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08F5C" w14:textId="03C0DA9D" w:rsidR="003873EA" w:rsidRDefault="003873EA"/>
    <w:p w14:paraId="16186928" w14:textId="77777777" w:rsidR="003873EA" w:rsidRDefault="003873EA"/>
    <w:p w14:paraId="4186E7DE" w14:textId="77777777" w:rsidR="003873EA" w:rsidRDefault="003873EA"/>
    <w:p w14:paraId="6F7A134D" w14:textId="77777777" w:rsidR="003873EA" w:rsidRDefault="0076470D">
      <w:pPr>
        <w:spacing w:after="120"/>
        <w:jc w:val="center"/>
      </w:pPr>
      <w:r>
        <w:rPr>
          <w:b/>
          <w:bCs/>
          <w:color w:val="1B4F72"/>
          <w:sz w:val="36"/>
          <w:szCs w:val="36"/>
        </w:rPr>
        <w:t>PLANTATIONS DU HAUT-PENJA (PHP)</w:t>
      </w:r>
    </w:p>
    <w:p w14:paraId="39436124" w14:textId="77777777" w:rsidR="003873EA" w:rsidRDefault="0076470D">
      <w:pPr>
        <w:spacing w:after="480"/>
        <w:jc w:val="center"/>
      </w:pPr>
      <w:r>
        <w:rPr>
          <w:i/>
          <w:iCs/>
          <w:color w:val="2E86C1"/>
        </w:rPr>
        <w:t>Filière Banane d'Exportation — Direction Innovation &amp; Qualité</w:t>
      </w:r>
    </w:p>
    <w:p w14:paraId="68F278C5" w14:textId="77777777" w:rsidR="003873EA" w:rsidRDefault="003873EA"/>
    <w:p w14:paraId="390FFD7A" w14:textId="77777777" w:rsidR="003873EA" w:rsidRDefault="003873EA"/>
    <w:p w14:paraId="357BF7FB" w14:textId="629D77E1" w:rsidR="003873EA" w:rsidRDefault="0076470D">
      <w:pPr>
        <w:spacing w:before="240" w:after="120"/>
        <w:jc w:val="center"/>
      </w:pPr>
      <w:r>
        <w:rPr>
          <w:b/>
          <w:bCs/>
          <w:color w:val="1B4F72"/>
          <w:sz w:val="52"/>
          <w:szCs w:val="52"/>
        </w:rPr>
        <w:t xml:space="preserve"> BANANAVISION</w:t>
      </w:r>
    </w:p>
    <w:p w14:paraId="6FE516AC" w14:textId="77777777" w:rsidR="003873EA" w:rsidRDefault="0076470D">
      <w:pPr>
        <w:spacing w:after="480"/>
        <w:jc w:val="center"/>
      </w:pPr>
      <w:r>
        <w:rPr>
          <w:i/>
          <w:iCs/>
          <w:color w:val="444444"/>
          <w:sz w:val="26"/>
          <w:szCs w:val="26"/>
        </w:rPr>
        <w:t>Système Intelligent de Contrôle Qualité et de Tri Automatisé</w:t>
      </w:r>
    </w:p>
    <w:p w14:paraId="42A3B10E" w14:textId="77777777" w:rsidR="003873EA" w:rsidRDefault="003873EA"/>
    <w:p w14:paraId="1CCC4792" w14:textId="77777777" w:rsidR="003873EA" w:rsidRDefault="0076470D">
      <w:pPr>
        <w:shd w:val="clear" w:color="auto" w:fill="1B4F72"/>
        <w:spacing w:before="160"/>
        <w:jc w:val="center"/>
      </w:pPr>
      <w:r>
        <w:rPr>
          <w:b/>
          <w:bCs/>
          <w:color w:val="FFFFFF"/>
          <w:sz w:val="44"/>
          <w:szCs w:val="44"/>
        </w:rPr>
        <w:t>MODULE D</w:t>
      </w:r>
    </w:p>
    <w:p w14:paraId="63E26B94" w14:textId="77777777" w:rsidR="003873EA" w:rsidRDefault="0076470D">
      <w:pPr>
        <w:shd w:val="clear" w:color="auto" w:fill="1B4F72"/>
        <w:spacing w:after="160"/>
        <w:jc w:val="center"/>
      </w:pPr>
      <w:r>
        <w:rPr>
          <w:b/>
          <w:bCs/>
          <w:color w:val="D4AC0D"/>
          <w:sz w:val="32"/>
          <w:szCs w:val="32"/>
        </w:rPr>
        <w:t>ANALYSE ÉTHIQUE ET SOCIALE</w:t>
      </w:r>
    </w:p>
    <w:p w14:paraId="0045E7CF" w14:textId="77777777" w:rsidR="003873EA" w:rsidRDefault="003873EA"/>
    <w:p w14:paraId="14DA97EA" w14:textId="77777777" w:rsidR="003873EA" w:rsidRDefault="003873EA"/>
    <w:p w14:paraId="2102A9D4" w14:textId="77777777" w:rsidR="003873EA" w:rsidRDefault="003873EA"/>
    <w:tbl>
      <w:tblPr>
        <w:tblW w:w="7200" w:type="dxa"/>
        <w:tblInd w:w="1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3873EA" w14:paraId="2B68FD82" w14:textId="77777777" w:rsidTr="004C1723">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E39E63C" w14:textId="77777777" w:rsidR="003873EA" w:rsidRDefault="0076470D">
            <w:r>
              <w:rPr>
                <w:b/>
                <w:bCs/>
                <w:sz w:val="20"/>
                <w:szCs w:val="20"/>
              </w:rPr>
              <w:t>Niveau</w:t>
            </w:r>
          </w:p>
        </w:tc>
        <w:tc>
          <w:tcPr>
            <w:tcW w:w="48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0E42955E" w14:textId="77777777" w:rsidR="003873EA" w:rsidRDefault="0076470D">
            <w:r>
              <w:rPr>
                <w:sz w:val="20"/>
                <w:szCs w:val="20"/>
              </w:rPr>
              <w:t>3e année Cycle Ingénieur — Spécialité Informatique</w:t>
            </w:r>
          </w:p>
        </w:tc>
      </w:tr>
    </w:tbl>
    <w:p w14:paraId="65DBF2EC" w14:textId="77777777" w:rsidR="003873EA" w:rsidRDefault="003873EA"/>
    <w:p w14:paraId="42033A9A" w14:textId="77777777" w:rsidR="003873EA" w:rsidRDefault="003873EA"/>
    <w:p w14:paraId="459E97C6" w14:textId="7F6020BE" w:rsidR="003873EA" w:rsidRDefault="003873EA" w:rsidP="007F7B94"/>
    <w:p w14:paraId="25D52810" w14:textId="77777777" w:rsidR="007F7B94" w:rsidRDefault="007F7B94" w:rsidP="007F7B94"/>
    <w:p w14:paraId="60F8B4F0" w14:textId="77777777" w:rsidR="007F7B94" w:rsidRDefault="007F7B94"/>
    <w:p w14:paraId="4A6B9783" w14:textId="77777777" w:rsidR="007F7B94" w:rsidRDefault="007F7B94"/>
    <w:p w14:paraId="4E2EEAFC" w14:textId="77777777" w:rsidR="007F7B94" w:rsidRDefault="007F7B94"/>
    <w:p w14:paraId="1DFC6CC4" w14:textId="77777777" w:rsidR="007F7B94" w:rsidRDefault="007F7B94"/>
    <w:p w14:paraId="340AEF3F" w14:textId="77777777" w:rsidR="007F7B94" w:rsidRDefault="007F7B94"/>
    <w:p w14:paraId="7D5DE73E" w14:textId="77777777" w:rsidR="007F7B94" w:rsidRDefault="007F7B94"/>
    <w:p w14:paraId="5EA519BE" w14:textId="77777777" w:rsidR="007F7B94" w:rsidRDefault="007F7B94"/>
    <w:p w14:paraId="79D088A5" w14:textId="77777777" w:rsidR="007F7B94" w:rsidRDefault="007F7B94"/>
    <w:p w14:paraId="23B0A9BE" w14:textId="77777777" w:rsidR="007F7B94" w:rsidRDefault="007F7B94"/>
    <w:p w14:paraId="1F13CD4E" w14:textId="77777777" w:rsidR="007F7B94" w:rsidRDefault="007F7B94"/>
    <w:p w14:paraId="0A2BC2E7" w14:textId="77777777" w:rsidR="007F7B94" w:rsidRDefault="007F7B94"/>
    <w:p w14:paraId="0852659A" w14:textId="77777777" w:rsidR="007F7B94" w:rsidRDefault="007F7B94"/>
    <w:p w14:paraId="7FAEEFFB" w14:textId="77777777" w:rsidR="007F7B94" w:rsidRDefault="007F7B94"/>
    <w:p w14:paraId="352993DA" w14:textId="62B5A9E4" w:rsidR="007F7B94" w:rsidRDefault="007F7B94"/>
    <w:p w14:paraId="6E437594" w14:textId="2D02A23B" w:rsidR="007F7B94" w:rsidRDefault="007F7B94"/>
    <w:p w14:paraId="591687D3" w14:textId="5065940D" w:rsidR="007F7B94" w:rsidRDefault="007F7B94"/>
    <w:p w14:paraId="63ED8DDD" w14:textId="474F7E8B" w:rsidR="007F7B94" w:rsidRDefault="007F7B94"/>
    <w:p w14:paraId="4FB68066" w14:textId="77777777" w:rsidR="00261866" w:rsidRDefault="00261866"/>
    <w:p w14:paraId="589E79DF" w14:textId="52B6471D" w:rsidR="007F7B94" w:rsidRDefault="007F7B94"/>
    <w:p w14:paraId="35D2FAFA" w14:textId="77777777" w:rsidR="007F7B94" w:rsidRDefault="007F7B94"/>
    <w:p w14:paraId="56927D2F" w14:textId="77777777" w:rsidR="007F7B94" w:rsidRDefault="007F7B94"/>
    <w:p w14:paraId="4A3AFCE6" w14:textId="77777777" w:rsidR="007F7B94" w:rsidRDefault="007F7B94"/>
    <w:sdt>
      <w:sdtPr>
        <w:rPr>
          <w:lang w:val="fr-FR"/>
        </w:rPr>
        <w:id w:val="726885630"/>
        <w:docPartObj>
          <w:docPartGallery w:val="Table of Contents"/>
          <w:docPartUnique/>
        </w:docPartObj>
      </w:sdtPr>
      <w:sdtEndPr>
        <w:rPr>
          <w:rFonts w:ascii="Arial" w:eastAsia="Arial" w:hAnsi="Arial" w:cs="Arial"/>
          <w:b/>
          <w:bCs/>
          <w:color w:val="auto"/>
          <w:sz w:val="22"/>
          <w:szCs w:val="22"/>
        </w:rPr>
      </w:sdtEndPr>
      <w:sdtContent>
        <w:p w14:paraId="5404ED94" w14:textId="48418C23" w:rsidR="007F7B94" w:rsidRDefault="007F7B94">
          <w:pPr>
            <w:pStyle w:val="En-ttedetabledesmatires"/>
          </w:pPr>
          <w:r>
            <w:rPr>
              <w:lang w:val="fr-FR"/>
            </w:rPr>
            <w:t>Table des matières</w:t>
          </w:r>
        </w:p>
        <w:p w14:paraId="624F229C" w14:textId="63A44CCC" w:rsidR="007F7B94" w:rsidRDefault="007F7B94">
          <w:pPr>
            <w:pStyle w:val="TM1"/>
            <w:tabs>
              <w:tab w:val="right" w:leader="dot" w:pos="9628"/>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2414652" w:history="1">
            <w:r w:rsidRPr="00366E60">
              <w:rPr>
                <w:rStyle w:val="Lienhypertexte"/>
                <w:noProof/>
              </w:rPr>
              <w:t>Introduction — Le Module D comme Fil Conducteur Éthique</w:t>
            </w:r>
            <w:r>
              <w:rPr>
                <w:noProof/>
                <w:webHidden/>
              </w:rPr>
              <w:tab/>
            </w:r>
            <w:r>
              <w:rPr>
                <w:noProof/>
                <w:webHidden/>
              </w:rPr>
              <w:fldChar w:fldCharType="begin"/>
            </w:r>
            <w:r>
              <w:rPr>
                <w:noProof/>
                <w:webHidden/>
              </w:rPr>
              <w:instrText xml:space="preserve"> PAGEREF _Toc232414652 \h </w:instrText>
            </w:r>
            <w:r>
              <w:rPr>
                <w:noProof/>
                <w:webHidden/>
              </w:rPr>
            </w:r>
            <w:r>
              <w:rPr>
                <w:noProof/>
                <w:webHidden/>
              </w:rPr>
              <w:fldChar w:fldCharType="separate"/>
            </w:r>
            <w:r>
              <w:rPr>
                <w:noProof/>
                <w:webHidden/>
              </w:rPr>
              <w:t>3</w:t>
            </w:r>
            <w:r>
              <w:rPr>
                <w:noProof/>
                <w:webHidden/>
              </w:rPr>
              <w:fldChar w:fldCharType="end"/>
            </w:r>
          </w:hyperlink>
        </w:p>
        <w:p w14:paraId="10EFB6D5" w14:textId="36672426" w:rsidR="007F7B94" w:rsidRDefault="007F7B94">
          <w:pPr>
            <w:pStyle w:val="TM1"/>
            <w:tabs>
              <w:tab w:val="right" w:leader="dot" w:pos="9628"/>
            </w:tabs>
            <w:rPr>
              <w:rFonts w:asciiTheme="minorHAnsi" w:eastAsiaTheme="minorEastAsia" w:hAnsiTheme="minorHAnsi" w:cstheme="minorBidi"/>
              <w:noProof/>
            </w:rPr>
          </w:pPr>
          <w:hyperlink w:anchor="_Toc232414653" w:history="1">
            <w:r w:rsidRPr="00366E60">
              <w:rPr>
                <w:rStyle w:val="Lienhypertexte"/>
                <w:noProof/>
              </w:rPr>
              <w:t>Partie 1 — Impact Emploi et Reconversion</w:t>
            </w:r>
            <w:r>
              <w:rPr>
                <w:noProof/>
                <w:webHidden/>
              </w:rPr>
              <w:tab/>
            </w:r>
            <w:r>
              <w:rPr>
                <w:noProof/>
                <w:webHidden/>
              </w:rPr>
              <w:fldChar w:fldCharType="begin"/>
            </w:r>
            <w:r>
              <w:rPr>
                <w:noProof/>
                <w:webHidden/>
              </w:rPr>
              <w:instrText xml:space="preserve"> PAGEREF _Toc232414653 \h </w:instrText>
            </w:r>
            <w:r>
              <w:rPr>
                <w:noProof/>
                <w:webHidden/>
              </w:rPr>
            </w:r>
            <w:r>
              <w:rPr>
                <w:noProof/>
                <w:webHidden/>
              </w:rPr>
              <w:fldChar w:fldCharType="separate"/>
            </w:r>
            <w:r>
              <w:rPr>
                <w:noProof/>
                <w:webHidden/>
              </w:rPr>
              <w:t>4</w:t>
            </w:r>
            <w:r>
              <w:rPr>
                <w:noProof/>
                <w:webHidden/>
              </w:rPr>
              <w:fldChar w:fldCharType="end"/>
            </w:r>
          </w:hyperlink>
        </w:p>
        <w:p w14:paraId="5745BC08" w14:textId="1DA2A476" w:rsidR="007F7B94" w:rsidRDefault="007F7B94">
          <w:pPr>
            <w:pStyle w:val="TM2"/>
            <w:tabs>
              <w:tab w:val="right" w:leader="dot" w:pos="9628"/>
            </w:tabs>
            <w:rPr>
              <w:rFonts w:asciiTheme="minorHAnsi" w:eastAsiaTheme="minorEastAsia" w:hAnsiTheme="minorHAnsi" w:cstheme="minorBidi"/>
              <w:noProof/>
            </w:rPr>
          </w:pPr>
          <w:hyperlink w:anchor="_Toc232414654" w:history="1">
            <w:r w:rsidRPr="00366E60">
              <w:rPr>
                <w:rStyle w:val="Lienhypertexte"/>
                <w:noProof/>
              </w:rPr>
              <w:t>1.1 Quantification des Postes Impactés</w:t>
            </w:r>
            <w:r>
              <w:rPr>
                <w:noProof/>
                <w:webHidden/>
              </w:rPr>
              <w:tab/>
            </w:r>
            <w:r>
              <w:rPr>
                <w:noProof/>
                <w:webHidden/>
              </w:rPr>
              <w:fldChar w:fldCharType="begin"/>
            </w:r>
            <w:r>
              <w:rPr>
                <w:noProof/>
                <w:webHidden/>
              </w:rPr>
              <w:instrText xml:space="preserve"> PAGEREF _Toc232414654 \h </w:instrText>
            </w:r>
            <w:r>
              <w:rPr>
                <w:noProof/>
                <w:webHidden/>
              </w:rPr>
            </w:r>
            <w:r>
              <w:rPr>
                <w:noProof/>
                <w:webHidden/>
              </w:rPr>
              <w:fldChar w:fldCharType="separate"/>
            </w:r>
            <w:r>
              <w:rPr>
                <w:noProof/>
                <w:webHidden/>
              </w:rPr>
              <w:t>4</w:t>
            </w:r>
            <w:r>
              <w:rPr>
                <w:noProof/>
                <w:webHidden/>
              </w:rPr>
              <w:fldChar w:fldCharType="end"/>
            </w:r>
          </w:hyperlink>
        </w:p>
        <w:p w14:paraId="294B50A8" w14:textId="20BC4FAC" w:rsidR="007F7B94" w:rsidRDefault="007F7B94">
          <w:pPr>
            <w:pStyle w:val="TM2"/>
            <w:tabs>
              <w:tab w:val="right" w:leader="dot" w:pos="9628"/>
            </w:tabs>
            <w:rPr>
              <w:rFonts w:asciiTheme="minorHAnsi" w:eastAsiaTheme="minorEastAsia" w:hAnsiTheme="minorHAnsi" w:cstheme="minorBidi"/>
              <w:noProof/>
            </w:rPr>
          </w:pPr>
          <w:hyperlink w:anchor="_Toc232414655" w:history="1">
            <w:r w:rsidRPr="00366E60">
              <w:rPr>
                <w:rStyle w:val="Lienhypertexte"/>
                <w:noProof/>
              </w:rPr>
              <w:t>1.2 Profils des Agents Concernés</w:t>
            </w:r>
            <w:r>
              <w:rPr>
                <w:noProof/>
                <w:webHidden/>
              </w:rPr>
              <w:tab/>
            </w:r>
            <w:r>
              <w:rPr>
                <w:noProof/>
                <w:webHidden/>
              </w:rPr>
              <w:fldChar w:fldCharType="begin"/>
            </w:r>
            <w:r>
              <w:rPr>
                <w:noProof/>
                <w:webHidden/>
              </w:rPr>
              <w:instrText xml:space="preserve"> PAGEREF _Toc232414655 \h </w:instrText>
            </w:r>
            <w:r>
              <w:rPr>
                <w:noProof/>
                <w:webHidden/>
              </w:rPr>
            </w:r>
            <w:r>
              <w:rPr>
                <w:noProof/>
                <w:webHidden/>
              </w:rPr>
              <w:fldChar w:fldCharType="separate"/>
            </w:r>
            <w:r>
              <w:rPr>
                <w:noProof/>
                <w:webHidden/>
              </w:rPr>
              <w:t>4</w:t>
            </w:r>
            <w:r>
              <w:rPr>
                <w:noProof/>
                <w:webHidden/>
              </w:rPr>
              <w:fldChar w:fldCharType="end"/>
            </w:r>
          </w:hyperlink>
        </w:p>
        <w:p w14:paraId="4961F707" w14:textId="0A90BD21" w:rsidR="007F7B94" w:rsidRDefault="007F7B94">
          <w:pPr>
            <w:pStyle w:val="TM2"/>
            <w:tabs>
              <w:tab w:val="right" w:leader="dot" w:pos="9628"/>
            </w:tabs>
            <w:rPr>
              <w:rFonts w:asciiTheme="minorHAnsi" w:eastAsiaTheme="minorEastAsia" w:hAnsiTheme="minorHAnsi" w:cstheme="minorBidi"/>
              <w:noProof/>
            </w:rPr>
          </w:pPr>
          <w:hyperlink w:anchor="_Toc232414656" w:history="1">
            <w:r w:rsidRPr="00366E60">
              <w:rPr>
                <w:rStyle w:val="Lienhypertexte"/>
                <w:noProof/>
              </w:rPr>
              <w:t>1.3 Plan de Reconversion — Ancrage OHADA et RSE</w:t>
            </w:r>
            <w:r>
              <w:rPr>
                <w:noProof/>
                <w:webHidden/>
              </w:rPr>
              <w:tab/>
            </w:r>
            <w:r>
              <w:rPr>
                <w:noProof/>
                <w:webHidden/>
              </w:rPr>
              <w:fldChar w:fldCharType="begin"/>
            </w:r>
            <w:r>
              <w:rPr>
                <w:noProof/>
                <w:webHidden/>
              </w:rPr>
              <w:instrText xml:space="preserve"> PAGEREF _Toc232414656 \h </w:instrText>
            </w:r>
            <w:r>
              <w:rPr>
                <w:noProof/>
                <w:webHidden/>
              </w:rPr>
            </w:r>
            <w:r>
              <w:rPr>
                <w:noProof/>
                <w:webHidden/>
              </w:rPr>
              <w:fldChar w:fldCharType="separate"/>
            </w:r>
            <w:r>
              <w:rPr>
                <w:noProof/>
                <w:webHidden/>
              </w:rPr>
              <w:t>4</w:t>
            </w:r>
            <w:r>
              <w:rPr>
                <w:noProof/>
                <w:webHidden/>
              </w:rPr>
              <w:fldChar w:fldCharType="end"/>
            </w:r>
          </w:hyperlink>
        </w:p>
        <w:p w14:paraId="4E4E91A6" w14:textId="39A55C11" w:rsidR="007F7B94" w:rsidRDefault="007F7B94">
          <w:pPr>
            <w:pStyle w:val="TM3"/>
            <w:tabs>
              <w:tab w:val="right" w:leader="dot" w:pos="9628"/>
            </w:tabs>
            <w:rPr>
              <w:rFonts w:asciiTheme="minorHAnsi" w:eastAsiaTheme="minorEastAsia" w:hAnsiTheme="minorHAnsi" w:cstheme="minorBidi"/>
              <w:noProof/>
            </w:rPr>
          </w:pPr>
          <w:hyperlink w:anchor="_Toc232414657" w:history="1">
            <w:r w:rsidRPr="00366E60">
              <w:rPr>
                <w:rStyle w:val="Lienhypertexte"/>
                <w:noProof/>
              </w:rPr>
              <w:t>Niveau légal — OHADA, Acte Uniforme 2017</w:t>
            </w:r>
            <w:r>
              <w:rPr>
                <w:noProof/>
                <w:webHidden/>
              </w:rPr>
              <w:tab/>
            </w:r>
            <w:r>
              <w:rPr>
                <w:noProof/>
                <w:webHidden/>
              </w:rPr>
              <w:fldChar w:fldCharType="begin"/>
            </w:r>
            <w:r>
              <w:rPr>
                <w:noProof/>
                <w:webHidden/>
              </w:rPr>
              <w:instrText xml:space="preserve"> PAGEREF _Toc232414657 \h </w:instrText>
            </w:r>
            <w:r>
              <w:rPr>
                <w:noProof/>
                <w:webHidden/>
              </w:rPr>
            </w:r>
            <w:r>
              <w:rPr>
                <w:noProof/>
                <w:webHidden/>
              </w:rPr>
              <w:fldChar w:fldCharType="separate"/>
            </w:r>
            <w:r>
              <w:rPr>
                <w:noProof/>
                <w:webHidden/>
              </w:rPr>
              <w:t>5</w:t>
            </w:r>
            <w:r>
              <w:rPr>
                <w:noProof/>
                <w:webHidden/>
              </w:rPr>
              <w:fldChar w:fldCharType="end"/>
            </w:r>
          </w:hyperlink>
        </w:p>
        <w:p w14:paraId="3736596F" w14:textId="36F0EDA2" w:rsidR="007F7B94" w:rsidRDefault="007F7B94">
          <w:pPr>
            <w:pStyle w:val="TM3"/>
            <w:tabs>
              <w:tab w:val="right" w:leader="dot" w:pos="9628"/>
            </w:tabs>
            <w:rPr>
              <w:rFonts w:asciiTheme="minorHAnsi" w:eastAsiaTheme="minorEastAsia" w:hAnsiTheme="minorHAnsi" w:cstheme="minorBidi"/>
              <w:noProof/>
            </w:rPr>
          </w:pPr>
          <w:hyperlink w:anchor="_Toc232414658" w:history="1">
            <w:r w:rsidRPr="00366E60">
              <w:rPr>
                <w:rStyle w:val="Lienhypertexte"/>
                <w:noProof/>
              </w:rPr>
              <w:t>Niveau RH Interne — Plan de Reconversion en 3 Étapes</w:t>
            </w:r>
            <w:r>
              <w:rPr>
                <w:noProof/>
                <w:webHidden/>
              </w:rPr>
              <w:tab/>
            </w:r>
            <w:r>
              <w:rPr>
                <w:noProof/>
                <w:webHidden/>
              </w:rPr>
              <w:fldChar w:fldCharType="begin"/>
            </w:r>
            <w:r>
              <w:rPr>
                <w:noProof/>
                <w:webHidden/>
              </w:rPr>
              <w:instrText xml:space="preserve"> PAGEREF _Toc232414658 \h </w:instrText>
            </w:r>
            <w:r>
              <w:rPr>
                <w:noProof/>
                <w:webHidden/>
              </w:rPr>
            </w:r>
            <w:r>
              <w:rPr>
                <w:noProof/>
                <w:webHidden/>
              </w:rPr>
              <w:fldChar w:fldCharType="separate"/>
            </w:r>
            <w:r>
              <w:rPr>
                <w:noProof/>
                <w:webHidden/>
              </w:rPr>
              <w:t>5</w:t>
            </w:r>
            <w:r>
              <w:rPr>
                <w:noProof/>
                <w:webHidden/>
              </w:rPr>
              <w:fldChar w:fldCharType="end"/>
            </w:r>
          </w:hyperlink>
        </w:p>
        <w:p w14:paraId="3B11BFC8" w14:textId="48B2EAFE" w:rsidR="007F7B94" w:rsidRDefault="007F7B94">
          <w:pPr>
            <w:pStyle w:val="TM3"/>
            <w:tabs>
              <w:tab w:val="right" w:leader="dot" w:pos="9628"/>
            </w:tabs>
            <w:rPr>
              <w:rFonts w:asciiTheme="minorHAnsi" w:eastAsiaTheme="minorEastAsia" w:hAnsiTheme="minorHAnsi" w:cstheme="minorBidi"/>
              <w:noProof/>
            </w:rPr>
          </w:pPr>
          <w:hyperlink w:anchor="_Toc232414659" w:history="1">
            <w:r w:rsidRPr="00366E60">
              <w:rPr>
                <w:rStyle w:val="Lienhypertexte"/>
                <w:noProof/>
              </w:rPr>
              <w:t>Niveau RSE — Compagnie Fruitière</w:t>
            </w:r>
            <w:r>
              <w:rPr>
                <w:noProof/>
                <w:webHidden/>
              </w:rPr>
              <w:tab/>
            </w:r>
            <w:r>
              <w:rPr>
                <w:noProof/>
                <w:webHidden/>
              </w:rPr>
              <w:fldChar w:fldCharType="begin"/>
            </w:r>
            <w:r>
              <w:rPr>
                <w:noProof/>
                <w:webHidden/>
              </w:rPr>
              <w:instrText xml:space="preserve"> PAGEREF _Toc232414659 \h </w:instrText>
            </w:r>
            <w:r>
              <w:rPr>
                <w:noProof/>
                <w:webHidden/>
              </w:rPr>
            </w:r>
            <w:r>
              <w:rPr>
                <w:noProof/>
                <w:webHidden/>
              </w:rPr>
              <w:fldChar w:fldCharType="separate"/>
            </w:r>
            <w:r>
              <w:rPr>
                <w:noProof/>
                <w:webHidden/>
              </w:rPr>
              <w:t>5</w:t>
            </w:r>
            <w:r>
              <w:rPr>
                <w:noProof/>
                <w:webHidden/>
              </w:rPr>
              <w:fldChar w:fldCharType="end"/>
            </w:r>
          </w:hyperlink>
        </w:p>
        <w:p w14:paraId="32F727EF" w14:textId="30D8407B" w:rsidR="007F7B94" w:rsidRDefault="007F7B94">
          <w:pPr>
            <w:pStyle w:val="TM1"/>
            <w:tabs>
              <w:tab w:val="right" w:leader="dot" w:pos="9628"/>
            </w:tabs>
            <w:rPr>
              <w:rFonts w:asciiTheme="minorHAnsi" w:eastAsiaTheme="minorEastAsia" w:hAnsiTheme="minorHAnsi" w:cstheme="minorBidi"/>
              <w:noProof/>
            </w:rPr>
          </w:pPr>
          <w:hyperlink w:anchor="_Toc232414660" w:history="1">
            <w:r w:rsidRPr="00366E60">
              <w:rPr>
                <w:rStyle w:val="Lienhypertexte"/>
                <w:noProof/>
              </w:rPr>
              <w:t>Partie 2 — Biais Algorithmiques et Équité</w:t>
            </w:r>
            <w:r>
              <w:rPr>
                <w:noProof/>
                <w:webHidden/>
              </w:rPr>
              <w:tab/>
            </w:r>
            <w:r>
              <w:rPr>
                <w:noProof/>
                <w:webHidden/>
              </w:rPr>
              <w:fldChar w:fldCharType="begin"/>
            </w:r>
            <w:r>
              <w:rPr>
                <w:noProof/>
                <w:webHidden/>
              </w:rPr>
              <w:instrText xml:space="preserve"> PAGEREF _Toc232414660 \h </w:instrText>
            </w:r>
            <w:r>
              <w:rPr>
                <w:noProof/>
                <w:webHidden/>
              </w:rPr>
            </w:r>
            <w:r>
              <w:rPr>
                <w:noProof/>
                <w:webHidden/>
              </w:rPr>
              <w:fldChar w:fldCharType="separate"/>
            </w:r>
            <w:r>
              <w:rPr>
                <w:noProof/>
                <w:webHidden/>
              </w:rPr>
              <w:t>6</w:t>
            </w:r>
            <w:r>
              <w:rPr>
                <w:noProof/>
                <w:webHidden/>
              </w:rPr>
              <w:fldChar w:fldCharType="end"/>
            </w:r>
          </w:hyperlink>
        </w:p>
        <w:p w14:paraId="4EC3D237" w14:textId="30021AFE" w:rsidR="007F7B94" w:rsidRDefault="007F7B94">
          <w:pPr>
            <w:pStyle w:val="TM2"/>
            <w:tabs>
              <w:tab w:val="right" w:leader="dot" w:pos="9628"/>
            </w:tabs>
            <w:rPr>
              <w:rFonts w:asciiTheme="minorHAnsi" w:eastAsiaTheme="minorEastAsia" w:hAnsiTheme="minorHAnsi" w:cstheme="minorBidi"/>
              <w:noProof/>
            </w:rPr>
          </w:pPr>
          <w:hyperlink w:anchor="_Toc232414661" w:history="1">
            <w:r w:rsidRPr="00366E60">
              <w:rPr>
                <w:rStyle w:val="Lienhypertexte"/>
                <w:noProof/>
              </w:rPr>
              <w:t>2.1 Identification des Biais dans le Banana Disease Dataset</w:t>
            </w:r>
            <w:r>
              <w:rPr>
                <w:noProof/>
                <w:webHidden/>
              </w:rPr>
              <w:tab/>
            </w:r>
            <w:r>
              <w:rPr>
                <w:noProof/>
                <w:webHidden/>
              </w:rPr>
              <w:fldChar w:fldCharType="begin"/>
            </w:r>
            <w:r>
              <w:rPr>
                <w:noProof/>
                <w:webHidden/>
              </w:rPr>
              <w:instrText xml:space="preserve"> PAGEREF _Toc232414661 \h </w:instrText>
            </w:r>
            <w:r>
              <w:rPr>
                <w:noProof/>
                <w:webHidden/>
              </w:rPr>
            </w:r>
            <w:r>
              <w:rPr>
                <w:noProof/>
                <w:webHidden/>
              </w:rPr>
              <w:fldChar w:fldCharType="separate"/>
            </w:r>
            <w:r>
              <w:rPr>
                <w:noProof/>
                <w:webHidden/>
              </w:rPr>
              <w:t>6</w:t>
            </w:r>
            <w:r>
              <w:rPr>
                <w:noProof/>
                <w:webHidden/>
              </w:rPr>
              <w:fldChar w:fldCharType="end"/>
            </w:r>
          </w:hyperlink>
        </w:p>
        <w:p w14:paraId="49647261" w14:textId="7A8AC630" w:rsidR="007F7B94" w:rsidRDefault="007F7B94">
          <w:pPr>
            <w:pStyle w:val="TM2"/>
            <w:tabs>
              <w:tab w:val="right" w:leader="dot" w:pos="9628"/>
            </w:tabs>
            <w:rPr>
              <w:rFonts w:asciiTheme="minorHAnsi" w:eastAsiaTheme="minorEastAsia" w:hAnsiTheme="minorHAnsi" w:cstheme="minorBidi"/>
              <w:noProof/>
            </w:rPr>
          </w:pPr>
          <w:hyperlink w:anchor="_Toc232414662" w:history="1">
            <w:r w:rsidRPr="00366E60">
              <w:rPr>
                <w:rStyle w:val="Lienhypertexte"/>
                <w:noProof/>
              </w:rPr>
              <w:t>2.2 Discrimination Potentielle entre Lots selon l'Origine dans la Plantation</w:t>
            </w:r>
            <w:r>
              <w:rPr>
                <w:noProof/>
                <w:webHidden/>
              </w:rPr>
              <w:tab/>
            </w:r>
            <w:r>
              <w:rPr>
                <w:noProof/>
                <w:webHidden/>
              </w:rPr>
              <w:fldChar w:fldCharType="begin"/>
            </w:r>
            <w:r>
              <w:rPr>
                <w:noProof/>
                <w:webHidden/>
              </w:rPr>
              <w:instrText xml:space="preserve"> PAGEREF _Toc232414662 \h </w:instrText>
            </w:r>
            <w:r>
              <w:rPr>
                <w:noProof/>
                <w:webHidden/>
              </w:rPr>
            </w:r>
            <w:r>
              <w:rPr>
                <w:noProof/>
                <w:webHidden/>
              </w:rPr>
              <w:fldChar w:fldCharType="separate"/>
            </w:r>
            <w:r>
              <w:rPr>
                <w:noProof/>
                <w:webHidden/>
              </w:rPr>
              <w:t>6</w:t>
            </w:r>
            <w:r>
              <w:rPr>
                <w:noProof/>
                <w:webHidden/>
              </w:rPr>
              <w:fldChar w:fldCharType="end"/>
            </w:r>
          </w:hyperlink>
        </w:p>
        <w:p w14:paraId="2D84CA62" w14:textId="5C979F97" w:rsidR="007F7B94" w:rsidRDefault="007F7B94">
          <w:pPr>
            <w:pStyle w:val="TM2"/>
            <w:tabs>
              <w:tab w:val="right" w:leader="dot" w:pos="9628"/>
            </w:tabs>
            <w:rPr>
              <w:rFonts w:asciiTheme="minorHAnsi" w:eastAsiaTheme="minorEastAsia" w:hAnsiTheme="minorHAnsi" w:cstheme="minorBidi"/>
              <w:noProof/>
            </w:rPr>
          </w:pPr>
          <w:hyperlink w:anchor="_Toc232414663" w:history="1">
            <w:r w:rsidRPr="00366E60">
              <w:rPr>
                <w:rStyle w:val="Lienhypertexte"/>
                <w:noProof/>
              </w:rPr>
              <w:t>2.3 Stratégies de Mitigation Concrètes</w:t>
            </w:r>
            <w:r>
              <w:rPr>
                <w:noProof/>
                <w:webHidden/>
              </w:rPr>
              <w:tab/>
            </w:r>
            <w:r>
              <w:rPr>
                <w:noProof/>
                <w:webHidden/>
              </w:rPr>
              <w:fldChar w:fldCharType="begin"/>
            </w:r>
            <w:r>
              <w:rPr>
                <w:noProof/>
                <w:webHidden/>
              </w:rPr>
              <w:instrText xml:space="preserve"> PAGEREF _Toc232414663 \h </w:instrText>
            </w:r>
            <w:r>
              <w:rPr>
                <w:noProof/>
                <w:webHidden/>
              </w:rPr>
            </w:r>
            <w:r>
              <w:rPr>
                <w:noProof/>
                <w:webHidden/>
              </w:rPr>
              <w:fldChar w:fldCharType="separate"/>
            </w:r>
            <w:r>
              <w:rPr>
                <w:noProof/>
                <w:webHidden/>
              </w:rPr>
              <w:t>7</w:t>
            </w:r>
            <w:r>
              <w:rPr>
                <w:noProof/>
                <w:webHidden/>
              </w:rPr>
              <w:fldChar w:fldCharType="end"/>
            </w:r>
          </w:hyperlink>
        </w:p>
        <w:p w14:paraId="5A54CE98" w14:textId="683BC6A3" w:rsidR="007F7B94" w:rsidRDefault="007F7B94">
          <w:pPr>
            <w:pStyle w:val="TM3"/>
            <w:tabs>
              <w:tab w:val="right" w:leader="dot" w:pos="9628"/>
            </w:tabs>
            <w:rPr>
              <w:rFonts w:asciiTheme="minorHAnsi" w:eastAsiaTheme="minorEastAsia" w:hAnsiTheme="minorHAnsi" w:cstheme="minorBidi"/>
              <w:noProof/>
            </w:rPr>
          </w:pPr>
          <w:hyperlink w:anchor="_Toc232414664" w:history="1">
            <w:r w:rsidRPr="00366E60">
              <w:rPr>
                <w:rStyle w:val="Lienhypertexte"/>
                <w:noProof/>
              </w:rPr>
              <w:t>Mesure 1 — Augmentation de Données Ciblée (court terme)</w:t>
            </w:r>
            <w:r>
              <w:rPr>
                <w:noProof/>
                <w:webHidden/>
              </w:rPr>
              <w:tab/>
            </w:r>
            <w:r>
              <w:rPr>
                <w:noProof/>
                <w:webHidden/>
              </w:rPr>
              <w:fldChar w:fldCharType="begin"/>
            </w:r>
            <w:r>
              <w:rPr>
                <w:noProof/>
                <w:webHidden/>
              </w:rPr>
              <w:instrText xml:space="preserve"> PAGEREF _Toc232414664 \h </w:instrText>
            </w:r>
            <w:r>
              <w:rPr>
                <w:noProof/>
                <w:webHidden/>
              </w:rPr>
            </w:r>
            <w:r>
              <w:rPr>
                <w:noProof/>
                <w:webHidden/>
              </w:rPr>
              <w:fldChar w:fldCharType="separate"/>
            </w:r>
            <w:r>
              <w:rPr>
                <w:noProof/>
                <w:webHidden/>
              </w:rPr>
              <w:t>7</w:t>
            </w:r>
            <w:r>
              <w:rPr>
                <w:noProof/>
                <w:webHidden/>
              </w:rPr>
              <w:fldChar w:fldCharType="end"/>
            </w:r>
          </w:hyperlink>
        </w:p>
        <w:p w14:paraId="02867184" w14:textId="149DFCD3" w:rsidR="007F7B94" w:rsidRDefault="007F7B94">
          <w:pPr>
            <w:pStyle w:val="TM3"/>
            <w:tabs>
              <w:tab w:val="right" w:leader="dot" w:pos="9628"/>
            </w:tabs>
            <w:rPr>
              <w:rFonts w:asciiTheme="minorHAnsi" w:eastAsiaTheme="minorEastAsia" w:hAnsiTheme="minorHAnsi" w:cstheme="minorBidi"/>
              <w:noProof/>
            </w:rPr>
          </w:pPr>
          <w:hyperlink w:anchor="_Toc232414665" w:history="1">
            <w:r w:rsidRPr="00366E60">
              <w:rPr>
                <w:rStyle w:val="Lienhypertexte"/>
                <w:noProof/>
              </w:rPr>
              <w:t>Mesure 2 — Fine-Tuning sur Données Locales (moyen terme — BananaVision v2)</w:t>
            </w:r>
            <w:r>
              <w:rPr>
                <w:noProof/>
                <w:webHidden/>
              </w:rPr>
              <w:tab/>
            </w:r>
            <w:r>
              <w:rPr>
                <w:noProof/>
                <w:webHidden/>
              </w:rPr>
              <w:fldChar w:fldCharType="begin"/>
            </w:r>
            <w:r>
              <w:rPr>
                <w:noProof/>
                <w:webHidden/>
              </w:rPr>
              <w:instrText xml:space="preserve"> PAGEREF _Toc232414665 \h </w:instrText>
            </w:r>
            <w:r>
              <w:rPr>
                <w:noProof/>
                <w:webHidden/>
              </w:rPr>
            </w:r>
            <w:r>
              <w:rPr>
                <w:noProof/>
                <w:webHidden/>
              </w:rPr>
              <w:fldChar w:fldCharType="separate"/>
            </w:r>
            <w:r>
              <w:rPr>
                <w:noProof/>
                <w:webHidden/>
              </w:rPr>
              <w:t>7</w:t>
            </w:r>
            <w:r>
              <w:rPr>
                <w:noProof/>
                <w:webHidden/>
              </w:rPr>
              <w:fldChar w:fldCharType="end"/>
            </w:r>
          </w:hyperlink>
        </w:p>
        <w:p w14:paraId="7ABD95B0" w14:textId="2D36E62B" w:rsidR="007F7B94" w:rsidRDefault="007F7B94">
          <w:pPr>
            <w:pStyle w:val="TM3"/>
            <w:tabs>
              <w:tab w:val="right" w:leader="dot" w:pos="9628"/>
            </w:tabs>
            <w:rPr>
              <w:rFonts w:asciiTheme="minorHAnsi" w:eastAsiaTheme="minorEastAsia" w:hAnsiTheme="minorHAnsi" w:cstheme="minorBidi"/>
              <w:noProof/>
            </w:rPr>
          </w:pPr>
          <w:hyperlink w:anchor="_Toc232414666" w:history="1">
            <w:r w:rsidRPr="00366E60">
              <w:rPr>
                <w:rStyle w:val="Lienhypertexte"/>
                <w:noProof/>
              </w:rPr>
              <w:t>Mesure 3 — Audit de Performance par Lot d'Origine (systématique, en production)</w:t>
            </w:r>
            <w:r>
              <w:rPr>
                <w:noProof/>
                <w:webHidden/>
              </w:rPr>
              <w:tab/>
            </w:r>
            <w:r>
              <w:rPr>
                <w:noProof/>
                <w:webHidden/>
              </w:rPr>
              <w:fldChar w:fldCharType="begin"/>
            </w:r>
            <w:r>
              <w:rPr>
                <w:noProof/>
                <w:webHidden/>
              </w:rPr>
              <w:instrText xml:space="preserve"> PAGEREF _Toc232414666 \h </w:instrText>
            </w:r>
            <w:r>
              <w:rPr>
                <w:noProof/>
                <w:webHidden/>
              </w:rPr>
            </w:r>
            <w:r>
              <w:rPr>
                <w:noProof/>
                <w:webHidden/>
              </w:rPr>
              <w:fldChar w:fldCharType="separate"/>
            </w:r>
            <w:r>
              <w:rPr>
                <w:noProof/>
                <w:webHidden/>
              </w:rPr>
              <w:t>7</w:t>
            </w:r>
            <w:r>
              <w:rPr>
                <w:noProof/>
                <w:webHidden/>
              </w:rPr>
              <w:fldChar w:fldCharType="end"/>
            </w:r>
          </w:hyperlink>
        </w:p>
        <w:p w14:paraId="56247EBE" w14:textId="7AC6D030" w:rsidR="007F7B94" w:rsidRDefault="007F7B94">
          <w:pPr>
            <w:pStyle w:val="TM1"/>
            <w:tabs>
              <w:tab w:val="right" w:leader="dot" w:pos="9628"/>
            </w:tabs>
            <w:rPr>
              <w:rFonts w:asciiTheme="minorHAnsi" w:eastAsiaTheme="minorEastAsia" w:hAnsiTheme="minorHAnsi" w:cstheme="minorBidi"/>
              <w:noProof/>
            </w:rPr>
          </w:pPr>
          <w:hyperlink w:anchor="_Toc232414667" w:history="1">
            <w:r w:rsidRPr="00366E60">
              <w:rPr>
                <w:rStyle w:val="Lienhypertexte"/>
                <w:noProof/>
              </w:rPr>
              <w:t>Partie 3 — Gouvernance, Responsabilité et Traçabilité</w:t>
            </w:r>
            <w:r>
              <w:rPr>
                <w:noProof/>
                <w:webHidden/>
              </w:rPr>
              <w:tab/>
            </w:r>
            <w:r>
              <w:rPr>
                <w:noProof/>
                <w:webHidden/>
              </w:rPr>
              <w:fldChar w:fldCharType="begin"/>
            </w:r>
            <w:r>
              <w:rPr>
                <w:noProof/>
                <w:webHidden/>
              </w:rPr>
              <w:instrText xml:space="preserve"> PAGEREF _Toc232414667 \h </w:instrText>
            </w:r>
            <w:r>
              <w:rPr>
                <w:noProof/>
                <w:webHidden/>
              </w:rPr>
            </w:r>
            <w:r>
              <w:rPr>
                <w:noProof/>
                <w:webHidden/>
              </w:rPr>
              <w:fldChar w:fldCharType="separate"/>
            </w:r>
            <w:r>
              <w:rPr>
                <w:noProof/>
                <w:webHidden/>
              </w:rPr>
              <w:t>8</w:t>
            </w:r>
            <w:r>
              <w:rPr>
                <w:noProof/>
                <w:webHidden/>
              </w:rPr>
              <w:fldChar w:fldCharType="end"/>
            </w:r>
          </w:hyperlink>
        </w:p>
        <w:p w14:paraId="511F2EE4" w14:textId="74EB4CD4" w:rsidR="007F7B94" w:rsidRDefault="007F7B94">
          <w:pPr>
            <w:pStyle w:val="TM2"/>
            <w:tabs>
              <w:tab w:val="right" w:leader="dot" w:pos="9628"/>
            </w:tabs>
            <w:rPr>
              <w:rFonts w:asciiTheme="minorHAnsi" w:eastAsiaTheme="minorEastAsia" w:hAnsiTheme="minorHAnsi" w:cstheme="minorBidi"/>
              <w:noProof/>
            </w:rPr>
          </w:pPr>
          <w:hyperlink w:anchor="_Toc232414668" w:history="1">
            <w:r w:rsidRPr="00366E60">
              <w:rPr>
                <w:rStyle w:val="Lienhypertexte"/>
                <w:noProof/>
              </w:rPr>
              <w:t>3.1 Cartographie des Responsabilités en Cas d'Erreur</w:t>
            </w:r>
            <w:r>
              <w:rPr>
                <w:noProof/>
                <w:webHidden/>
              </w:rPr>
              <w:tab/>
            </w:r>
            <w:r>
              <w:rPr>
                <w:noProof/>
                <w:webHidden/>
              </w:rPr>
              <w:fldChar w:fldCharType="begin"/>
            </w:r>
            <w:r>
              <w:rPr>
                <w:noProof/>
                <w:webHidden/>
              </w:rPr>
              <w:instrText xml:space="preserve"> PAGEREF _Toc232414668 \h </w:instrText>
            </w:r>
            <w:r>
              <w:rPr>
                <w:noProof/>
                <w:webHidden/>
              </w:rPr>
            </w:r>
            <w:r>
              <w:rPr>
                <w:noProof/>
                <w:webHidden/>
              </w:rPr>
              <w:fldChar w:fldCharType="separate"/>
            </w:r>
            <w:r>
              <w:rPr>
                <w:noProof/>
                <w:webHidden/>
              </w:rPr>
              <w:t>8</w:t>
            </w:r>
            <w:r>
              <w:rPr>
                <w:noProof/>
                <w:webHidden/>
              </w:rPr>
              <w:fldChar w:fldCharType="end"/>
            </w:r>
          </w:hyperlink>
        </w:p>
        <w:p w14:paraId="3456C1F0" w14:textId="60F6BC1E" w:rsidR="007F7B94" w:rsidRDefault="007F7B94">
          <w:pPr>
            <w:pStyle w:val="TM2"/>
            <w:tabs>
              <w:tab w:val="right" w:leader="dot" w:pos="9628"/>
            </w:tabs>
            <w:rPr>
              <w:rFonts w:asciiTheme="minorHAnsi" w:eastAsiaTheme="minorEastAsia" w:hAnsiTheme="minorHAnsi" w:cstheme="minorBidi"/>
              <w:noProof/>
            </w:rPr>
          </w:pPr>
          <w:hyperlink w:anchor="_Toc232414669" w:history="1">
            <w:r w:rsidRPr="00366E60">
              <w:rPr>
                <w:rStyle w:val="Lienhypertexte"/>
                <w:noProof/>
              </w:rPr>
              <w:t>3.2 Schéma de Gouvernance Compatible GlobalG.A.P.</w:t>
            </w:r>
            <w:r>
              <w:rPr>
                <w:noProof/>
                <w:webHidden/>
              </w:rPr>
              <w:tab/>
            </w:r>
            <w:r>
              <w:rPr>
                <w:noProof/>
                <w:webHidden/>
              </w:rPr>
              <w:fldChar w:fldCharType="begin"/>
            </w:r>
            <w:r>
              <w:rPr>
                <w:noProof/>
                <w:webHidden/>
              </w:rPr>
              <w:instrText xml:space="preserve"> PAGEREF _Toc232414669 \h </w:instrText>
            </w:r>
            <w:r>
              <w:rPr>
                <w:noProof/>
                <w:webHidden/>
              </w:rPr>
            </w:r>
            <w:r>
              <w:rPr>
                <w:noProof/>
                <w:webHidden/>
              </w:rPr>
              <w:fldChar w:fldCharType="separate"/>
            </w:r>
            <w:r>
              <w:rPr>
                <w:noProof/>
                <w:webHidden/>
              </w:rPr>
              <w:t>8</w:t>
            </w:r>
            <w:r>
              <w:rPr>
                <w:noProof/>
                <w:webHidden/>
              </w:rPr>
              <w:fldChar w:fldCharType="end"/>
            </w:r>
          </w:hyperlink>
        </w:p>
        <w:p w14:paraId="7F5AD73F" w14:textId="62D74E4D" w:rsidR="007F7B94" w:rsidRDefault="007F7B94">
          <w:pPr>
            <w:pStyle w:val="TM2"/>
            <w:tabs>
              <w:tab w:val="right" w:leader="dot" w:pos="9628"/>
            </w:tabs>
            <w:rPr>
              <w:rFonts w:asciiTheme="minorHAnsi" w:eastAsiaTheme="minorEastAsia" w:hAnsiTheme="minorHAnsi" w:cstheme="minorBidi"/>
              <w:noProof/>
            </w:rPr>
          </w:pPr>
          <w:hyperlink w:anchor="_Toc232414670" w:history="1">
            <w:r w:rsidRPr="00366E60">
              <w:rPr>
                <w:rStyle w:val="Lienhypertexte"/>
                <w:noProof/>
              </w:rPr>
              <w:t>3.3 Lien avec les Exigences des Acheteurs Européens</w:t>
            </w:r>
            <w:r>
              <w:rPr>
                <w:noProof/>
                <w:webHidden/>
              </w:rPr>
              <w:tab/>
            </w:r>
            <w:r>
              <w:rPr>
                <w:noProof/>
                <w:webHidden/>
              </w:rPr>
              <w:fldChar w:fldCharType="begin"/>
            </w:r>
            <w:r>
              <w:rPr>
                <w:noProof/>
                <w:webHidden/>
              </w:rPr>
              <w:instrText xml:space="preserve"> PAGEREF _Toc232414670 \h </w:instrText>
            </w:r>
            <w:r>
              <w:rPr>
                <w:noProof/>
                <w:webHidden/>
              </w:rPr>
            </w:r>
            <w:r>
              <w:rPr>
                <w:noProof/>
                <w:webHidden/>
              </w:rPr>
              <w:fldChar w:fldCharType="separate"/>
            </w:r>
            <w:r>
              <w:rPr>
                <w:noProof/>
                <w:webHidden/>
              </w:rPr>
              <w:t>9</w:t>
            </w:r>
            <w:r>
              <w:rPr>
                <w:noProof/>
                <w:webHidden/>
              </w:rPr>
              <w:fldChar w:fldCharType="end"/>
            </w:r>
          </w:hyperlink>
        </w:p>
        <w:p w14:paraId="5B007B87" w14:textId="33C38EF2" w:rsidR="007F7B94" w:rsidRDefault="007F7B94">
          <w:pPr>
            <w:pStyle w:val="TM1"/>
            <w:tabs>
              <w:tab w:val="right" w:leader="dot" w:pos="9628"/>
            </w:tabs>
            <w:rPr>
              <w:rFonts w:asciiTheme="minorHAnsi" w:eastAsiaTheme="minorEastAsia" w:hAnsiTheme="minorHAnsi" w:cstheme="minorBidi"/>
              <w:noProof/>
            </w:rPr>
          </w:pPr>
          <w:hyperlink w:anchor="_Toc232414671" w:history="1">
            <w:r w:rsidRPr="00366E60">
              <w:rPr>
                <w:rStyle w:val="Lienhypertexte"/>
                <w:noProof/>
              </w:rPr>
              <w:t>Carnet de Bord — 4 Entrées Journalières</w:t>
            </w:r>
            <w:r>
              <w:rPr>
                <w:noProof/>
                <w:webHidden/>
              </w:rPr>
              <w:tab/>
            </w:r>
            <w:r>
              <w:rPr>
                <w:noProof/>
                <w:webHidden/>
              </w:rPr>
              <w:fldChar w:fldCharType="begin"/>
            </w:r>
            <w:r>
              <w:rPr>
                <w:noProof/>
                <w:webHidden/>
              </w:rPr>
              <w:instrText xml:space="preserve"> PAGEREF _Toc232414671 \h </w:instrText>
            </w:r>
            <w:r>
              <w:rPr>
                <w:noProof/>
                <w:webHidden/>
              </w:rPr>
            </w:r>
            <w:r>
              <w:rPr>
                <w:noProof/>
                <w:webHidden/>
              </w:rPr>
              <w:fldChar w:fldCharType="separate"/>
            </w:r>
            <w:r>
              <w:rPr>
                <w:noProof/>
                <w:webHidden/>
              </w:rPr>
              <w:t>10</w:t>
            </w:r>
            <w:r>
              <w:rPr>
                <w:noProof/>
                <w:webHidden/>
              </w:rPr>
              <w:fldChar w:fldCharType="end"/>
            </w:r>
          </w:hyperlink>
        </w:p>
        <w:p w14:paraId="3C8FDCC2" w14:textId="374F0C36" w:rsidR="007F7B94" w:rsidRDefault="007F7B94">
          <w:pPr>
            <w:pStyle w:val="TM1"/>
            <w:tabs>
              <w:tab w:val="right" w:leader="dot" w:pos="9628"/>
            </w:tabs>
            <w:rPr>
              <w:rFonts w:asciiTheme="minorHAnsi" w:eastAsiaTheme="minorEastAsia" w:hAnsiTheme="minorHAnsi" w:cstheme="minorBidi"/>
              <w:noProof/>
            </w:rPr>
          </w:pPr>
          <w:hyperlink w:anchor="_Toc232414672" w:history="1">
            <w:r w:rsidRPr="00366E60">
              <w:rPr>
                <w:rStyle w:val="Lienhypertexte"/>
                <w:noProof/>
              </w:rPr>
              <w:t>Conclusion — BananaVision comme Système Sociotechnique Responsable</w:t>
            </w:r>
            <w:r>
              <w:rPr>
                <w:noProof/>
                <w:webHidden/>
              </w:rPr>
              <w:tab/>
            </w:r>
            <w:r>
              <w:rPr>
                <w:noProof/>
                <w:webHidden/>
              </w:rPr>
              <w:fldChar w:fldCharType="begin"/>
            </w:r>
            <w:r>
              <w:rPr>
                <w:noProof/>
                <w:webHidden/>
              </w:rPr>
              <w:instrText xml:space="preserve"> PAGEREF _Toc232414672 \h </w:instrText>
            </w:r>
            <w:r>
              <w:rPr>
                <w:noProof/>
                <w:webHidden/>
              </w:rPr>
            </w:r>
            <w:r>
              <w:rPr>
                <w:noProof/>
                <w:webHidden/>
              </w:rPr>
              <w:fldChar w:fldCharType="separate"/>
            </w:r>
            <w:r>
              <w:rPr>
                <w:noProof/>
                <w:webHidden/>
              </w:rPr>
              <w:t>12</w:t>
            </w:r>
            <w:r>
              <w:rPr>
                <w:noProof/>
                <w:webHidden/>
              </w:rPr>
              <w:fldChar w:fldCharType="end"/>
            </w:r>
          </w:hyperlink>
        </w:p>
        <w:p w14:paraId="5C1B216D" w14:textId="6E943EFE" w:rsidR="007F7B94" w:rsidRDefault="007F7B94">
          <w:r>
            <w:rPr>
              <w:b/>
              <w:bCs/>
              <w:lang w:val="fr-FR"/>
            </w:rPr>
            <w:fldChar w:fldCharType="end"/>
          </w:r>
        </w:p>
      </w:sdtContent>
    </w:sdt>
    <w:p w14:paraId="70315F31" w14:textId="4CD95FBF" w:rsidR="003873EA" w:rsidRDefault="0076470D">
      <w:r>
        <w:br w:type="page"/>
      </w:r>
    </w:p>
    <w:p w14:paraId="311DD9F5" w14:textId="77777777" w:rsidR="003873EA" w:rsidRDefault="0076470D">
      <w:pPr>
        <w:pStyle w:val="Titre1"/>
        <w:shd w:val="clear" w:color="auto" w:fill="1B4F72"/>
        <w:ind w:left="240" w:right="240"/>
      </w:pPr>
      <w:bookmarkStart w:id="0" w:name="_Toc232414608"/>
      <w:bookmarkStart w:id="1" w:name="_Toc232414652"/>
      <w:r>
        <w:rPr>
          <w:sz w:val="36"/>
          <w:szCs w:val="36"/>
        </w:rPr>
        <w:lastRenderedPageBreak/>
        <w:t>Introduction — Le Module D comme Fil Conducteur Éthique</w:t>
      </w:r>
      <w:bookmarkEnd w:id="0"/>
      <w:bookmarkEnd w:id="1"/>
    </w:p>
    <w:p w14:paraId="613F48EB" w14:textId="77777777" w:rsidR="003873EA" w:rsidRDefault="003873EA"/>
    <w:p w14:paraId="53DD530F" w14:textId="1E4EFAF2" w:rsidR="003873EA" w:rsidRDefault="0076470D">
      <w:pPr>
        <w:spacing w:before="60" w:after="60"/>
        <w:jc w:val="both"/>
      </w:pPr>
      <w:r>
        <w:t xml:space="preserve">Le Module D n'est pas une annexe ajoutée après coup : il constitue le fil conducteur éthique de </w:t>
      </w:r>
      <w:proofErr w:type="spellStart"/>
      <w:r>
        <w:t>BananaVision</w:t>
      </w:r>
      <w:proofErr w:type="spellEnd"/>
      <w:r>
        <w:t>, traversant chaque choix des Modules A, B et C. Toute décision technique produit un effet social que cette analyse entend nommer et gouverner.</w:t>
      </w:r>
    </w:p>
    <w:p w14:paraId="6CC851AB" w14:textId="77777777" w:rsidR="003873EA" w:rsidRDefault="003873EA"/>
    <w:p w14:paraId="5BF20A8D" w14:textId="77777777" w:rsidR="003873EA" w:rsidRDefault="0076470D">
      <w:pPr>
        <w:spacing w:before="60" w:after="60"/>
        <w:jc w:val="both"/>
      </w:pPr>
      <w:r>
        <w:t>Trois correspondances techniques-sociales structurent cette analyse :</w:t>
      </w:r>
    </w:p>
    <w:p w14:paraId="6F8B9FC2" w14:textId="77777777" w:rsidR="003873EA" w:rsidRDefault="003873E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200"/>
      </w:tblGrid>
      <w:tr w:rsidR="003873EA" w14:paraId="52AC15F9" w14:textId="77777777">
        <w:tc>
          <w:tcPr>
            <w:tcW w:w="30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5A7CBBD4" w14:textId="77777777" w:rsidR="003873EA" w:rsidRDefault="0076470D">
            <w:r>
              <w:rPr>
                <w:b/>
                <w:bCs/>
                <w:color w:val="FFFFFF"/>
                <w:sz w:val="20"/>
                <w:szCs w:val="20"/>
              </w:rPr>
              <w:t>Module Technique</w:t>
            </w:r>
          </w:p>
        </w:tc>
        <w:tc>
          <w:tcPr>
            <w:tcW w:w="30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7E3E92A6" w14:textId="77777777" w:rsidR="003873EA" w:rsidRDefault="0076470D">
            <w:r>
              <w:rPr>
                <w:b/>
                <w:bCs/>
                <w:color w:val="FFFFFF"/>
                <w:sz w:val="20"/>
                <w:szCs w:val="20"/>
              </w:rPr>
              <w:t>Décision IA</w:t>
            </w:r>
          </w:p>
        </w:tc>
        <w:tc>
          <w:tcPr>
            <w:tcW w:w="32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418CD3F4" w14:textId="77777777" w:rsidR="003873EA" w:rsidRDefault="0076470D">
            <w:r>
              <w:rPr>
                <w:b/>
                <w:bCs/>
                <w:color w:val="FFFFFF"/>
                <w:sz w:val="20"/>
                <w:szCs w:val="20"/>
              </w:rPr>
              <w:t>Pendant Social</w:t>
            </w:r>
          </w:p>
        </w:tc>
      </w:tr>
      <w:tr w:rsidR="003873EA" w14:paraId="5C698B41"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ED3E599" w14:textId="77777777" w:rsidR="003873EA" w:rsidRDefault="0076470D">
            <w:r>
              <w:rPr>
                <w:b/>
                <w:bCs/>
                <w:sz w:val="20"/>
                <w:szCs w:val="20"/>
              </w:rPr>
              <w:t>Module A2 — CNN</w:t>
            </w:r>
          </w:p>
        </w:tc>
        <w:tc>
          <w:tcPr>
            <w:tcW w:w="30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121BE6E4" w14:textId="77777777" w:rsidR="003873EA" w:rsidRDefault="0076470D">
            <w:r>
              <w:rPr>
                <w:sz w:val="20"/>
                <w:szCs w:val="20"/>
              </w:rPr>
              <w:t>Classification 'rejeté'</w:t>
            </w:r>
          </w:p>
        </w:tc>
        <w:tc>
          <w:tcPr>
            <w:tcW w:w="32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5375772B" w14:textId="77777777" w:rsidR="003873EA" w:rsidRDefault="0076470D">
            <w:r>
              <w:rPr>
                <w:sz w:val="20"/>
                <w:szCs w:val="20"/>
              </w:rPr>
              <w:t>Déclenchement d'une alerte sur le poste d'un agent de tri</w:t>
            </w:r>
          </w:p>
        </w:tc>
      </w:tr>
      <w:tr w:rsidR="003873EA" w14:paraId="498A66A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102643" w14:textId="77777777" w:rsidR="003873EA" w:rsidRDefault="0076470D">
            <w:r>
              <w:rPr>
                <w:b/>
                <w:bCs/>
                <w:sz w:val="20"/>
                <w:szCs w:val="20"/>
              </w:rPr>
              <w:t>Module B — K-</w:t>
            </w:r>
            <w:proofErr w:type="spellStart"/>
            <w:r>
              <w:rPr>
                <w:b/>
                <w:bCs/>
                <w:sz w:val="20"/>
                <w:szCs w:val="20"/>
              </w:rPr>
              <w:t>Means</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98B685" w14:textId="77777777" w:rsidR="003873EA" w:rsidRDefault="0076470D">
            <w:r>
              <w:rPr>
                <w:sz w:val="20"/>
                <w:szCs w:val="20"/>
              </w:rPr>
              <w:t>Redéfinition des clusters de défauts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9F18E2" w14:textId="77777777" w:rsidR="003873EA" w:rsidRDefault="0076470D">
            <w:r>
              <w:rPr>
                <w:sz w:val="20"/>
                <w:szCs w:val="20"/>
              </w:rPr>
              <w:t>Redéfinition des filières et flux de travail humains</w:t>
            </w:r>
          </w:p>
        </w:tc>
      </w:tr>
      <w:tr w:rsidR="003873EA" w14:paraId="361B57B2"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D90D242" w14:textId="77777777" w:rsidR="003873EA" w:rsidRDefault="0076470D">
            <w:r>
              <w:rPr>
                <w:b/>
                <w:bCs/>
                <w:sz w:val="20"/>
                <w:szCs w:val="20"/>
              </w:rPr>
              <w:t>Module C — MDP</w:t>
            </w:r>
          </w:p>
        </w:tc>
        <w:tc>
          <w:tcPr>
            <w:tcW w:w="30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17DF13A8" w14:textId="77777777" w:rsidR="003873EA" w:rsidRDefault="0076470D">
            <w:r>
              <w:rPr>
                <w:sz w:val="20"/>
                <w:szCs w:val="20"/>
              </w:rPr>
              <w:t>Politique optimale π*</w:t>
            </w:r>
          </w:p>
        </w:tc>
        <w:tc>
          <w:tcPr>
            <w:tcW w:w="32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6401DA2A" w14:textId="77777777" w:rsidR="003873EA" w:rsidRDefault="0076470D">
            <w:r>
              <w:rPr>
                <w:sz w:val="20"/>
                <w:szCs w:val="20"/>
              </w:rPr>
              <w:t>Fixation mécanique du taux de remplacement humain</w:t>
            </w:r>
          </w:p>
        </w:tc>
      </w:tr>
    </w:tbl>
    <w:p w14:paraId="52002AB8" w14:textId="77777777" w:rsidR="003873EA" w:rsidRDefault="003873EA"/>
    <w:p w14:paraId="6B73B3A0" w14:textId="77777777" w:rsidR="003873EA" w:rsidRDefault="0076470D">
      <w:pPr>
        <w:pBdr>
          <w:left w:val="single" w:sz="12" w:space="0" w:color="D4AC0D"/>
        </w:pBdr>
        <w:spacing w:before="200" w:after="200"/>
        <w:ind w:left="480" w:right="480"/>
        <w:jc w:val="center"/>
      </w:pPr>
      <w:r>
        <w:rPr>
          <w:b/>
          <w:bCs/>
          <w:i/>
          <w:iCs/>
          <w:color w:val="1B4F72"/>
        </w:rPr>
        <w:t xml:space="preserve">« </w:t>
      </w:r>
      <w:proofErr w:type="spellStart"/>
      <w:r>
        <w:rPr>
          <w:b/>
          <w:bCs/>
          <w:i/>
          <w:iCs/>
          <w:color w:val="1B4F72"/>
        </w:rPr>
        <w:t>BananaVision</w:t>
      </w:r>
      <w:proofErr w:type="spellEnd"/>
      <w:r>
        <w:rPr>
          <w:b/>
          <w:bCs/>
          <w:i/>
          <w:iCs/>
          <w:color w:val="1B4F72"/>
        </w:rPr>
        <w:t xml:space="preserve"> n'est pas un système qui remplace des humains — c'est un système dont les concepteurs doivent décider comment il coexiste avec eux. »</w:t>
      </w:r>
    </w:p>
    <w:p w14:paraId="50BEF8B6" w14:textId="77777777" w:rsidR="003873EA" w:rsidRDefault="003873EA"/>
    <w:p w14:paraId="4958340F" w14:textId="77777777" w:rsidR="003873EA" w:rsidRDefault="0076470D">
      <w:r>
        <w:br w:type="page"/>
      </w:r>
    </w:p>
    <w:p w14:paraId="57D20A66" w14:textId="77777777" w:rsidR="003873EA" w:rsidRDefault="0076470D">
      <w:pPr>
        <w:pStyle w:val="Titre1"/>
        <w:shd w:val="clear" w:color="auto" w:fill="1B4F72"/>
        <w:ind w:left="240" w:right="240"/>
      </w:pPr>
      <w:bookmarkStart w:id="2" w:name="_Toc232414609"/>
      <w:bookmarkStart w:id="3" w:name="_Toc232414653"/>
      <w:r>
        <w:rPr>
          <w:sz w:val="36"/>
          <w:szCs w:val="36"/>
        </w:rPr>
        <w:lastRenderedPageBreak/>
        <w:t>Partie 1 — Impact Emploi et Reconversion</w:t>
      </w:r>
      <w:bookmarkEnd w:id="2"/>
      <w:bookmarkEnd w:id="3"/>
    </w:p>
    <w:p w14:paraId="2FE5DAED" w14:textId="77777777" w:rsidR="003873EA" w:rsidRDefault="003873EA"/>
    <w:p w14:paraId="200C70D8" w14:textId="77777777" w:rsidR="003873EA" w:rsidRDefault="0076470D">
      <w:pPr>
        <w:pStyle w:val="Titre2"/>
        <w:pBdr>
          <w:bottom w:val="single" w:sz="6" w:space="0" w:color="2E86C1"/>
        </w:pBdr>
        <w:spacing w:before="300"/>
      </w:pPr>
      <w:bookmarkStart w:id="4" w:name="_Toc232414610"/>
      <w:bookmarkStart w:id="5" w:name="_Toc232414654"/>
      <w:r>
        <w:t>1.1 Quantification des Postes Impactés</w:t>
      </w:r>
      <w:bookmarkEnd w:id="4"/>
      <w:bookmarkEnd w:id="5"/>
    </w:p>
    <w:p w14:paraId="1851D188" w14:textId="77777777" w:rsidR="003873EA" w:rsidRDefault="003873EA"/>
    <w:p w14:paraId="15E017B0" w14:textId="77777777" w:rsidR="003873EA" w:rsidRDefault="0076470D">
      <w:pPr>
        <w:spacing w:before="60" w:after="60"/>
        <w:jc w:val="both"/>
      </w:pPr>
      <w:r>
        <w:t>Le pack-house de PHP compte ~50 agents de tri. Deux scénarios d'automatisation sont analysés :</w:t>
      </w:r>
    </w:p>
    <w:p w14:paraId="50F98724" w14:textId="77777777" w:rsidR="003873EA" w:rsidRDefault="003873E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600"/>
      </w:tblGrid>
      <w:tr w:rsidR="003873EA" w14:paraId="14F9B902" w14:textId="77777777">
        <w:tc>
          <w:tcPr>
            <w:tcW w:w="20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0FC23F81" w14:textId="77777777" w:rsidR="003873EA" w:rsidRDefault="0076470D">
            <w:r>
              <w:rPr>
                <w:b/>
                <w:bCs/>
                <w:color w:val="FFFFFF"/>
                <w:sz w:val="20"/>
                <w:szCs w:val="20"/>
              </w:rPr>
              <w:t>Indicateur</w:t>
            </w:r>
          </w:p>
        </w:tc>
        <w:tc>
          <w:tcPr>
            <w:tcW w:w="36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2A0B0005" w14:textId="77777777" w:rsidR="003873EA" w:rsidRDefault="0076470D">
            <w:r>
              <w:rPr>
                <w:b/>
                <w:bCs/>
                <w:color w:val="FFFFFF"/>
                <w:sz w:val="20"/>
                <w:szCs w:val="20"/>
              </w:rPr>
              <w:t>Scénario A — Automatisation 60 %</w:t>
            </w:r>
          </w:p>
        </w:tc>
        <w:tc>
          <w:tcPr>
            <w:tcW w:w="36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030C9696" w14:textId="77777777" w:rsidR="003873EA" w:rsidRDefault="0076470D">
            <w:r>
              <w:rPr>
                <w:b/>
                <w:bCs/>
                <w:color w:val="FFFFFF"/>
                <w:sz w:val="20"/>
                <w:szCs w:val="20"/>
              </w:rPr>
              <w:t>Scénario B — Automatisation 100 %</w:t>
            </w:r>
          </w:p>
        </w:tc>
      </w:tr>
      <w:tr w:rsidR="003873EA" w14:paraId="2F1DDACF"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B3B4444" w14:textId="77777777" w:rsidR="003873EA" w:rsidRDefault="0076470D">
            <w:r>
              <w:rPr>
                <w:b/>
                <w:bCs/>
                <w:sz w:val="20"/>
                <w:szCs w:val="20"/>
              </w:rPr>
              <w:t>Base d'effectifs</w:t>
            </w:r>
          </w:p>
        </w:tc>
        <w:tc>
          <w:tcPr>
            <w:tcW w:w="36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3BB6BA92" w14:textId="77777777" w:rsidR="003873EA" w:rsidRDefault="0076470D">
            <w:r>
              <w:rPr>
                <w:sz w:val="20"/>
                <w:szCs w:val="20"/>
              </w:rPr>
              <w:t>~50 agents de tri au pack-house PHP</w:t>
            </w:r>
          </w:p>
        </w:tc>
        <w:tc>
          <w:tcPr>
            <w:tcW w:w="36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6C205305" w14:textId="77777777" w:rsidR="003873EA" w:rsidRDefault="0076470D">
            <w:r>
              <w:rPr>
                <w:sz w:val="20"/>
                <w:szCs w:val="20"/>
              </w:rPr>
              <w:t>~50 agents de tri au pack-house PHP</w:t>
            </w:r>
          </w:p>
        </w:tc>
      </w:tr>
      <w:tr w:rsidR="003873EA" w14:paraId="4267CBA2"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5FF192" w14:textId="77777777" w:rsidR="003873EA" w:rsidRDefault="0076470D">
            <w:r>
              <w:rPr>
                <w:b/>
                <w:bCs/>
                <w:sz w:val="20"/>
                <w:szCs w:val="20"/>
              </w:rPr>
              <w:t>Postes automatisés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C334A0" w14:textId="77777777" w:rsidR="003873EA" w:rsidRDefault="0076470D">
            <w:r>
              <w:rPr>
                <w:sz w:val="20"/>
                <w:szCs w:val="20"/>
              </w:rPr>
              <w:t>30 postes sur convoyeur principal</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C695A6" w14:textId="77777777" w:rsidR="003873EA" w:rsidRDefault="0076470D">
            <w:r>
              <w:rPr>
                <w:sz w:val="20"/>
                <w:szCs w:val="20"/>
              </w:rPr>
              <w:t>50 postes entièrement automatisés</w:t>
            </w:r>
          </w:p>
        </w:tc>
      </w:tr>
      <w:tr w:rsidR="003873EA" w14:paraId="335BF586"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2FBE6E3" w14:textId="77777777" w:rsidR="003873EA" w:rsidRDefault="0076470D">
            <w:r>
              <w:rPr>
                <w:b/>
                <w:bCs/>
                <w:sz w:val="20"/>
                <w:szCs w:val="20"/>
              </w:rPr>
              <w:t>Postes reconvertis</w:t>
            </w:r>
          </w:p>
        </w:tc>
        <w:tc>
          <w:tcPr>
            <w:tcW w:w="36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34D54E8F" w14:textId="77777777" w:rsidR="003873EA" w:rsidRDefault="0076470D">
            <w:r>
              <w:rPr>
                <w:sz w:val="20"/>
                <w:szCs w:val="20"/>
              </w:rPr>
              <w:t>~20 agents redéployés : supervision, contrôle alertes MDP, maintenance caméras</w:t>
            </w:r>
          </w:p>
        </w:tc>
        <w:tc>
          <w:tcPr>
            <w:tcW w:w="36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76339159" w14:textId="77777777" w:rsidR="003873EA" w:rsidRDefault="0076470D">
            <w:r>
              <w:rPr>
                <w:sz w:val="20"/>
                <w:szCs w:val="20"/>
              </w:rPr>
              <w:t xml:space="preserve">2–3 techniciens IA/maintenance + 1 data </w:t>
            </w:r>
            <w:proofErr w:type="spellStart"/>
            <w:r>
              <w:rPr>
                <w:sz w:val="20"/>
                <w:szCs w:val="20"/>
              </w:rPr>
              <w:t>analyst</w:t>
            </w:r>
            <w:proofErr w:type="spellEnd"/>
            <w:r>
              <w:rPr>
                <w:sz w:val="20"/>
                <w:szCs w:val="20"/>
              </w:rPr>
              <w:t xml:space="preserve"> qualité</w:t>
            </w:r>
          </w:p>
        </w:tc>
      </w:tr>
      <w:tr w:rsidR="003873EA" w14:paraId="4A01FE8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E6E8A0" w14:textId="77777777" w:rsidR="003873EA" w:rsidRDefault="0076470D">
            <w:r>
              <w:rPr>
                <w:b/>
                <w:bCs/>
                <w:sz w:val="20"/>
                <w:szCs w:val="20"/>
              </w:rPr>
              <w:t>Postes supprimés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771EE3" w14:textId="77777777" w:rsidR="003873EA" w:rsidRDefault="0076470D">
            <w:r>
              <w:rPr>
                <w:sz w:val="20"/>
                <w:szCs w:val="20"/>
              </w:rPr>
              <w:t>0 licenciement à court terme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E8BF5C" w14:textId="77777777" w:rsidR="003873EA" w:rsidRDefault="0076470D">
            <w:r>
              <w:rPr>
                <w:sz w:val="20"/>
                <w:szCs w:val="20"/>
              </w:rPr>
              <w:t>47 à 48 postes supprimés ou reconvertis</w:t>
            </w:r>
          </w:p>
        </w:tc>
      </w:tr>
      <w:tr w:rsidR="003873EA" w14:paraId="63A9B963" w14:textId="77777777">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98EF755" w14:textId="77777777" w:rsidR="003873EA" w:rsidRDefault="0076470D">
            <w:r>
              <w:rPr>
                <w:b/>
                <w:bCs/>
                <w:sz w:val="20"/>
                <w:szCs w:val="20"/>
              </w:rPr>
              <w:t>Impact net</w:t>
            </w:r>
          </w:p>
        </w:tc>
        <w:tc>
          <w:tcPr>
            <w:tcW w:w="36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0CB353BF" w14:textId="77777777" w:rsidR="003873EA" w:rsidRDefault="0076470D">
            <w:r>
              <w:rPr>
                <w:sz w:val="20"/>
                <w:szCs w:val="20"/>
              </w:rPr>
              <w:t>Redéfinition des fiches de poste uniquement</w:t>
            </w:r>
          </w:p>
        </w:tc>
        <w:tc>
          <w:tcPr>
            <w:tcW w:w="36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56A06E06" w14:textId="77777777" w:rsidR="003873EA" w:rsidRDefault="0076470D">
            <w:r>
              <w:rPr>
                <w:sz w:val="20"/>
                <w:szCs w:val="20"/>
              </w:rPr>
              <w:t>Licenciements économiques — obligation légale OHADA</w:t>
            </w:r>
          </w:p>
        </w:tc>
      </w:tr>
      <w:tr w:rsidR="003873EA" w14:paraId="2B83D2E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3A09AC" w14:textId="77777777" w:rsidR="003873EA" w:rsidRDefault="0076470D">
            <w:r>
              <w:rPr>
                <w:b/>
                <w:bCs/>
                <w:sz w:val="20"/>
                <w:szCs w:val="20"/>
              </w:rPr>
              <w:t>Lien Module C</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91C4E2" w14:textId="77777777" w:rsidR="003873EA" w:rsidRDefault="0076470D">
            <w:r>
              <w:rPr>
                <w:sz w:val="20"/>
                <w:szCs w:val="20"/>
              </w:rPr>
              <w:t>L'action 'Suspendre' du MDP maintient une présence humaine dans la boucle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3ACAD3" w14:textId="77777777" w:rsidR="003873EA" w:rsidRDefault="0076470D">
            <w:r>
              <w:rPr>
                <w:sz w:val="20"/>
                <w:szCs w:val="20"/>
              </w:rPr>
              <w:t>L'action 'Suspendre' devient quasi-absente — π* maximise la continuité automatisée</w:t>
            </w:r>
          </w:p>
        </w:tc>
      </w:tr>
    </w:tbl>
    <w:p w14:paraId="7B3E2292" w14:textId="77777777" w:rsidR="003873EA" w:rsidRDefault="003873EA"/>
    <w:p w14:paraId="19C123E7" w14:textId="77777777" w:rsidR="003873EA" w:rsidRDefault="0076470D">
      <w:pPr>
        <w:pStyle w:val="Titre2"/>
        <w:pBdr>
          <w:bottom w:val="single" w:sz="6" w:space="0" w:color="2E86C1"/>
        </w:pBdr>
        <w:spacing w:before="300"/>
      </w:pPr>
      <w:bookmarkStart w:id="6" w:name="_Toc232414611"/>
      <w:bookmarkStart w:id="7" w:name="_Toc232414655"/>
      <w:r>
        <w:t>1.2 Profils des Agents Concernés</w:t>
      </w:r>
      <w:bookmarkEnd w:id="6"/>
      <w:bookmarkEnd w:id="7"/>
    </w:p>
    <w:p w14:paraId="218B2385" w14:textId="77777777" w:rsidR="003873EA" w:rsidRDefault="003873EA"/>
    <w:p w14:paraId="71DE6D8B" w14:textId="77777777" w:rsidR="003873EA" w:rsidRDefault="0076470D">
      <w:pPr>
        <w:spacing w:before="60" w:after="60"/>
        <w:jc w:val="both"/>
      </w:pPr>
      <w:r>
        <w:t>En l'absence de données RH exactes, les hypothèses suivantes sont posées et sourcées sur le profil-type du secteur agro-industriel camerounais (MINADER, 2022) :</w:t>
      </w:r>
    </w:p>
    <w:p w14:paraId="7D1D7197" w14:textId="77777777" w:rsidR="003873EA" w:rsidRDefault="003873E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200"/>
      </w:tblGrid>
      <w:tr w:rsidR="003873EA" w14:paraId="3E9F3BFD" w14:textId="77777777">
        <w:tc>
          <w:tcPr>
            <w:tcW w:w="28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6D9BB70C" w14:textId="77777777" w:rsidR="003873EA" w:rsidRDefault="0076470D">
            <w:r>
              <w:rPr>
                <w:b/>
                <w:bCs/>
                <w:color w:val="FFFFFF"/>
                <w:sz w:val="20"/>
                <w:szCs w:val="20"/>
              </w:rPr>
              <w:t>Dimension RH</w:t>
            </w:r>
          </w:p>
        </w:tc>
        <w:tc>
          <w:tcPr>
            <w:tcW w:w="32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09CA37AE" w14:textId="77777777" w:rsidR="003873EA" w:rsidRDefault="0076470D">
            <w:r>
              <w:rPr>
                <w:b/>
                <w:bCs/>
                <w:color w:val="FFFFFF"/>
                <w:sz w:val="20"/>
                <w:szCs w:val="20"/>
              </w:rPr>
              <w:t>Hypothèse de travail</w:t>
            </w:r>
          </w:p>
        </w:tc>
        <w:tc>
          <w:tcPr>
            <w:tcW w:w="32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2DC6CC7A" w14:textId="77777777" w:rsidR="003873EA" w:rsidRDefault="0076470D">
            <w:r>
              <w:rPr>
                <w:b/>
                <w:bCs/>
                <w:color w:val="FFFFFF"/>
                <w:sz w:val="20"/>
                <w:szCs w:val="20"/>
              </w:rPr>
              <w:t>Source / Justification</w:t>
            </w:r>
          </w:p>
        </w:tc>
      </w:tr>
      <w:tr w:rsidR="003873EA" w:rsidRPr="00C6053D" w14:paraId="43C02778"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DCD2050" w14:textId="77777777" w:rsidR="003873EA" w:rsidRDefault="0076470D">
            <w:r>
              <w:rPr>
                <w:b/>
                <w:bCs/>
                <w:sz w:val="20"/>
                <w:szCs w:val="20"/>
              </w:rPr>
              <w:t>Niveau de formation</w:t>
            </w:r>
          </w:p>
        </w:tc>
        <w:tc>
          <w:tcPr>
            <w:tcW w:w="32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415DA13C" w14:textId="77777777" w:rsidR="003873EA" w:rsidRDefault="0076470D">
            <w:r>
              <w:rPr>
                <w:sz w:val="20"/>
                <w:szCs w:val="20"/>
              </w:rPr>
              <w:t>Majoritairement BEPC ou sans diplôme formel</w:t>
            </w:r>
          </w:p>
        </w:tc>
        <w:tc>
          <w:tcPr>
            <w:tcW w:w="32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3FFF6485" w14:textId="77777777" w:rsidR="003873EA" w:rsidRPr="004C1723" w:rsidRDefault="0076470D">
            <w:pPr>
              <w:rPr>
                <w:lang w:val="it-IT"/>
              </w:rPr>
            </w:pPr>
            <w:r w:rsidRPr="004C1723">
              <w:rPr>
                <w:sz w:val="20"/>
                <w:szCs w:val="20"/>
                <w:lang w:val="it-IT"/>
              </w:rPr>
              <w:t>MINADER 2022 — profil agro-industrie Mungo</w:t>
            </w:r>
          </w:p>
        </w:tc>
      </w:tr>
      <w:tr w:rsidR="003873EA" w14:paraId="7D5E6C12"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B708AD" w14:textId="77777777" w:rsidR="003873EA" w:rsidRDefault="0076470D">
            <w:r>
              <w:rPr>
                <w:b/>
                <w:bCs/>
                <w:sz w:val="20"/>
                <w:szCs w:val="20"/>
              </w:rPr>
              <w:t>Tranche d'âge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D4A5C5" w14:textId="77777777" w:rsidR="003873EA" w:rsidRDefault="0076470D">
            <w:r>
              <w:rPr>
                <w:sz w:val="20"/>
                <w:szCs w:val="20"/>
              </w:rPr>
              <w:t>25 à 45 ans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E85700" w14:textId="77777777" w:rsidR="003873EA" w:rsidRDefault="0076470D">
            <w:r>
              <w:rPr>
                <w:sz w:val="20"/>
                <w:szCs w:val="20"/>
              </w:rPr>
              <w:t>Hypothèse raisonnable — pack-house actif depuis 2008</w:t>
            </w:r>
          </w:p>
        </w:tc>
      </w:tr>
      <w:tr w:rsidR="003873EA" w14:paraId="10982EF2"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A64DCE9" w14:textId="77777777" w:rsidR="003873EA" w:rsidRDefault="0076470D">
            <w:r>
              <w:rPr>
                <w:b/>
                <w:bCs/>
                <w:sz w:val="20"/>
                <w:szCs w:val="20"/>
              </w:rPr>
              <w:t>Ancienneté moyenne</w:t>
            </w:r>
          </w:p>
        </w:tc>
        <w:tc>
          <w:tcPr>
            <w:tcW w:w="32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7A7B9F8C" w14:textId="77777777" w:rsidR="003873EA" w:rsidRDefault="0076470D">
            <w:r>
              <w:rPr>
                <w:sz w:val="20"/>
                <w:szCs w:val="20"/>
              </w:rPr>
              <w:t>3 à 7 ans</w:t>
            </w:r>
          </w:p>
        </w:tc>
        <w:tc>
          <w:tcPr>
            <w:tcW w:w="32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73A4B3F2" w14:textId="77777777" w:rsidR="003873EA" w:rsidRDefault="0076470D">
            <w:r>
              <w:rPr>
                <w:sz w:val="20"/>
                <w:szCs w:val="20"/>
              </w:rPr>
              <w:t>Hypothèse secteur (turn-over modéré filière banane)</w:t>
            </w:r>
          </w:p>
        </w:tc>
      </w:tr>
      <w:tr w:rsidR="003873EA" w14:paraId="7CB2B1B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4DC046" w14:textId="77777777" w:rsidR="003873EA" w:rsidRDefault="0076470D">
            <w:r>
              <w:rPr>
                <w:b/>
                <w:bCs/>
                <w:sz w:val="20"/>
                <w:szCs w:val="20"/>
              </w:rPr>
              <w:t>Genre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D60668" w14:textId="77777777" w:rsidR="003873EA" w:rsidRDefault="0076470D">
            <w:r>
              <w:rPr>
                <w:sz w:val="20"/>
                <w:szCs w:val="20"/>
              </w:rPr>
              <w:t>Activité historiquement féminine (60–70 %)</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C0C0D7" w14:textId="77777777" w:rsidR="003873EA" w:rsidRDefault="0076470D">
            <w:r>
              <w:rPr>
                <w:sz w:val="20"/>
                <w:szCs w:val="20"/>
              </w:rPr>
              <w:t>FAO 2023 — genre dans les chaînes de valeur banane Afrique</w:t>
            </w:r>
          </w:p>
        </w:tc>
      </w:tr>
      <w:tr w:rsidR="003873EA" w14:paraId="25E33279"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E58FA32" w14:textId="77777777" w:rsidR="003873EA" w:rsidRDefault="0076470D">
            <w:r>
              <w:rPr>
                <w:b/>
                <w:bCs/>
                <w:sz w:val="20"/>
                <w:szCs w:val="20"/>
              </w:rPr>
              <w:t>Compétences numériques</w:t>
            </w:r>
          </w:p>
        </w:tc>
        <w:tc>
          <w:tcPr>
            <w:tcW w:w="32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668330E5" w14:textId="77777777" w:rsidR="003873EA" w:rsidRDefault="0076470D">
            <w:r>
              <w:rPr>
                <w:sz w:val="20"/>
                <w:szCs w:val="20"/>
              </w:rPr>
              <w:t>Faibles à nulles sur outils digitaux</w:t>
            </w:r>
          </w:p>
        </w:tc>
        <w:tc>
          <w:tcPr>
            <w:tcW w:w="32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51F7AE36" w14:textId="77777777" w:rsidR="003873EA" w:rsidRDefault="0076470D">
            <w:r>
              <w:rPr>
                <w:sz w:val="20"/>
                <w:szCs w:val="20"/>
              </w:rPr>
              <w:t>Hypothèse à vérifier — implique plan de formation spécifique</w:t>
            </w:r>
          </w:p>
        </w:tc>
      </w:tr>
    </w:tbl>
    <w:p w14:paraId="1814122B" w14:textId="2768A418" w:rsidR="003873EA" w:rsidRDefault="003873EA"/>
    <w:p w14:paraId="746BFACB" w14:textId="6D8121EC" w:rsidR="00261866" w:rsidRDefault="00261866"/>
    <w:p w14:paraId="0DFF5565" w14:textId="493CBD2C" w:rsidR="00261866" w:rsidRDefault="00261866"/>
    <w:p w14:paraId="3A322B89" w14:textId="77777777" w:rsidR="00261866" w:rsidRDefault="00261866"/>
    <w:p w14:paraId="5509B6AA" w14:textId="77777777" w:rsidR="003873EA" w:rsidRDefault="0076470D">
      <w:pPr>
        <w:pStyle w:val="Titre2"/>
        <w:pBdr>
          <w:bottom w:val="single" w:sz="6" w:space="0" w:color="2E86C1"/>
        </w:pBdr>
        <w:spacing w:before="300"/>
      </w:pPr>
      <w:bookmarkStart w:id="8" w:name="_Toc232414612"/>
      <w:bookmarkStart w:id="9" w:name="_Toc232414656"/>
      <w:r>
        <w:lastRenderedPageBreak/>
        <w:t>1.3 Plan de Reconversion — Ancrage OHADA et RSE</w:t>
      </w:r>
      <w:bookmarkEnd w:id="8"/>
      <w:bookmarkEnd w:id="9"/>
    </w:p>
    <w:p w14:paraId="70B176B0" w14:textId="77777777" w:rsidR="003873EA" w:rsidRDefault="003873EA"/>
    <w:p w14:paraId="63234375" w14:textId="77777777" w:rsidR="003873EA" w:rsidRDefault="0076470D">
      <w:pPr>
        <w:pStyle w:val="Titre3"/>
      </w:pPr>
      <w:bookmarkStart w:id="10" w:name="_Toc232414613"/>
      <w:bookmarkStart w:id="11" w:name="_Toc232414657"/>
      <w:r>
        <w:t>Niveau légal — OHADA, Acte Uniforme 2017</w:t>
      </w:r>
      <w:bookmarkEnd w:id="10"/>
      <w:bookmarkEnd w:id="11"/>
    </w:p>
    <w:p w14:paraId="5ADFD3B7" w14:textId="77777777" w:rsidR="003873EA" w:rsidRDefault="003873EA"/>
    <w:p w14:paraId="57CA091E" w14:textId="77777777" w:rsidR="003873EA" w:rsidRDefault="0076470D">
      <w:pPr>
        <w:spacing w:before="60" w:after="60"/>
        <w:jc w:val="both"/>
      </w:pPr>
      <w:r>
        <w:t>L'Acte Uniforme OHADA (2017) impose les obligations suivantes en cas de licenciement économique :</w:t>
      </w:r>
    </w:p>
    <w:p w14:paraId="7CCCA47A" w14:textId="77777777" w:rsidR="003873EA" w:rsidRDefault="003873EA"/>
    <w:p w14:paraId="51CEE1B1" w14:textId="77777777" w:rsidR="003873EA" w:rsidRDefault="0076470D">
      <w:pPr>
        <w:pStyle w:val="Paragraphedeliste"/>
        <w:numPr>
          <w:ilvl w:val="0"/>
          <w:numId w:val="2"/>
        </w:numPr>
      </w:pPr>
      <w:r>
        <w:t>Notification préalable à l'Inspection du Travail (délai minimum 30 jours avant toute mesure).</w:t>
      </w:r>
    </w:p>
    <w:p w14:paraId="08B5296F" w14:textId="77777777" w:rsidR="003873EA" w:rsidRDefault="0076470D">
      <w:pPr>
        <w:pStyle w:val="Paragraphedeliste"/>
        <w:numPr>
          <w:ilvl w:val="0"/>
          <w:numId w:val="2"/>
        </w:numPr>
      </w:pPr>
      <w:r>
        <w:t>Indemnité de licenciement calculée sur l'ancienneté (~20 % du salaire mensuel brut par année d'ancienneté).</w:t>
      </w:r>
    </w:p>
    <w:p w14:paraId="29032A8B" w14:textId="77777777" w:rsidR="003873EA" w:rsidRDefault="0076470D">
      <w:pPr>
        <w:pStyle w:val="Paragraphedeliste"/>
        <w:numPr>
          <w:ilvl w:val="0"/>
          <w:numId w:val="2"/>
        </w:numPr>
      </w:pPr>
      <w:r>
        <w:t>Priorité de réembauche si PHP crée de nouveaux postes dans les 12 mois suivants.</w:t>
      </w:r>
    </w:p>
    <w:p w14:paraId="7983D834" w14:textId="77777777" w:rsidR="003873EA" w:rsidRDefault="0076470D">
      <w:pPr>
        <w:pStyle w:val="Paragraphedeliste"/>
        <w:numPr>
          <w:ilvl w:val="0"/>
          <w:numId w:val="2"/>
        </w:numPr>
      </w:pPr>
      <w:r>
        <w:t>Plan social obligatoire au-delà de 10 licenciements sur une même période — applicable au Scénario B.</w:t>
      </w:r>
    </w:p>
    <w:p w14:paraId="520A4E8E" w14:textId="77777777" w:rsidR="003873EA" w:rsidRDefault="003873EA"/>
    <w:p w14:paraId="70748D9A" w14:textId="77777777" w:rsidR="003873EA" w:rsidRDefault="0076470D">
      <w:pPr>
        <w:pStyle w:val="Titre3"/>
      </w:pPr>
      <w:bookmarkStart w:id="12" w:name="_Toc232414614"/>
      <w:bookmarkStart w:id="13" w:name="_Toc232414658"/>
      <w:r>
        <w:t>Niveau RH Interne — Plan de Reconversion en 3 Étapes</w:t>
      </w:r>
      <w:bookmarkEnd w:id="12"/>
      <w:bookmarkEnd w:id="13"/>
    </w:p>
    <w:p w14:paraId="42693BFD" w14:textId="77777777" w:rsidR="003873EA" w:rsidRDefault="003873E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3600"/>
        <w:gridCol w:w="2000"/>
      </w:tblGrid>
      <w:tr w:rsidR="003873EA" w14:paraId="0D1C1E5A" w14:textId="77777777">
        <w:tc>
          <w:tcPr>
            <w:tcW w:w="16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5A2F3A3E" w14:textId="77777777" w:rsidR="003873EA" w:rsidRDefault="0076470D">
            <w:r>
              <w:rPr>
                <w:b/>
                <w:bCs/>
                <w:color w:val="FFFFFF"/>
                <w:sz w:val="20"/>
                <w:szCs w:val="20"/>
              </w:rPr>
              <w:t>Étape</w:t>
            </w:r>
          </w:p>
        </w:tc>
        <w:tc>
          <w:tcPr>
            <w:tcW w:w="20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60DA347D" w14:textId="77777777" w:rsidR="003873EA" w:rsidRDefault="0076470D">
            <w:r>
              <w:rPr>
                <w:b/>
                <w:bCs/>
                <w:color w:val="FFFFFF"/>
                <w:sz w:val="20"/>
                <w:szCs w:val="20"/>
              </w:rPr>
              <w:t>Horizon</w:t>
            </w:r>
          </w:p>
        </w:tc>
        <w:tc>
          <w:tcPr>
            <w:tcW w:w="36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2E1C82B1" w14:textId="77777777" w:rsidR="003873EA" w:rsidRDefault="0076470D">
            <w:r>
              <w:rPr>
                <w:b/>
                <w:bCs/>
                <w:color w:val="FFFFFF"/>
                <w:sz w:val="20"/>
                <w:szCs w:val="20"/>
              </w:rPr>
              <w:t>Contenu</w:t>
            </w:r>
          </w:p>
        </w:tc>
        <w:tc>
          <w:tcPr>
            <w:tcW w:w="20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16CE8DA1" w14:textId="77777777" w:rsidR="003873EA" w:rsidRDefault="0076470D">
            <w:r>
              <w:rPr>
                <w:b/>
                <w:bCs/>
                <w:color w:val="FFFFFF"/>
                <w:sz w:val="20"/>
                <w:szCs w:val="20"/>
              </w:rPr>
              <w:t>Acteur responsable</w:t>
            </w:r>
          </w:p>
        </w:tc>
      </w:tr>
      <w:tr w:rsidR="003873EA" w14:paraId="3D67FBF8" w14:textId="77777777">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AC51367" w14:textId="77777777" w:rsidR="003873EA" w:rsidRDefault="0076470D">
            <w:r>
              <w:rPr>
                <w:b/>
                <w:bCs/>
                <w:sz w:val="20"/>
                <w:szCs w:val="20"/>
              </w:rPr>
              <w:t>Étape 1 Détection précoce</w:t>
            </w:r>
          </w:p>
        </w:tc>
        <w:tc>
          <w:tcPr>
            <w:tcW w:w="20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45860C71" w14:textId="77777777" w:rsidR="003873EA" w:rsidRDefault="0076470D">
            <w:r>
              <w:rPr>
                <w:sz w:val="20"/>
                <w:szCs w:val="20"/>
              </w:rPr>
              <w:t>Année 1</w:t>
            </w:r>
          </w:p>
        </w:tc>
        <w:tc>
          <w:tcPr>
            <w:tcW w:w="36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42982377" w14:textId="77777777" w:rsidR="003873EA" w:rsidRDefault="0076470D">
            <w:r>
              <w:rPr>
                <w:sz w:val="20"/>
                <w:szCs w:val="20"/>
              </w:rPr>
              <w:t>Cartographie des compétences existantes via bilan de compétences individuel. Identification des agents à fort potentiel de reconversion.</w:t>
            </w:r>
          </w:p>
        </w:tc>
        <w:tc>
          <w:tcPr>
            <w:tcW w:w="20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619572F5" w14:textId="77777777" w:rsidR="003873EA" w:rsidRDefault="0076470D">
            <w:r>
              <w:rPr>
                <w:sz w:val="20"/>
                <w:szCs w:val="20"/>
              </w:rPr>
              <w:t>DRH PHP + Équipe IA</w:t>
            </w:r>
          </w:p>
        </w:tc>
      </w:tr>
      <w:tr w:rsidR="003873EA" w14:paraId="27A3BA92"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3A2033" w14:textId="77777777" w:rsidR="003873EA" w:rsidRDefault="0076470D">
            <w:r>
              <w:rPr>
                <w:b/>
                <w:bCs/>
                <w:sz w:val="20"/>
                <w:szCs w:val="20"/>
              </w:rPr>
              <w:t>Étape 2 Formation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F22CD4" w14:textId="77777777" w:rsidR="003873EA" w:rsidRDefault="0076470D">
            <w:r>
              <w:rPr>
                <w:sz w:val="20"/>
                <w:szCs w:val="20"/>
              </w:rPr>
              <w:t>Années 1–2</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AE94DC" w14:textId="77777777" w:rsidR="003873EA" w:rsidRDefault="0076470D">
            <w:r>
              <w:rPr>
                <w:sz w:val="20"/>
                <w:szCs w:val="20"/>
              </w:rPr>
              <w:t>Formation de 6 semaines aux métiers d'opérateur de supervision (</w:t>
            </w:r>
            <w:proofErr w:type="spellStart"/>
            <w:r>
              <w:rPr>
                <w:sz w:val="20"/>
                <w:szCs w:val="20"/>
              </w:rPr>
              <w:t>dashboards</w:t>
            </w:r>
            <w:proofErr w:type="spellEnd"/>
            <w:r>
              <w:rPr>
                <w:sz w:val="20"/>
                <w:szCs w:val="20"/>
              </w:rPr>
              <w:t xml:space="preserve">, alertes MDP, cas limites). Module pratique sur interface </w:t>
            </w:r>
            <w:proofErr w:type="spellStart"/>
            <w:r>
              <w:rPr>
                <w:sz w:val="20"/>
                <w:szCs w:val="20"/>
              </w:rPr>
              <w:t>BananaVision</w:t>
            </w:r>
            <w:proofErr w:type="spellEnd"/>
            <w:r>
              <w:rPr>
                <w:sz w:val="20"/>
                <w:szCs w:val="20"/>
              </w:rPr>
              <w: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919F95" w14:textId="77777777" w:rsidR="003873EA" w:rsidRDefault="0076470D">
            <w:r>
              <w:rPr>
                <w:sz w:val="20"/>
                <w:szCs w:val="20"/>
              </w:rPr>
              <w:t>Centre de formation Compagnie Fruitière + MINEFOP</w:t>
            </w:r>
          </w:p>
        </w:tc>
      </w:tr>
      <w:tr w:rsidR="003873EA" w14:paraId="582A9AC5" w14:textId="77777777">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3949A8" w14:textId="77777777" w:rsidR="003873EA" w:rsidRDefault="0076470D">
            <w:r>
              <w:rPr>
                <w:b/>
                <w:bCs/>
                <w:sz w:val="20"/>
                <w:szCs w:val="20"/>
              </w:rPr>
              <w:t>Étape 3 Réaffectation</w:t>
            </w:r>
          </w:p>
        </w:tc>
        <w:tc>
          <w:tcPr>
            <w:tcW w:w="20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63CBA1F9" w14:textId="77777777" w:rsidR="003873EA" w:rsidRDefault="0076470D">
            <w:r>
              <w:rPr>
                <w:sz w:val="20"/>
                <w:szCs w:val="20"/>
              </w:rPr>
              <w:t>Années 2–3</w:t>
            </w:r>
          </w:p>
        </w:tc>
        <w:tc>
          <w:tcPr>
            <w:tcW w:w="36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1611B589" w14:textId="77777777" w:rsidR="003873EA" w:rsidRDefault="0076470D">
            <w:r>
              <w:rPr>
                <w:sz w:val="20"/>
                <w:szCs w:val="20"/>
              </w:rPr>
              <w:t>Réaffectation vers colisage, palettisation, gestion chaîne du froid — ou vers autres sites PHP.</w:t>
            </w:r>
          </w:p>
        </w:tc>
        <w:tc>
          <w:tcPr>
            <w:tcW w:w="20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406E07B6" w14:textId="77777777" w:rsidR="003873EA" w:rsidRDefault="0076470D">
            <w:r>
              <w:rPr>
                <w:sz w:val="20"/>
                <w:szCs w:val="20"/>
              </w:rPr>
              <w:t>Direction Exploitation PHP + Comité RSE</w:t>
            </w:r>
          </w:p>
        </w:tc>
      </w:tr>
    </w:tbl>
    <w:p w14:paraId="7580669B" w14:textId="77777777" w:rsidR="003873EA" w:rsidRDefault="003873EA"/>
    <w:p w14:paraId="59ED4FDA" w14:textId="77777777" w:rsidR="003873EA" w:rsidRDefault="0076470D">
      <w:pPr>
        <w:pStyle w:val="Titre3"/>
      </w:pPr>
      <w:bookmarkStart w:id="14" w:name="_Toc232414615"/>
      <w:bookmarkStart w:id="15" w:name="_Toc232414659"/>
      <w:r>
        <w:t>Niveau RSE — Compagnie Fruitière</w:t>
      </w:r>
      <w:bookmarkEnd w:id="14"/>
      <w:bookmarkEnd w:id="15"/>
    </w:p>
    <w:p w14:paraId="001D4EAB" w14:textId="77777777" w:rsidR="003873EA" w:rsidRDefault="003873EA"/>
    <w:p w14:paraId="7F5F9BE2" w14:textId="77777777" w:rsidR="003873EA" w:rsidRDefault="0076470D">
      <w:pPr>
        <w:spacing w:before="60" w:after="60"/>
        <w:jc w:val="both"/>
      </w:pPr>
      <w:r>
        <w:t xml:space="preserve">Le Rapport RSE 2022 de PHP affirme un engagement explicite envers l'emploi local. Il est proposé que </w:t>
      </w:r>
      <w:proofErr w:type="spellStart"/>
      <w:r>
        <w:t>BananaVision</w:t>
      </w:r>
      <w:proofErr w:type="spellEnd"/>
      <w:r>
        <w:t xml:space="preserve"> soit conditionné à un accord d'entreprise incluant :</w:t>
      </w:r>
    </w:p>
    <w:p w14:paraId="11EC1BED" w14:textId="77777777" w:rsidR="003873EA" w:rsidRDefault="003873EA"/>
    <w:p w14:paraId="29F80779" w14:textId="77777777" w:rsidR="003873EA" w:rsidRDefault="0076470D">
      <w:pPr>
        <w:pStyle w:val="Paragraphedeliste"/>
        <w:numPr>
          <w:ilvl w:val="0"/>
          <w:numId w:val="2"/>
        </w:numPr>
      </w:pPr>
      <w:r>
        <w:t xml:space="preserve">Un fonds de reconversion abondé à hauteur de 2 à 3 % des gains d'efficience réalisés (~18 % des charges opérationnelles directes selon le diagnostic de Mme </w:t>
      </w:r>
      <w:proofErr w:type="spellStart"/>
      <w:r>
        <w:t>Biyong-Essomba</w:t>
      </w:r>
      <w:proofErr w:type="spellEnd"/>
      <w:r>
        <w:t>).</w:t>
      </w:r>
    </w:p>
    <w:p w14:paraId="2B438586" w14:textId="77777777" w:rsidR="003873EA" w:rsidRDefault="0076470D">
      <w:pPr>
        <w:pStyle w:val="Paragraphedeliste"/>
        <w:numPr>
          <w:ilvl w:val="0"/>
          <w:numId w:val="2"/>
        </w:numPr>
      </w:pPr>
      <w:r>
        <w:t>Un comité de suivi paritaire (Direction / Représentants des agents) évaluant semestriellement l'avancement du plan.</w:t>
      </w:r>
    </w:p>
    <w:p w14:paraId="586633FB" w14:textId="77777777" w:rsidR="003873EA" w:rsidRDefault="0076470D">
      <w:pPr>
        <w:pStyle w:val="Paragraphedeliste"/>
        <w:numPr>
          <w:ilvl w:val="0"/>
          <w:numId w:val="2"/>
        </w:numPr>
      </w:pPr>
      <w:r>
        <w:t>Un engagement de non-licenciement sec pendant les 24 premiers mois suivant le déploiement du Scénario A.</w:t>
      </w:r>
    </w:p>
    <w:p w14:paraId="63E4F6E7" w14:textId="77777777" w:rsidR="003873EA" w:rsidRDefault="003873EA"/>
    <w:p w14:paraId="61E0EA23" w14:textId="77777777" w:rsidR="003873EA" w:rsidRDefault="0076470D">
      <w:r>
        <w:br w:type="page"/>
      </w:r>
    </w:p>
    <w:p w14:paraId="0C8321FA" w14:textId="77777777" w:rsidR="003873EA" w:rsidRDefault="0076470D">
      <w:pPr>
        <w:pStyle w:val="Titre1"/>
        <w:shd w:val="clear" w:color="auto" w:fill="1B4F72"/>
        <w:ind w:left="240" w:right="240"/>
      </w:pPr>
      <w:bookmarkStart w:id="16" w:name="_Toc232414616"/>
      <w:bookmarkStart w:id="17" w:name="_Toc232414660"/>
      <w:r>
        <w:rPr>
          <w:sz w:val="36"/>
          <w:szCs w:val="36"/>
        </w:rPr>
        <w:lastRenderedPageBreak/>
        <w:t>Partie 2 — Biais Algorithmiques et Équité</w:t>
      </w:r>
      <w:bookmarkEnd w:id="16"/>
      <w:bookmarkEnd w:id="17"/>
    </w:p>
    <w:p w14:paraId="1DBB1E75" w14:textId="77777777" w:rsidR="003873EA" w:rsidRDefault="003873EA"/>
    <w:p w14:paraId="2E8C2F8B" w14:textId="4F4F55B0" w:rsidR="003873EA" w:rsidRDefault="0076470D">
      <w:pPr>
        <w:pStyle w:val="Titre2"/>
        <w:pBdr>
          <w:bottom w:val="single" w:sz="6" w:space="0" w:color="2E86C1"/>
        </w:pBdr>
        <w:spacing w:before="300"/>
      </w:pPr>
      <w:bookmarkStart w:id="18" w:name="_Toc232414617"/>
      <w:bookmarkStart w:id="19" w:name="_Toc232414661"/>
      <w:r>
        <w:t xml:space="preserve">2.1 Identification des Biais dans le </w:t>
      </w:r>
      <w:proofErr w:type="spellStart"/>
      <w:r>
        <w:t>Dataset</w:t>
      </w:r>
      <w:bookmarkEnd w:id="18"/>
      <w:bookmarkEnd w:id="19"/>
      <w:proofErr w:type="spellEnd"/>
    </w:p>
    <w:p w14:paraId="5308B472" w14:textId="77777777" w:rsidR="003873EA" w:rsidRDefault="003873EA"/>
    <w:p w14:paraId="0FFF6829" w14:textId="77777777" w:rsidR="003873EA" w:rsidRDefault="0076470D">
      <w:pPr>
        <w:spacing w:before="60" w:after="60"/>
        <w:jc w:val="both"/>
      </w:pPr>
      <w:r>
        <w:t xml:space="preserve">Le </w:t>
      </w:r>
      <w:proofErr w:type="spellStart"/>
      <w:r>
        <w:t>dataset</w:t>
      </w:r>
      <w:proofErr w:type="spellEnd"/>
      <w:r>
        <w:t xml:space="preserve"> d'entraînement du CNN conditionne toutes les décisions en aval. Quatre axes de biais ont été identifiés :</w:t>
      </w:r>
    </w:p>
    <w:p w14:paraId="544BB234" w14:textId="77777777" w:rsidR="003873EA" w:rsidRDefault="003873E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1418"/>
        <w:gridCol w:w="2797"/>
        <w:gridCol w:w="2790"/>
      </w:tblGrid>
      <w:tr w:rsidR="003873EA" w14:paraId="4E0FCE94" w14:textId="77777777">
        <w:tc>
          <w:tcPr>
            <w:tcW w:w="22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77004F67" w14:textId="77777777" w:rsidR="003873EA" w:rsidRDefault="0076470D">
            <w:r>
              <w:rPr>
                <w:b/>
                <w:bCs/>
                <w:color w:val="FFFFFF"/>
                <w:sz w:val="20"/>
                <w:szCs w:val="20"/>
              </w:rPr>
              <w:t>Type de biais</w:t>
            </w:r>
          </w:p>
        </w:tc>
        <w:tc>
          <w:tcPr>
            <w:tcW w:w="14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61F30C71" w14:textId="77777777" w:rsidR="003873EA" w:rsidRDefault="0076470D">
            <w:r>
              <w:rPr>
                <w:b/>
                <w:bCs/>
                <w:color w:val="FFFFFF"/>
                <w:sz w:val="20"/>
                <w:szCs w:val="20"/>
              </w:rPr>
              <w:t>Criticité</w:t>
            </w:r>
          </w:p>
        </w:tc>
        <w:tc>
          <w:tcPr>
            <w:tcW w:w="28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443125CA" w14:textId="77777777" w:rsidR="003873EA" w:rsidRDefault="0076470D">
            <w:r>
              <w:rPr>
                <w:b/>
                <w:bCs/>
                <w:color w:val="FFFFFF"/>
                <w:sz w:val="20"/>
                <w:szCs w:val="20"/>
              </w:rPr>
              <w:t>Description</w:t>
            </w:r>
          </w:p>
        </w:tc>
        <w:tc>
          <w:tcPr>
            <w:tcW w:w="28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2C838EF3" w14:textId="77777777" w:rsidR="003873EA" w:rsidRDefault="0076470D">
            <w:r>
              <w:rPr>
                <w:b/>
                <w:bCs/>
                <w:color w:val="FFFFFF"/>
                <w:sz w:val="20"/>
                <w:szCs w:val="20"/>
              </w:rPr>
              <w:t xml:space="preserve">Impact sur </w:t>
            </w:r>
            <w:proofErr w:type="spellStart"/>
            <w:r>
              <w:rPr>
                <w:b/>
                <w:bCs/>
                <w:color w:val="FFFFFF"/>
                <w:sz w:val="20"/>
                <w:szCs w:val="20"/>
              </w:rPr>
              <w:t>BananaVision</w:t>
            </w:r>
            <w:proofErr w:type="spellEnd"/>
          </w:p>
        </w:tc>
      </w:tr>
      <w:tr w:rsidR="003873EA" w14:paraId="1716AB44"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74D67C" w14:textId="77777777" w:rsidR="003873EA" w:rsidRDefault="0076470D">
            <w:r>
              <w:rPr>
                <w:b/>
                <w:bCs/>
                <w:sz w:val="20"/>
                <w:szCs w:val="20"/>
              </w:rPr>
              <w:t>Biais géographique</w:t>
            </w:r>
          </w:p>
        </w:tc>
        <w:tc>
          <w:tcPr>
            <w:tcW w:w="14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50554144" w14:textId="77777777" w:rsidR="003873EA" w:rsidRDefault="0076470D">
            <w:r>
              <w:rPr>
                <w:sz w:val="20"/>
                <w:szCs w:val="20"/>
              </w:rPr>
              <w:t>CRITIQUE</w:t>
            </w:r>
          </w:p>
        </w:tc>
        <w:tc>
          <w:tcPr>
            <w:tcW w:w="28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71B5AEF5" w14:textId="77777777" w:rsidR="003873EA" w:rsidRDefault="0076470D">
            <w:proofErr w:type="spellStart"/>
            <w:r>
              <w:rPr>
                <w:sz w:val="20"/>
                <w:szCs w:val="20"/>
              </w:rPr>
              <w:t>Dataset</w:t>
            </w:r>
            <w:proofErr w:type="spellEnd"/>
            <w:r>
              <w:rPr>
                <w:sz w:val="20"/>
                <w:szCs w:val="20"/>
              </w:rPr>
              <w:t xml:space="preserve"> constitué principalement en Asie du Sud-Est et Amérique latine. Conditions d'éclairage (lumière naturelle, fond neutre) très différentes du pack-house camerounais (néons industriels, fond convoyeur en mouvement, poussière).</w:t>
            </w:r>
          </w:p>
        </w:tc>
        <w:tc>
          <w:tcPr>
            <w:tcW w:w="28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6205E45D" w14:textId="77777777" w:rsidR="003873EA" w:rsidRDefault="0076470D">
            <w:r>
              <w:rPr>
                <w:sz w:val="20"/>
                <w:szCs w:val="20"/>
              </w:rPr>
              <w:t>Le CNN risque de mal généraliser aux bananes du Mungo photographiées en conditions réelles PHP.</w:t>
            </w:r>
          </w:p>
        </w:tc>
      </w:tr>
      <w:tr w:rsidR="003873EA" w14:paraId="1480F31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B4FD42" w14:textId="77777777" w:rsidR="003873EA" w:rsidRDefault="0076470D">
            <w:r>
              <w:rPr>
                <w:b/>
                <w:bCs/>
                <w:sz w:val="20"/>
                <w:szCs w:val="20"/>
              </w:rPr>
              <w:t>Biais de maturité</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64B799" w14:textId="77777777" w:rsidR="003873EA" w:rsidRDefault="0076470D">
            <w:r>
              <w:rPr>
                <w:sz w:val="20"/>
                <w:szCs w:val="20"/>
              </w:rPr>
              <w:t>IMPORTANT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E454A1" w14:textId="77777777" w:rsidR="003873EA" w:rsidRDefault="0076470D">
            <w:r>
              <w:rPr>
                <w:sz w:val="20"/>
                <w:szCs w:val="20"/>
              </w:rPr>
              <w:t>Sur-représentation potentielle des classes 'très mûres' ou 'avec moisissures'. Vérifier le ratio classes majoritaires/minoritaires.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8F7B7B" w14:textId="77777777" w:rsidR="003873EA" w:rsidRDefault="0076470D">
            <w:r>
              <w:rPr>
                <w:sz w:val="20"/>
                <w:szCs w:val="20"/>
              </w:rPr>
              <w:t>Biais vers les rejets — taux de faux négatifs plus élevé, coût économique direct pour PHP.</w:t>
            </w:r>
          </w:p>
        </w:tc>
      </w:tr>
      <w:tr w:rsidR="003873EA" w14:paraId="220A1895"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1FB08FC" w14:textId="77777777" w:rsidR="003873EA" w:rsidRDefault="0076470D">
            <w:r>
              <w:rPr>
                <w:b/>
                <w:bCs/>
                <w:sz w:val="20"/>
                <w:szCs w:val="20"/>
              </w:rPr>
              <w:t>Biais de variété</w:t>
            </w:r>
          </w:p>
        </w:tc>
        <w:tc>
          <w:tcPr>
            <w:tcW w:w="14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06946B8A" w14:textId="77777777" w:rsidR="003873EA" w:rsidRDefault="0076470D">
            <w:r>
              <w:rPr>
                <w:sz w:val="20"/>
                <w:szCs w:val="20"/>
              </w:rPr>
              <w:t>MODÉRÉ</w:t>
            </w:r>
          </w:p>
        </w:tc>
        <w:tc>
          <w:tcPr>
            <w:tcW w:w="28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06EE4542" w14:textId="77777777" w:rsidR="003873EA" w:rsidRDefault="0076470D">
            <w:r>
              <w:rPr>
                <w:sz w:val="20"/>
                <w:szCs w:val="20"/>
              </w:rPr>
              <w:t xml:space="preserve">Images du </w:t>
            </w:r>
            <w:proofErr w:type="spellStart"/>
            <w:r>
              <w:rPr>
                <w:sz w:val="20"/>
                <w:szCs w:val="20"/>
              </w:rPr>
              <w:t>dataset</w:t>
            </w:r>
            <w:proofErr w:type="spellEnd"/>
            <w:r>
              <w:rPr>
                <w:sz w:val="20"/>
                <w:szCs w:val="20"/>
              </w:rPr>
              <w:t xml:space="preserve"> pouvant mélanger Cavendish, plantain et Lady Finger. </w:t>
            </w:r>
            <w:proofErr w:type="spellStart"/>
            <w:r>
              <w:rPr>
                <w:sz w:val="20"/>
                <w:szCs w:val="20"/>
              </w:rPr>
              <w:t>Features</w:t>
            </w:r>
            <w:proofErr w:type="spellEnd"/>
            <w:r>
              <w:rPr>
                <w:sz w:val="20"/>
                <w:szCs w:val="20"/>
              </w:rPr>
              <w:t xml:space="preserve"> colorimétriques inadaptées à la Grande Naine de PHP.</w:t>
            </w:r>
          </w:p>
        </w:tc>
        <w:tc>
          <w:tcPr>
            <w:tcW w:w="28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7DE3AA52" w14:textId="77777777" w:rsidR="003873EA" w:rsidRDefault="0076470D">
            <w:r>
              <w:rPr>
                <w:sz w:val="20"/>
                <w:szCs w:val="20"/>
              </w:rPr>
              <w:t>Risque de déclassement de fruits PHP conformes sur la base de caractéristiques propres à d'autres variétés.</w:t>
            </w:r>
          </w:p>
        </w:tc>
      </w:tr>
      <w:tr w:rsidR="003873EA" w14:paraId="4C652A9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5DCB4A" w14:textId="77777777" w:rsidR="003873EA" w:rsidRDefault="0076470D">
            <w:r>
              <w:rPr>
                <w:b/>
                <w:bCs/>
                <w:sz w:val="20"/>
                <w:szCs w:val="20"/>
              </w:rPr>
              <w:t>Biais d'annotation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4CDACE" w14:textId="77777777" w:rsidR="003873EA" w:rsidRDefault="0076470D">
            <w:r>
              <w:rPr>
                <w:sz w:val="20"/>
                <w:szCs w:val="20"/>
              </w:rPr>
              <w:t>MODÉRÉ</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72F3AB" w14:textId="77777777" w:rsidR="003873EA" w:rsidRDefault="0076470D">
            <w:r>
              <w:rPr>
                <w:sz w:val="20"/>
                <w:szCs w:val="20"/>
              </w:rPr>
              <w:t>Étiquettes posées par crowdsourcing ? Présence de classes 'bruyantes' (labels incertains ou mal définis).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FAB101" w14:textId="77777777" w:rsidR="003873EA" w:rsidRDefault="0076470D">
            <w:r>
              <w:rPr>
                <w:sz w:val="20"/>
                <w:szCs w:val="20"/>
              </w:rPr>
              <w:t>Les erreurs d'annotation se propagent dans les récompenses R(</w:t>
            </w:r>
            <w:proofErr w:type="spellStart"/>
            <w:proofErr w:type="gramStart"/>
            <w:r>
              <w:rPr>
                <w:sz w:val="20"/>
                <w:szCs w:val="20"/>
              </w:rPr>
              <w:t>s,a</w:t>
            </w:r>
            <w:proofErr w:type="spellEnd"/>
            <w:proofErr w:type="gramEnd"/>
            <w:r>
              <w:rPr>
                <w:sz w:val="20"/>
                <w:szCs w:val="20"/>
              </w:rPr>
              <w:t>) du MDP, biaisant la politique π*.</w:t>
            </w:r>
          </w:p>
        </w:tc>
      </w:tr>
    </w:tbl>
    <w:p w14:paraId="601F914F" w14:textId="77777777" w:rsidR="003873EA" w:rsidRDefault="003873EA"/>
    <w:p w14:paraId="36167537" w14:textId="77777777" w:rsidR="003873EA" w:rsidRDefault="0076470D">
      <w:pPr>
        <w:pStyle w:val="Titre2"/>
        <w:pBdr>
          <w:bottom w:val="single" w:sz="6" w:space="0" w:color="2E86C1"/>
        </w:pBdr>
        <w:spacing w:before="300"/>
      </w:pPr>
      <w:bookmarkStart w:id="20" w:name="_Toc232414618"/>
      <w:bookmarkStart w:id="21" w:name="_Toc232414662"/>
      <w:r>
        <w:t>2.2 Discrimination Potentielle entre Lots selon l'Origine dans la Plantation</w:t>
      </w:r>
      <w:bookmarkEnd w:id="20"/>
      <w:bookmarkEnd w:id="21"/>
    </w:p>
    <w:p w14:paraId="169B9FF1" w14:textId="77777777" w:rsidR="003873EA" w:rsidRDefault="003873EA"/>
    <w:p w14:paraId="6B5395AC" w14:textId="77777777" w:rsidR="003873EA" w:rsidRDefault="0076470D">
      <w:pPr>
        <w:spacing w:before="60" w:after="60"/>
        <w:jc w:val="both"/>
      </w:pPr>
      <w:r>
        <w:t>La question centrale : les biais algorithmiques peuvent-ils créer une discrimination systémique entre les parcelles nord et sud du Mungo ?</w:t>
      </w:r>
    </w:p>
    <w:p w14:paraId="00A1DF60" w14:textId="31971DC6" w:rsidR="003873EA" w:rsidRDefault="003873EA"/>
    <w:p w14:paraId="0D5E10CC" w14:textId="6CB709BE" w:rsidR="00261866" w:rsidRDefault="00261866"/>
    <w:p w14:paraId="44FDC199" w14:textId="55F8E2EC" w:rsidR="00261866" w:rsidRDefault="00261866"/>
    <w:p w14:paraId="4826577E" w14:textId="01F75BDD" w:rsidR="00261866" w:rsidRDefault="00261866"/>
    <w:p w14:paraId="098BCDA8" w14:textId="535D6B7E" w:rsidR="00261866" w:rsidRDefault="00261866"/>
    <w:p w14:paraId="41F199DB" w14:textId="6CA82FFC" w:rsidR="00261866" w:rsidRDefault="00261866"/>
    <w:p w14:paraId="0B45D70D" w14:textId="77777777" w:rsidR="00261866" w:rsidRDefault="00261866"/>
    <w:p w14:paraId="5D030AF7" w14:textId="77777777" w:rsidR="003873EA" w:rsidRDefault="0076470D">
      <w:pPr>
        <w:pStyle w:val="Paragraphedeliste"/>
        <w:numPr>
          <w:ilvl w:val="0"/>
          <w:numId w:val="2"/>
        </w:numPr>
      </w:pPr>
      <w:r>
        <w:lastRenderedPageBreak/>
        <w:t xml:space="preserve">Les parcelles nord et sud présentent potentiellement des micro-variations </w:t>
      </w:r>
      <w:proofErr w:type="spellStart"/>
      <w:r>
        <w:t>agroclimatiques</w:t>
      </w:r>
      <w:proofErr w:type="spellEnd"/>
      <w:r>
        <w:t xml:space="preserve"> (humidité, ensoleillement, altitude) influençant la teinte des bananes à maturité identique.</w:t>
      </w:r>
    </w:p>
    <w:p w14:paraId="58C87C33" w14:textId="77777777" w:rsidR="003873EA" w:rsidRDefault="0076470D">
      <w:pPr>
        <w:pStyle w:val="Paragraphedeliste"/>
        <w:numPr>
          <w:ilvl w:val="0"/>
          <w:numId w:val="2"/>
        </w:numPr>
      </w:pPr>
      <w:r>
        <w:t>Si le CNN n'a pas appris à gérer ces variations spécifiques à PHP, il peut systématiquement déclasser les lots d'une parcelle géographique donnée, non pas en raison d'un défaut réel, mais par inadéquation du modèle.</w:t>
      </w:r>
    </w:p>
    <w:p w14:paraId="1E5186FF" w14:textId="77777777" w:rsidR="003873EA" w:rsidRDefault="0076470D">
      <w:pPr>
        <w:pStyle w:val="Paragraphedeliste"/>
        <w:numPr>
          <w:ilvl w:val="0"/>
          <w:numId w:val="2"/>
        </w:numPr>
      </w:pPr>
      <w:r>
        <w:t>Cette discrimination non intentionnelle constitue un biais systémique par manque de représentativité — phénomène documenté sous le terme de disparate impact non intentionnel dans la littérature sur les biais algorithmiques.</w:t>
      </w:r>
    </w:p>
    <w:p w14:paraId="68810C49" w14:textId="77777777" w:rsidR="003873EA" w:rsidRDefault="003873EA"/>
    <w:p w14:paraId="39C13D64" w14:textId="77777777" w:rsidR="003873EA" w:rsidRDefault="0076470D">
      <w:pPr>
        <w:pStyle w:val="Titre2"/>
        <w:pBdr>
          <w:bottom w:val="single" w:sz="6" w:space="0" w:color="2E86C1"/>
        </w:pBdr>
        <w:spacing w:before="300"/>
      </w:pPr>
      <w:bookmarkStart w:id="22" w:name="_Toc232414619"/>
      <w:bookmarkStart w:id="23" w:name="_Toc232414663"/>
      <w:r>
        <w:t>2.3 Stratégies de Mitigation Concrètes</w:t>
      </w:r>
      <w:bookmarkEnd w:id="22"/>
      <w:bookmarkEnd w:id="23"/>
    </w:p>
    <w:p w14:paraId="455CF55A" w14:textId="77777777" w:rsidR="003873EA" w:rsidRDefault="003873EA"/>
    <w:p w14:paraId="1A3D573D" w14:textId="77777777" w:rsidR="003873EA" w:rsidRDefault="0076470D">
      <w:pPr>
        <w:pStyle w:val="Titre3"/>
      </w:pPr>
      <w:bookmarkStart w:id="24" w:name="_Toc232414620"/>
      <w:bookmarkStart w:id="25" w:name="_Toc232414664"/>
      <w:r>
        <w:t>Mesure 1 — Augmentation de Données Ciblée (court terme)</w:t>
      </w:r>
      <w:bookmarkEnd w:id="24"/>
      <w:bookmarkEnd w:id="25"/>
    </w:p>
    <w:p w14:paraId="3E4874F6" w14:textId="77777777" w:rsidR="003873EA" w:rsidRDefault="003873EA"/>
    <w:p w14:paraId="7CBBC4E0" w14:textId="77777777" w:rsidR="003873EA" w:rsidRDefault="0076470D">
      <w:pPr>
        <w:spacing w:before="60" w:after="60"/>
        <w:jc w:val="both"/>
      </w:pPr>
      <w:r>
        <w:t xml:space="preserve">Utiliser </w:t>
      </w:r>
      <w:proofErr w:type="spellStart"/>
      <w:r>
        <w:t>albumentations</w:t>
      </w:r>
      <w:proofErr w:type="spellEnd"/>
      <w:r>
        <w:t xml:space="preserve"> pour générer des images synthétiques simulant les conditions du pack-house PHP : </w:t>
      </w:r>
      <w:proofErr w:type="spellStart"/>
      <w:r>
        <w:t>RandomBrightnessContrast</w:t>
      </w:r>
      <w:proofErr w:type="spellEnd"/>
      <w:r>
        <w:t xml:space="preserve"> et </w:t>
      </w:r>
      <w:proofErr w:type="spellStart"/>
      <w:r>
        <w:t>HueSaturationValue</w:t>
      </w:r>
      <w:proofErr w:type="spellEnd"/>
      <w:r>
        <w:t xml:space="preserve"> pour varier l'éclairage, ajout de bruit simulant la poussière et le mouvement du convoyeur. Directement liée aux choix de bibliothèque (section 3.2 du rapport technique).</w:t>
      </w:r>
    </w:p>
    <w:p w14:paraId="4A7CB877" w14:textId="77777777" w:rsidR="003873EA" w:rsidRDefault="003873EA"/>
    <w:p w14:paraId="2DBD8712" w14:textId="77777777" w:rsidR="003873EA" w:rsidRDefault="0076470D">
      <w:pPr>
        <w:pStyle w:val="Titre3"/>
      </w:pPr>
      <w:bookmarkStart w:id="26" w:name="_Toc232414621"/>
      <w:bookmarkStart w:id="27" w:name="_Toc232414665"/>
      <w:r>
        <w:t xml:space="preserve">Mesure 2 — Fine-Tuning sur Données Locales (moyen terme — </w:t>
      </w:r>
      <w:proofErr w:type="spellStart"/>
      <w:r>
        <w:t>BananaVision</w:t>
      </w:r>
      <w:proofErr w:type="spellEnd"/>
      <w:r>
        <w:t xml:space="preserve"> v2)</w:t>
      </w:r>
      <w:bookmarkEnd w:id="26"/>
      <w:bookmarkEnd w:id="27"/>
    </w:p>
    <w:p w14:paraId="5AF38F36" w14:textId="77777777" w:rsidR="003873EA" w:rsidRDefault="003873EA"/>
    <w:p w14:paraId="4CC9E402" w14:textId="77777777" w:rsidR="003873EA" w:rsidRDefault="0076470D">
      <w:pPr>
        <w:spacing w:before="60" w:after="60"/>
        <w:jc w:val="both"/>
      </w:pPr>
      <w:r>
        <w:t>Collecter 200 à 500 photographies de bananes PHP directement au pack-house du Mungo dans les conditions réelles. Ces images serviront de jeu de données pour un fine-tuning du CNN. Ce compromis réaliste constitue la feuille de route prioritaire pour la version 2 du système, à planifier dans la stratégie PHP 2027.</w:t>
      </w:r>
    </w:p>
    <w:p w14:paraId="783CEEF3" w14:textId="77777777" w:rsidR="003873EA" w:rsidRDefault="003873EA"/>
    <w:p w14:paraId="54A7D264" w14:textId="77777777" w:rsidR="003873EA" w:rsidRDefault="0076470D">
      <w:pPr>
        <w:pStyle w:val="Titre3"/>
      </w:pPr>
      <w:bookmarkStart w:id="28" w:name="_Toc232414622"/>
      <w:bookmarkStart w:id="29" w:name="_Toc232414666"/>
      <w:r>
        <w:t>Mesure 3 — Audit de Performance par Lot d'Origine (systématique, en production)</w:t>
      </w:r>
      <w:bookmarkEnd w:id="28"/>
      <w:bookmarkEnd w:id="29"/>
    </w:p>
    <w:p w14:paraId="453F38BE" w14:textId="77777777" w:rsidR="003873EA" w:rsidRDefault="003873EA"/>
    <w:p w14:paraId="2570B8E0" w14:textId="77777777" w:rsidR="003873EA" w:rsidRDefault="0076470D">
      <w:pPr>
        <w:spacing w:before="60" w:after="60"/>
        <w:jc w:val="both"/>
      </w:pPr>
      <w:r>
        <w:t>Intégrer dans le tableau de bord un indicateur de taux de rejet par parcelle d'origine. Si une parcelle est systématiquement plus rejetée sur 4 semaines, un audit humain est automatiquement déclenché. Cette mesure transforme le biais potentiel en signal exploitable — preuve de diligence raisonnable opposable aux acheteurs européens.</w:t>
      </w:r>
    </w:p>
    <w:p w14:paraId="707139C5" w14:textId="77777777" w:rsidR="003873EA" w:rsidRDefault="003873EA"/>
    <w:p w14:paraId="42C236F3" w14:textId="77777777" w:rsidR="003873EA" w:rsidRDefault="0076470D">
      <w:r>
        <w:br w:type="page"/>
      </w:r>
    </w:p>
    <w:p w14:paraId="2FC2CFD6" w14:textId="77777777" w:rsidR="003873EA" w:rsidRDefault="0076470D">
      <w:pPr>
        <w:pStyle w:val="Titre1"/>
        <w:shd w:val="clear" w:color="auto" w:fill="1B4F72"/>
        <w:ind w:left="240" w:right="240"/>
      </w:pPr>
      <w:bookmarkStart w:id="30" w:name="_Toc232414623"/>
      <w:bookmarkStart w:id="31" w:name="_Toc232414667"/>
      <w:r>
        <w:rPr>
          <w:sz w:val="36"/>
          <w:szCs w:val="36"/>
        </w:rPr>
        <w:lastRenderedPageBreak/>
        <w:t>Partie 3 — Gouvernance, Responsabilité et Traçabilité</w:t>
      </w:r>
      <w:bookmarkEnd w:id="30"/>
      <w:bookmarkEnd w:id="31"/>
    </w:p>
    <w:p w14:paraId="5FAC0A20" w14:textId="77777777" w:rsidR="003873EA" w:rsidRDefault="003873EA"/>
    <w:p w14:paraId="660D4F1B" w14:textId="77777777" w:rsidR="003873EA" w:rsidRDefault="0076470D">
      <w:pPr>
        <w:pStyle w:val="Titre2"/>
        <w:pBdr>
          <w:bottom w:val="single" w:sz="6" w:space="0" w:color="2E86C1"/>
        </w:pBdr>
        <w:spacing w:before="300"/>
      </w:pPr>
      <w:bookmarkStart w:id="32" w:name="_Toc232414624"/>
      <w:bookmarkStart w:id="33" w:name="_Toc232414668"/>
      <w:r>
        <w:t>3.1 Cartographie des Responsabilités en Cas d'Erreur</w:t>
      </w:r>
      <w:bookmarkEnd w:id="32"/>
      <w:bookmarkEnd w:id="33"/>
    </w:p>
    <w:p w14:paraId="27A0A4B6" w14:textId="77777777" w:rsidR="003873EA" w:rsidRDefault="003873EA"/>
    <w:p w14:paraId="58DBB527" w14:textId="77777777" w:rsidR="003873EA" w:rsidRDefault="0076470D">
      <w:pPr>
        <w:spacing w:before="60" w:after="60"/>
        <w:jc w:val="both"/>
      </w:pPr>
      <w:r>
        <w:t xml:space="preserve">Règle fondamentale : </w:t>
      </w:r>
      <w:proofErr w:type="spellStart"/>
      <w:r>
        <w:t>BananaVision</w:t>
      </w:r>
      <w:proofErr w:type="spellEnd"/>
      <w:r>
        <w:t xml:space="preserve"> est un système d'aide à la décision, non un décideur autonome. La décision finale de </w:t>
      </w:r>
      <w:proofErr w:type="spellStart"/>
      <w:r>
        <w:t>shipment</w:t>
      </w:r>
      <w:proofErr w:type="spellEnd"/>
      <w:r>
        <w:t xml:space="preserve"> reste humaine, tracée et opposable.</w:t>
      </w:r>
    </w:p>
    <w:p w14:paraId="7FC18D9A" w14:textId="77777777" w:rsidR="003873EA" w:rsidRDefault="003873E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400"/>
      </w:tblGrid>
      <w:tr w:rsidR="003873EA" w14:paraId="4A5FFDEC" w14:textId="77777777">
        <w:tc>
          <w:tcPr>
            <w:tcW w:w="24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3F62577D" w14:textId="77777777" w:rsidR="003873EA" w:rsidRDefault="0076470D">
            <w:r>
              <w:rPr>
                <w:b/>
                <w:bCs/>
                <w:color w:val="FFFFFF"/>
                <w:sz w:val="20"/>
                <w:szCs w:val="20"/>
              </w:rPr>
              <w:t>Scénario d'erreur</w:t>
            </w:r>
          </w:p>
        </w:tc>
        <w:tc>
          <w:tcPr>
            <w:tcW w:w="22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3AC32AB5" w14:textId="77777777" w:rsidR="003873EA" w:rsidRDefault="0076470D">
            <w:r>
              <w:rPr>
                <w:b/>
                <w:bCs/>
                <w:color w:val="FFFFFF"/>
                <w:sz w:val="20"/>
                <w:szCs w:val="20"/>
              </w:rPr>
              <w:t>Cause probable</w:t>
            </w:r>
          </w:p>
        </w:tc>
        <w:tc>
          <w:tcPr>
            <w:tcW w:w="22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6C4A227D" w14:textId="77777777" w:rsidR="003873EA" w:rsidRDefault="0076470D">
            <w:r>
              <w:rPr>
                <w:b/>
                <w:bCs/>
                <w:color w:val="FFFFFF"/>
                <w:sz w:val="20"/>
                <w:szCs w:val="20"/>
              </w:rPr>
              <w:t>Responsable désigné</w:t>
            </w:r>
          </w:p>
        </w:tc>
        <w:tc>
          <w:tcPr>
            <w:tcW w:w="2400" w:type="dxa"/>
            <w:tcBorders>
              <w:top w:val="single" w:sz="4" w:space="0" w:color="CCCCCC"/>
              <w:left w:val="single" w:sz="4" w:space="0" w:color="CCCCCC"/>
              <w:bottom w:val="single" w:sz="4" w:space="0" w:color="CCCCCC"/>
              <w:right w:val="single" w:sz="4" w:space="0" w:color="CCCCCC"/>
            </w:tcBorders>
            <w:shd w:val="clear" w:color="auto" w:fill="1B4F72"/>
            <w:tcMar>
              <w:top w:w="100" w:type="dxa"/>
              <w:left w:w="120" w:type="dxa"/>
              <w:bottom w:w="100" w:type="dxa"/>
              <w:right w:w="120" w:type="dxa"/>
            </w:tcMar>
          </w:tcPr>
          <w:p w14:paraId="731A1336" w14:textId="77777777" w:rsidR="003873EA" w:rsidRDefault="0076470D">
            <w:r>
              <w:rPr>
                <w:b/>
                <w:bCs/>
                <w:color w:val="FFFFFF"/>
                <w:sz w:val="20"/>
                <w:szCs w:val="20"/>
              </w:rPr>
              <w:t>Mesure corrective</w:t>
            </w:r>
          </w:p>
        </w:tc>
      </w:tr>
      <w:tr w:rsidR="003873EA" w14:paraId="5DEEC9E9"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F9D1196" w14:textId="77777777" w:rsidR="003873EA" w:rsidRDefault="0076470D">
            <w:r>
              <w:rPr>
                <w:b/>
                <w:bCs/>
                <w:sz w:val="20"/>
                <w:szCs w:val="20"/>
              </w:rPr>
              <w:t>Lot conforme rejeté (faux négatif) → Perte de revenu PHP</w:t>
            </w:r>
          </w:p>
        </w:tc>
        <w:tc>
          <w:tcPr>
            <w:tcW w:w="22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27B892F1" w14:textId="77777777" w:rsidR="003873EA" w:rsidRDefault="0076470D">
            <w:r>
              <w:rPr>
                <w:sz w:val="20"/>
                <w:szCs w:val="20"/>
              </w:rPr>
              <w:t xml:space="preserve">Biais </w:t>
            </w:r>
            <w:proofErr w:type="spellStart"/>
            <w:r>
              <w:rPr>
                <w:sz w:val="20"/>
                <w:szCs w:val="20"/>
              </w:rPr>
              <w:t>dataset</w:t>
            </w:r>
            <w:proofErr w:type="spellEnd"/>
            <w:r>
              <w:rPr>
                <w:sz w:val="20"/>
                <w:szCs w:val="20"/>
              </w:rPr>
              <w:t xml:space="preserve"> + seuil MDP trop strict</w:t>
            </w:r>
          </w:p>
        </w:tc>
        <w:tc>
          <w:tcPr>
            <w:tcW w:w="22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6EE9ED28" w14:textId="77777777" w:rsidR="003873EA" w:rsidRDefault="0076470D">
            <w:r>
              <w:rPr>
                <w:sz w:val="20"/>
                <w:szCs w:val="20"/>
              </w:rPr>
              <w:t xml:space="preserve">Équipe IA + Directrice Qualité PHP (Mme </w:t>
            </w:r>
            <w:proofErr w:type="spellStart"/>
            <w:r>
              <w:rPr>
                <w:sz w:val="20"/>
                <w:szCs w:val="20"/>
              </w:rPr>
              <w:t>Biyong-Essomba</w:t>
            </w:r>
            <w:proofErr w:type="spellEnd"/>
            <w:r>
              <w:rPr>
                <w:sz w:val="20"/>
                <w:szCs w:val="20"/>
              </w:rPr>
              <w:t>)</w:t>
            </w:r>
          </w:p>
        </w:tc>
        <w:tc>
          <w:tcPr>
            <w:tcW w:w="24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1F3C0DEC" w14:textId="77777777" w:rsidR="003873EA" w:rsidRDefault="0076470D">
            <w:r>
              <w:rPr>
                <w:sz w:val="20"/>
                <w:szCs w:val="20"/>
              </w:rPr>
              <w:t>Révision seuil MDP — comité trimestriel. Log d'audit produit la preuve.</w:t>
            </w:r>
          </w:p>
        </w:tc>
      </w:tr>
      <w:tr w:rsidR="003873EA" w14:paraId="3507C55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C4CBCF" w14:textId="77777777" w:rsidR="003873EA" w:rsidRDefault="0076470D">
            <w:r>
              <w:rPr>
                <w:b/>
                <w:bCs/>
                <w:sz w:val="20"/>
                <w:szCs w:val="20"/>
              </w:rPr>
              <w:t>Lot non-conforme accepté → Rejet client à Marseille ou Anvers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CB87B6" w14:textId="77777777" w:rsidR="003873EA" w:rsidRDefault="0076470D">
            <w:r>
              <w:rPr>
                <w:sz w:val="20"/>
                <w:szCs w:val="20"/>
              </w:rPr>
              <w:t>Taux d'erreur CNN &gt; seuil contractuel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221DD8" w14:textId="77777777" w:rsidR="003873EA" w:rsidRDefault="0076470D">
            <w:r>
              <w:rPr>
                <w:sz w:val="20"/>
                <w:szCs w:val="20"/>
              </w:rPr>
              <w:t>Directrice Qualité PHP + Compagnie Fruitière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DFC14F" w14:textId="77777777" w:rsidR="003873EA" w:rsidRDefault="0076470D">
            <w:r>
              <w:rPr>
                <w:sz w:val="20"/>
                <w:szCs w:val="20"/>
              </w:rPr>
              <w:t>Indemnisation client. Fine-tuning CNN d'urgence sur données locales.</w:t>
            </w:r>
          </w:p>
        </w:tc>
      </w:tr>
      <w:tr w:rsidR="003873EA" w14:paraId="1AC8191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62BA6E8" w14:textId="77777777" w:rsidR="003873EA" w:rsidRDefault="0076470D">
            <w:r>
              <w:rPr>
                <w:b/>
                <w:bCs/>
                <w:sz w:val="20"/>
                <w:szCs w:val="20"/>
              </w:rPr>
              <w:t>Action 'Suspendre' trop fréquente → Ralentissement convoyeur</w:t>
            </w:r>
          </w:p>
        </w:tc>
        <w:tc>
          <w:tcPr>
            <w:tcW w:w="22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53AEBA24" w14:textId="77777777" w:rsidR="003873EA" w:rsidRDefault="0076470D">
            <w:r>
              <w:rPr>
                <w:sz w:val="20"/>
                <w:szCs w:val="20"/>
              </w:rPr>
              <w:t>Facteur γ du MDP mal calibré</w:t>
            </w:r>
          </w:p>
        </w:tc>
        <w:tc>
          <w:tcPr>
            <w:tcW w:w="22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7127E931" w14:textId="77777777" w:rsidR="003873EA" w:rsidRDefault="0076470D">
            <w:r>
              <w:rPr>
                <w:sz w:val="20"/>
                <w:szCs w:val="20"/>
              </w:rPr>
              <w:t xml:space="preserve">Équipe IA </w:t>
            </w:r>
            <w:proofErr w:type="spellStart"/>
            <w:r>
              <w:rPr>
                <w:sz w:val="20"/>
                <w:szCs w:val="20"/>
              </w:rPr>
              <w:t>BananaVision</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EAF2FB"/>
            <w:tcMar>
              <w:top w:w="80" w:type="dxa"/>
              <w:left w:w="120" w:type="dxa"/>
              <w:bottom w:w="80" w:type="dxa"/>
              <w:right w:w="120" w:type="dxa"/>
            </w:tcMar>
          </w:tcPr>
          <w:p w14:paraId="2329EF25" w14:textId="77777777" w:rsidR="003873EA" w:rsidRDefault="0076470D">
            <w:r>
              <w:rPr>
                <w:sz w:val="20"/>
                <w:szCs w:val="20"/>
              </w:rPr>
              <w:t>Analyse de sensibilité γ — réglage sous supervision agent.</w:t>
            </w:r>
          </w:p>
        </w:tc>
      </w:tr>
    </w:tbl>
    <w:p w14:paraId="097829A2" w14:textId="77777777" w:rsidR="003873EA" w:rsidRDefault="003873EA"/>
    <w:p w14:paraId="61E1D2E3" w14:textId="77777777" w:rsidR="003873EA" w:rsidRDefault="0076470D">
      <w:pPr>
        <w:pStyle w:val="Titre2"/>
        <w:pBdr>
          <w:bottom w:val="single" w:sz="6" w:space="0" w:color="2E86C1"/>
        </w:pBdr>
        <w:spacing w:before="300"/>
      </w:pPr>
      <w:bookmarkStart w:id="34" w:name="_Toc232414625"/>
      <w:bookmarkStart w:id="35" w:name="_Toc232414669"/>
      <w:r>
        <w:t xml:space="preserve">3.2 Schéma de Gouvernance Compatible </w:t>
      </w:r>
      <w:proofErr w:type="spellStart"/>
      <w:r>
        <w:t>GlobalG.A.P</w:t>
      </w:r>
      <w:proofErr w:type="spellEnd"/>
      <w:r>
        <w:t>.</w:t>
      </w:r>
      <w:bookmarkEnd w:id="34"/>
      <w:bookmarkEnd w:id="35"/>
    </w:p>
    <w:p w14:paraId="2F6440A8" w14:textId="77777777" w:rsidR="003873EA" w:rsidRDefault="003873EA"/>
    <w:p w14:paraId="34113FFA" w14:textId="77777777" w:rsidR="003873EA" w:rsidRDefault="0076470D">
      <w:pPr>
        <w:spacing w:before="60" w:after="60"/>
        <w:jc w:val="both"/>
      </w:pPr>
      <w:r>
        <w:t>La gouvernance proposée s'articule en quatre couches emboîtées :</w:t>
      </w:r>
    </w:p>
    <w:p w14:paraId="14D03696" w14:textId="77777777" w:rsidR="003873EA" w:rsidRDefault="003873EA"/>
    <w:p w14:paraId="12CAC707" w14:textId="77777777" w:rsidR="003873EA" w:rsidRDefault="0076470D">
      <w:pPr>
        <w:pBdr>
          <w:left w:val="single" w:sz="12" w:space="0" w:color="D4AC0D"/>
        </w:pBdr>
        <w:shd w:val="clear" w:color="auto" w:fill="1B4F72"/>
        <w:spacing w:before="160"/>
      </w:pPr>
      <w:r>
        <w:rPr>
          <w:b/>
          <w:bCs/>
          <w:color w:val="FFFFFF"/>
          <w:sz w:val="24"/>
          <w:szCs w:val="24"/>
        </w:rPr>
        <w:t>COUCHE 1 — Opérationnelle</w:t>
      </w:r>
    </w:p>
    <w:p w14:paraId="0842034E" w14:textId="77777777" w:rsidR="003873EA" w:rsidRDefault="0076470D">
      <w:pPr>
        <w:spacing w:before="80" w:after="160"/>
        <w:ind w:left="360"/>
        <w:jc w:val="both"/>
      </w:pPr>
      <w:r>
        <w:t>L'agent superviseur au pack-house valide les alertes 'Suspendre' en temps réel. Il dispose d'un bouton de veto capable d'</w:t>
      </w:r>
      <w:proofErr w:type="spellStart"/>
      <w:r>
        <w:t>overrider</w:t>
      </w:r>
      <w:proofErr w:type="spellEnd"/>
      <w:r>
        <w:t xml:space="preserve"> toute décision automatique. Sans sa validation, aucune action irréversible (rejet définitif d'un lot) n'est possible. Ce rôle humain dans la boucle est non-négociable.</w:t>
      </w:r>
    </w:p>
    <w:p w14:paraId="67857DCF" w14:textId="77777777" w:rsidR="003873EA" w:rsidRDefault="0076470D">
      <w:pPr>
        <w:pBdr>
          <w:left w:val="single" w:sz="12" w:space="0" w:color="D4AC0D"/>
        </w:pBdr>
        <w:shd w:val="clear" w:color="auto" w:fill="2E86C1"/>
        <w:spacing w:before="160"/>
      </w:pPr>
      <w:r>
        <w:rPr>
          <w:b/>
          <w:bCs/>
          <w:color w:val="FFFFFF"/>
          <w:sz w:val="24"/>
          <w:szCs w:val="24"/>
        </w:rPr>
        <w:t>COUCHE 2 — Qualité</w:t>
      </w:r>
    </w:p>
    <w:p w14:paraId="07384A11" w14:textId="77777777" w:rsidR="003873EA" w:rsidRDefault="0076470D">
      <w:pPr>
        <w:spacing w:before="80" w:after="160"/>
        <w:ind w:left="360"/>
        <w:jc w:val="both"/>
      </w:pPr>
      <w:r>
        <w:t xml:space="preserve">La Directrice Qualité, Mme Christelle </w:t>
      </w:r>
      <w:proofErr w:type="spellStart"/>
      <w:r>
        <w:t>Biyong-Essomba</w:t>
      </w:r>
      <w:proofErr w:type="spellEnd"/>
      <w:r>
        <w:t>, reçoit chaque matin un tableau de bord consolidé : taux de classification par filière, taux de rejet par parcelle d'origine, nombre d'alertes 'Suspendre' déclenchées et validées. Elle dispose d'un accès direct pour modifier les seuils opérationnels du MDP.</w:t>
      </w:r>
    </w:p>
    <w:p w14:paraId="157E15D1" w14:textId="77777777" w:rsidR="003873EA" w:rsidRDefault="0076470D">
      <w:pPr>
        <w:pBdr>
          <w:left w:val="single" w:sz="12" w:space="0" w:color="D4AC0D"/>
        </w:pBdr>
        <w:shd w:val="clear" w:color="auto" w:fill="D4AC0D"/>
        <w:spacing w:before="160"/>
      </w:pPr>
      <w:r>
        <w:rPr>
          <w:b/>
          <w:bCs/>
          <w:color w:val="FFFFFF"/>
          <w:sz w:val="24"/>
          <w:szCs w:val="24"/>
        </w:rPr>
        <w:t xml:space="preserve">COUCHE 3 — Traçabilité </w:t>
      </w:r>
      <w:proofErr w:type="spellStart"/>
      <w:r>
        <w:rPr>
          <w:b/>
          <w:bCs/>
          <w:color w:val="FFFFFF"/>
          <w:sz w:val="24"/>
          <w:szCs w:val="24"/>
        </w:rPr>
        <w:t>GlobalG.A.P</w:t>
      </w:r>
      <w:proofErr w:type="spellEnd"/>
      <w:r>
        <w:rPr>
          <w:b/>
          <w:bCs/>
          <w:color w:val="FFFFFF"/>
          <w:sz w:val="24"/>
          <w:szCs w:val="24"/>
        </w:rPr>
        <w:t>.</w:t>
      </w:r>
    </w:p>
    <w:p w14:paraId="2117A9C7" w14:textId="7950ED1B" w:rsidR="003873EA" w:rsidRDefault="0076470D">
      <w:pPr>
        <w:spacing w:before="80" w:after="160"/>
        <w:ind w:left="360"/>
        <w:jc w:val="both"/>
      </w:pPr>
      <w:r>
        <w:t>Chaque décision est loggée avec : timestamp NTP précis, état du fruit (</w:t>
      </w:r>
      <w:proofErr w:type="spellStart"/>
      <w:r>
        <w:t>cluster_id</w:t>
      </w:r>
      <w:proofErr w:type="spellEnd"/>
      <w:r>
        <w:t xml:space="preserve"> + score CNN), action prise, identifiant de l'agent superviseur ayant validé ou exercé son veto. Ce journal d'audit constitue la preuve documentaire exigée par </w:t>
      </w:r>
      <w:proofErr w:type="spellStart"/>
      <w:r>
        <w:t>GlobalG.A.P</w:t>
      </w:r>
      <w:proofErr w:type="spellEnd"/>
      <w:r>
        <w:t>. IFA v6.0 et les cahiers des charges des GMS européennes.</w:t>
      </w:r>
    </w:p>
    <w:p w14:paraId="30A5125B" w14:textId="47BDF61D" w:rsidR="00261866" w:rsidRDefault="00261866">
      <w:pPr>
        <w:spacing w:before="80" w:after="160"/>
        <w:ind w:left="360"/>
        <w:jc w:val="both"/>
      </w:pPr>
    </w:p>
    <w:p w14:paraId="5D979432" w14:textId="77777777" w:rsidR="00261866" w:rsidRDefault="00261866">
      <w:pPr>
        <w:spacing w:before="80" w:after="160"/>
        <w:ind w:left="360"/>
        <w:jc w:val="both"/>
      </w:pPr>
    </w:p>
    <w:p w14:paraId="23D8E946" w14:textId="77777777" w:rsidR="003873EA" w:rsidRDefault="0076470D">
      <w:pPr>
        <w:pBdr>
          <w:left w:val="single" w:sz="12" w:space="0" w:color="D4AC0D"/>
        </w:pBdr>
        <w:shd w:val="clear" w:color="auto" w:fill="444444"/>
        <w:spacing w:before="160"/>
      </w:pPr>
      <w:r>
        <w:rPr>
          <w:b/>
          <w:bCs/>
          <w:color w:val="FFFFFF"/>
          <w:sz w:val="24"/>
          <w:szCs w:val="24"/>
        </w:rPr>
        <w:lastRenderedPageBreak/>
        <w:t>COUCHE 4 — Révision Périodique</w:t>
      </w:r>
    </w:p>
    <w:p w14:paraId="5379DBD3" w14:textId="77777777" w:rsidR="003873EA" w:rsidRDefault="0076470D">
      <w:pPr>
        <w:spacing w:before="80" w:after="160"/>
        <w:ind w:left="360"/>
        <w:jc w:val="both"/>
      </w:pPr>
      <w:r>
        <w:t>Comité trimestriel réunissant l'équipe IA, la Direction Qualité, un représentant des agents de supervision et un RH. Il révise les seuils du MDP, examine les audits par lot et valide les évolutions du CNN. Toutes ses décisions sont documentées et archivées.</w:t>
      </w:r>
    </w:p>
    <w:p w14:paraId="04F30CBE" w14:textId="77777777" w:rsidR="003873EA" w:rsidRDefault="003873EA"/>
    <w:p w14:paraId="7B3C7564" w14:textId="77777777" w:rsidR="003873EA" w:rsidRDefault="0076470D">
      <w:pPr>
        <w:pStyle w:val="Titre2"/>
        <w:pBdr>
          <w:bottom w:val="single" w:sz="6" w:space="0" w:color="2E86C1"/>
        </w:pBdr>
        <w:spacing w:before="300"/>
      </w:pPr>
      <w:bookmarkStart w:id="36" w:name="_Toc232414626"/>
      <w:bookmarkStart w:id="37" w:name="_Toc232414670"/>
      <w:r>
        <w:t>3.3 Lien avec les Exigences des Acheteurs Européens</w:t>
      </w:r>
      <w:bookmarkEnd w:id="36"/>
      <w:bookmarkEnd w:id="37"/>
    </w:p>
    <w:p w14:paraId="59706926" w14:textId="77777777" w:rsidR="003873EA" w:rsidRDefault="003873EA"/>
    <w:p w14:paraId="487EBF54" w14:textId="77777777" w:rsidR="003873EA" w:rsidRDefault="0076470D">
      <w:pPr>
        <w:spacing w:before="60" w:after="60"/>
        <w:jc w:val="both"/>
      </w:pPr>
      <w:r>
        <w:t>Ce schéma à quatre couches répond directement aux exigences des grandes distributions européennes (France, Belgique, Royaume-Uni) :</w:t>
      </w:r>
    </w:p>
    <w:p w14:paraId="417EE244" w14:textId="77777777" w:rsidR="003873EA" w:rsidRDefault="003873EA"/>
    <w:p w14:paraId="3BBB21FF" w14:textId="77777777" w:rsidR="003873EA" w:rsidRDefault="0076470D">
      <w:pPr>
        <w:pStyle w:val="Paragraphedeliste"/>
        <w:numPr>
          <w:ilvl w:val="0"/>
          <w:numId w:val="2"/>
        </w:numPr>
      </w:pPr>
      <w:r>
        <w:t>Traçabilité lot par lot : chaque décision loggée (Couche 3) permet de reconstituer le parcours complet d'un lot, du champ au conteneur, en cas de réclamation client.</w:t>
      </w:r>
    </w:p>
    <w:p w14:paraId="1513FE91" w14:textId="77777777" w:rsidR="003873EA" w:rsidRDefault="0076470D">
      <w:pPr>
        <w:pStyle w:val="Paragraphedeliste"/>
        <w:numPr>
          <w:ilvl w:val="0"/>
          <w:numId w:val="2"/>
        </w:numPr>
      </w:pPr>
      <w:r>
        <w:t xml:space="preserve">Preuve de contrôle humain : le bouton de veto (Couche 1) et la validation quotidienne (Couche 2) constituent des preuves documentées d'un contrôle humain effectif — exigence croissante des audits </w:t>
      </w:r>
      <w:proofErr w:type="spellStart"/>
      <w:r>
        <w:t>GlobalG.A.P</w:t>
      </w:r>
      <w:proofErr w:type="spellEnd"/>
      <w:r>
        <w:t>. IFA v6.0 (2023).</w:t>
      </w:r>
    </w:p>
    <w:p w14:paraId="3B19CCBB" w14:textId="77777777" w:rsidR="003873EA" w:rsidRDefault="0076470D">
      <w:pPr>
        <w:pStyle w:val="Paragraphedeliste"/>
        <w:numPr>
          <w:ilvl w:val="0"/>
          <w:numId w:val="2"/>
        </w:numPr>
      </w:pPr>
      <w:r>
        <w:t>Données chiffrées opposables : le tableau de bord produit automatiquement les métriques — taux de rejet, confiance CNN par lot, contrôles manuels effectués. Cette transparence algorithmique représente un avantage concurrentiel que le système manuel ne permettait pas.</w:t>
      </w:r>
    </w:p>
    <w:p w14:paraId="67CFE36B" w14:textId="77777777" w:rsidR="003873EA" w:rsidRDefault="003873EA"/>
    <w:p w14:paraId="2D5476A2" w14:textId="77777777" w:rsidR="003873EA" w:rsidRDefault="0076470D">
      <w:r>
        <w:br w:type="page"/>
      </w:r>
    </w:p>
    <w:p w14:paraId="1C57FADF" w14:textId="77777777" w:rsidR="003873EA" w:rsidRDefault="0076470D">
      <w:pPr>
        <w:pStyle w:val="Titre1"/>
        <w:shd w:val="clear" w:color="auto" w:fill="1B4F72"/>
        <w:ind w:left="240" w:right="240"/>
      </w:pPr>
      <w:bookmarkStart w:id="38" w:name="_Toc232414627"/>
      <w:bookmarkStart w:id="39" w:name="_Toc232414671"/>
      <w:r>
        <w:rPr>
          <w:sz w:val="36"/>
          <w:szCs w:val="36"/>
        </w:rPr>
        <w:lastRenderedPageBreak/>
        <w:t>Carnet de Bord — 4 Entrées Journalières</w:t>
      </w:r>
      <w:bookmarkEnd w:id="38"/>
      <w:bookmarkEnd w:id="39"/>
    </w:p>
    <w:p w14:paraId="76400491" w14:textId="77777777" w:rsidR="003873EA" w:rsidRDefault="003873EA"/>
    <w:p w14:paraId="10FC1A6D" w14:textId="77777777" w:rsidR="003873EA" w:rsidRDefault="0076470D">
      <w:pPr>
        <w:spacing w:before="60" w:after="60"/>
        <w:jc w:val="both"/>
      </w:pPr>
      <w:r>
        <w:t xml:space="preserve">Le carnet de bord constitue la trace réflexive du projet </w:t>
      </w:r>
      <w:proofErr w:type="spellStart"/>
      <w:r>
        <w:t>BananaVision</w:t>
      </w:r>
      <w:proofErr w:type="spellEnd"/>
      <w:r>
        <w:t>. Chaque entrée documente une décision technique et la met en regard de la question éthique qu'elle soulève.</w:t>
      </w:r>
    </w:p>
    <w:p w14:paraId="328E82DE" w14:textId="77777777" w:rsidR="003873EA" w:rsidRDefault="003873E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3873EA" w14:paraId="4EC6100F" w14:textId="77777777">
        <w:tc>
          <w:tcPr>
            <w:tcW w:w="9200" w:type="dxa"/>
            <w:tcBorders>
              <w:top w:val="single" w:sz="8" w:space="0" w:color="1B4F72"/>
              <w:left w:val="single" w:sz="8" w:space="0" w:color="1B4F72"/>
              <w:bottom w:val="single" w:sz="8" w:space="0" w:color="D4AC0D"/>
              <w:right w:val="single" w:sz="8" w:space="0" w:color="1B4F72"/>
            </w:tcBorders>
            <w:shd w:val="clear" w:color="auto" w:fill="1B4F72"/>
            <w:tcMar>
              <w:top w:w="100" w:type="dxa"/>
              <w:left w:w="200" w:type="dxa"/>
              <w:bottom w:w="100" w:type="dxa"/>
              <w:right w:w="200" w:type="dxa"/>
            </w:tcMar>
          </w:tcPr>
          <w:p w14:paraId="203F4C20" w14:textId="77777777" w:rsidR="003873EA" w:rsidRDefault="0076470D">
            <w:r>
              <w:rPr>
                <w:b/>
                <w:bCs/>
                <w:color w:val="D4AC0D"/>
                <w:sz w:val="26"/>
                <w:szCs w:val="26"/>
              </w:rPr>
              <w:t>JOUR 1 — Module A : Classification Supervisée</w:t>
            </w:r>
          </w:p>
          <w:p w14:paraId="37583A6C" w14:textId="77777777" w:rsidR="003873EA" w:rsidRDefault="0076470D">
            <w:r>
              <w:rPr>
                <w:i/>
                <w:iCs/>
                <w:color w:val="FFFFFF"/>
                <w:sz w:val="20"/>
                <w:szCs w:val="20"/>
              </w:rPr>
              <w:t xml:space="preserve">Module principal : A1 — Naïf Bayes (Baseline) + sélection du </w:t>
            </w:r>
            <w:proofErr w:type="spellStart"/>
            <w:r>
              <w:rPr>
                <w:i/>
                <w:iCs/>
                <w:color w:val="FFFFFF"/>
                <w:sz w:val="20"/>
                <w:szCs w:val="20"/>
              </w:rPr>
              <w:t>dataset</w:t>
            </w:r>
            <w:proofErr w:type="spellEnd"/>
          </w:p>
        </w:tc>
      </w:tr>
      <w:tr w:rsidR="003873EA" w14:paraId="75098D29" w14:textId="77777777">
        <w:tc>
          <w:tcPr>
            <w:tcW w:w="9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200" w:type="dxa"/>
              <w:bottom w:w="100" w:type="dxa"/>
              <w:right w:w="200" w:type="dxa"/>
            </w:tcMar>
          </w:tcPr>
          <w:p w14:paraId="1F62EC96" w14:textId="77777777" w:rsidR="003873EA" w:rsidRDefault="0076470D">
            <w:r>
              <w:rPr>
                <w:b/>
                <w:bCs/>
                <w:color w:val="1B4F72"/>
              </w:rPr>
              <w:t>Décision technique prise</w:t>
            </w:r>
          </w:p>
          <w:p w14:paraId="311B07DE" w14:textId="77777777" w:rsidR="003873EA" w:rsidRDefault="0076470D">
            <w:pPr>
              <w:spacing w:before="60"/>
              <w:jc w:val="both"/>
            </w:pPr>
            <w:r>
              <w:rPr>
                <w:sz w:val="21"/>
                <w:szCs w:val="21"/>
              </w:rPr>
              <w:t xml:space="preserve">Sélection du Banana </w:t>
            </w:r>
            <w:proofErr w:type="spellStart"/>
            <w:r>
              <w:rPr>
                <w:sz w:val="21"/>
                <w:szCs w:val="21"/>
              </w:rPr>
              <w:t>Disease</w:t>
            </w:r>
            <w:proofErr w:type="spellEnd"/>
            <w:r>
              <w:rPr>
                <w:sz w:val="21"/>
                <w:szCs w:val="21"/>
              </w:rPr>
              <w:t xml:space="preserve"> </w:t>
            </w:r>
            <w:proofErr w:type="spellStart"/>
            <w:r>
              <w:rPr>
                <w:sz w:val="21"/>
                <w:szCs w:val="21"/>
              </w:rPr>
              <w:t>Dataset</w:t>
            </w:r>
            <w:proofErr w:type="spellEnd"/>
            <w:r>
              <w:rPr>
                <w:sz w:val="21"/>
                <w:szCs w:val="21"/>
              </w:rPr>
              <w:t xml:space="preserve"> après comparaison de 4 candidats (</w:t>
            </w:r>
            <w:proofErr w:type="spellStart"/>
            <w:r>
              <w:rPr>
                <w:sz w:val="21"/>
                <w:szCs w:val="21"/>
              </w:rPr>
              <w:t>Kaggle</w:t>
            </w:r>
            <w:proofErr w:type="spellEnd"/>
            <w:r>
              <w:rPr>
                <w:sz w:val="21"/>
                <w:szCs w:val="21"/>
              </w:rPr>
              <w:t xml:space="preserve"> Banana </w:t>
            </w:r>
            <w:proofErr w:type="spellStart"/>
            <w:r>
              <w:rPr>
                <w:sz w:val="21"/>
                <w:szCs w:val="21"/>
              </w:rPr>
              <w:t>Quality</w:t>
            </w:r>
            <w:proofErr w:type="spellEnd"/>
            <w:r>
              <w:rPr>
                <w:sz w:val="21"/>
                <w:szCs w:val="21"/>
              </w:rPr>
              <w:t xml:space="preserve">, </w:t>
            </w:r>
            <w:proofErr w:type="spellStart"/>
            <w:r>
              <w:rPr>
                <w:sz w:val="21"/>
                <w:szCs w:val="21"/>
              </w:rPr>
              <w:t>PlantVillage</w:t>
            </w:r>
            <w:proofErr w:type="spellEnd"/>
            <w:r>
              <w:rPr>
                <w:sz w:val="21"/>
                <w:szCs w:val="21"/>
              </w:rPr>
              <w:t xml:space="preserve">, </w:t>
            </w:r>
            <w:proofErr w:type="spellStart"/>
            <w:r>
              <w:rPr>
                <w:sz w:val="21"/>
                <w:szCs w:val="21"/>
              </w:rPr>
              <w:t>Zenodo</w:t>
            </w:r>
            <w:proofErr w:type="spellEnd"/>
            <w:r>
              <w:rPr>
                <w:sz w:val="21"/>
                <w:szCs w:val="21"/>
              </w:rPr>
              <w:t xml:space="preserve"> Tropical Fruits, </w:t>
            </w:r>
            <w:proofErr w:type="spellStart"/>
            <w:r>
              <w:rPr>
                <w:sz w:val="21"/>
                <w:szCs w:val="21"/>
              </w:rPr>
              <w:t>HuggingFace</w:t>
            </w:r>
            <w:proofErr w:type="spellEnd"/>
            <w:r>
              <w:rPr>
                <w:sz w:val="21"/>
                <w:szCs w:val="21"/>
              </w:rPr>
              <w:t xml:space="preserve"> Fruit Classification). Choix justifié par le double étiquetage (type + qualité). Décision d'utiliser MobileNetV2 en </w:t>
            </w:r>
            <w:proofErr w:type="spellStart"/>
            <w:r>
              <w:rPr>
                <w:sz w:val="21"/>
                <w:szCs w:val="21"/>
              </w:rPr>
              <w:t>transfer</w:t>
            </w:r>
            <w:proofErr w:type="spellEnd"/>
            <w:r>
              <w:rPr>
                <w:sz w:val="21"/>
                <w:szCs w:val="21"/>
              </w:rPr>
              <w:t xml:space="preserve"> </w:t>
            </w:r>
            <w:proofErr w:type="spellStart"/>
            <w:r>
              <w:rPr>
                <w:sz w:val="21"/>
                <w:szCs w:val="21"/>
              </w:rPr>
              <w:t>learning</w:t>
            </w:r>
            <w:proofErr w:type="spellEnd"/>
            <w:r>
              <w:rPr>
                <w:sz w:val="21"/>
                <w:szCs w:val="21"/>
              </w:rPr>
              <w:t xml:space="preserve"> (</w:t>
            </w:r>
            <w:proofErr w:type="spellStart"/>
            <w:r>
              <w:rPr>
                <w:sz w:val="21"/>
                <w:szCs w:val="21"/>
              </w:rPr>
              <w:t>Keras</w:t>
            </w:r>
            <w:proofErr w:type="spellEnd"/>
            <w:r>
              <w:rPr>
                <w:sz w:val="21"/>
                <w:szCs w:val="21"/>
              </w:rPr>
              <w:t xml:space="preserve">) — contrainte de </w:t>
            </w:r>
            <w:proofErr w:type="spellStart"/>
            <w:r>
              <w:rPr>
                <w:sz w:val="21"/>
                <w:szCs w:val="21"/>
              </w:rPr>
              <w:t>dataset</w:t>
            </w:r>
            <w:proofErr w:type="spellEnd"/>
            <w:r>
              <w:rPr>
                <w:sz w:val="21"/>
                <w:szCs w:val="21"/>
              </w:rPr>
              <w:t xml:space="preserve"> de taille modeste.</w:t>
            </w:r>
          </w:p>
        </w:tc>
      </w:tr>
      <w:tr w:rsidR="003873EA" w14:paraId="5B1FC665" w14:textId="77777777">
        <w:tc>
          <w:tcPr>
            <w:tcW w:w="9200" w:type="dxa"/>
            <w:tcBorders>
              <w:top w:val="single" w:sz="4" w:space="0" w:color="CCCCCC"/>
              <w:left w:val="single" w:sz="4" w:space="0" w:color="CCCCCC"/>
              <w:bottom w:val="single" w:sz="4" w:space="0" w:color="CCCCCC"/>
              <w:right w:val="single" w:sz="4" w:space="0" w:color="CCCCCC"/>
            </w:tcBorders>
            <w:shd w:val="clear" w:color="auto" w:fill="EAF2FB"/>
            <w:tcMar>
              <w:top w:w="100" w:type="dxa"/>
              <w:left w:w="200" w:type="dxa"/>
              <w:bottom w:w="100" w:type="dxa"/>
              <w:right w:w="200" w:type="dxa"/>
            </w:tcMar>
          </w:tcPr>
          <w:p w14:paraId="0A7962F9" w14:textId="77777777" w:rsidR="003873EA" w:rsidRDefault="0076470D">
            <w:r>
              <w:rPr>
                <w:b/>
                <w:bCs/>
                <w:color w:val="1B4F72"/>
              </w:rPr>
              <w:t>Question éthique soulevée</w:t>
            </w:r>
          </w:p>
          <w:p w14:paraId="6DD68E58" w14:textId="77777777" w:rsidR="003873EA" w:rsidRDefault="0076470D">
            <w:pPr>
              <w:spacing w:before="60"/>
              <w:jc w:val="both"/>
            </w:pPr>
            <w:r>
              <w:rPr>
                <w:sz w:val="21"/>
                <w:szCs w:val="21"/>
              </w:rPr>
              <w:t xml:space="preserve">La variété Cavendish Grande Naine cultivée à PHP est-elle suffisamment représentée dans le </w:t>
            </w:r>
            <w:proofErr w:type="spellStart"/>
            <w:r>
              <w:rPr>
                <w:sz w:val="21"/>
                <w:szCs w:val="21"/>
              </w:rPr>
              <w:t>dataset</w:t>
            </w:r>
            <w:proofErr w:type="spellEnd"/>
            <w:r>
              <w:rPr>
                <w:sz w:val="21"/>
                <w:szCs w:val="21"/>
              </w:rPr>
              <w:t xml:space="preserve"> ? Le biais géographique (images Asie/Amérique latine) ne risque-t-il pas de pénaliser systématiquement les lots des parcelles sud du Mungo, dont les conditions d'ensoleillement produisent une teinte légèrement plus dorée ?</w:t>
            </w:r>
          </w:p>
        </w:tc>
      </w:tr>
      <w:tr w:rsidR="003873EA" w14:paraId="3D543F00" w14:textId="77777777">
        <w:tc>
          <w:tcPr>
            <w:tcW w:w="9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00" w:type="dxa"/>
              <w:right w:w="200" w:type="dxa"/>
            </w:tcMar>
          </w:tcPr>
          <w:p w14:paraId="6D0AF76A" w14:textId="77777777" w:rsidR="003873EA" w:rsidRDefault="0076470D">
            <w:r>
              <w:rPr>
                <w:b/>
                <w:bCs/>
                <w:color w:val="1B4F72"/>
              </w:rPr>
              <w:t>Réponse ou piste envisagée</w:t>
            </w:r>
          </w:p>
          <w:p w14:paraId="58C29ED5" w14:textId="77777777" w:rsidR="003873EA" w:rsidRDefault="0076470D">
            <w:pPr>
              <w:spacing w:before="60"/>
              <w:jc w:val="both"/>
            </w:pPr>
            <w:r>
              <w:rPr>
                <w:sz w:val="21"/>
                <w:szCs w:val="21"/>
              </w:rPr>
              <w:t>Décision de constituer un corpus complémentaire de 50 photos PHP prises au pack-house pendant la semaine de projet. Ces images serviront à un test de généralisation du CNN — la différence de performance constitue la mesure empirique du biais géographique documentée en Partie 2.</w:t>
            </w:r>
          </w:p>
        </w:tc>
      </w:tr>
    </w:tbl>
    <w:p w14:paraId="6401B2DF" w14:textId="77777777" w:rsidR="003873EA" w:rsidRDefault="003873E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3873EA" w14:paraId="284D38D5" w14:textId="77777777">
        <w:tc>
          <w:tcPr>
            <w:tcW w:w="9200" w:type="dxa"/>
            <w:tcBorders>
              <w:top w:val="single" w:sz="8" w:space="0" w:color="1B4F72"/>
              <w:left w:val="single" w:sz="8" w:space="0" w:color="1B4F72"/>
              <w:bottom w:val="single" w:sz="8" w:space="0" w:color="D4AC0D"/>
              <w:right w:val="single" w:sz="8" w:space="0" w:color="1B4F72"/>
            </w:tcBorders>
            <w:shd w:val="clear" w:color="auto" w:fill="1B4F72"/>
            <w:tcMar>
              <w:top w:w="100" w:type="dxa"/>
              <w:left w:w="200" w:type="dxa"/>
              <w:bottom w:w="100" w:type="dxa"/>
              <w:right w:w="200" w:type="dxa"/>
            </w:tcMar>
          </w:tcPr>
          <w:p w14:paraId="303806FB" w14:textId="77777777" w:rsidR="003873EA" w:rsidRDefault="0076470D">
            <w:r>
              <w:rPr>
                <w:b/>
                <w:bCs/>
                <w:color w:val="D4AC0D"/>
                <w:sz w:val="26"/>
                <w:szCs w:val="26"/>
              </w:rPr>
              <w:t>JOUR 2 — Module B : Clustering Non Supervisé</w:t>
            </w:r>
          </w:p>
          <w:p w14:paraId="70708939" w14:textId="77777777" w:rsidR="003873EA" w:rsidRDefault="0076470D">
            <w:r>
              <w:rPr>
                <w:i/>
                <w:iCs/>
                <w:color w:val="FFFFFF"/>
                <w:sz w:val="20"/>
                <w:szCs w:val="20"/>
              </w:rPr>
              <w:t>Module principal : B — K-</w:t>
            </w:r>
            <w:proofErr w:type="spellStart"/>
            <w:r>
              <w:rPr>
                <w:i/>
                <w:iCs/>
                <w:color w:val="FFFFFF"/>
                <w:sz w:val="20"/>
                <w:szCs w:val="20"/>
              </w:rPr>
              <w:t>Means</w:t>
            </w:r>
            <w:proofErr w:type="spellEnd"/>
            <w:r>
              <w:rPr>
                <w:i/>
                <w:iCs/>
                <w:color w:val="FFFFFF"/>
                <w:sz w:val="20"/>
                <w:szCs w:val="20"/>
              </w:rPr>
              <w:t xml:space="preserve"> sur </w:t>
            </w:r>
            <w:proofErr w:type="spellStart"/>
            <w:r>
              <w:rPr>
                <w:i/>
                <w:iCs/>
                <w:color w:val="FFFFFF"/>
                <w:sz w:val="20"/>
                <w:szCs w:val="20"/>
              </w:rPr>
              <w:t>embeddings</w:t>
            </w:r>
            <w:proofErr w:type="spellEnd"/>
            <w:r>
              <w:rPr>
                <w:i/>
                <w:iCs/>
                <w:color w:val="FFFFFF"/>
                <w:sz w:val="20"/>
                <w:szCs w:val="20"/>
              </w:rPr>
              <w:t xml:space="preserve"> CNN (choix k = 4)</w:t>
            </w:r>
          </w:p>
        </w:tc>
      </w:tr>
      <w:tr w:rsidR="003873EA" w14:paraId="459EBE97" w14:textId="77777777">
        <w:tc>
          <w:tcPr>
            <w:tcW w:w="9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200" w:type="dxa"/>
              <w:bottom w:w="100" w:type="dxa"/>
              <w:right w:w="200" w:type="dxa"/>
            </w:tcMar>
          </w:tcPr>
          <w:p w14:paraId="358A173A" w14:textId="77777777" w:rsidR="003873EA" w:rsidRDefault="0076470D">
            <w:r>
              <w:rPr>
                <w:b/>
                <w:bCs/>
                <w:color w:val="1B4F72"/>
              </w:rPr>
              <w:t>Décision technique prise</w:t>
            </w:r>
          </w:p>
          <w:p w14:paraId="0DA9C95D" w14:textId="77777777" w:rsidR="003873EA" w:rsidRDefault="0076470D">
            <w:pPr>
              <w:spacing w:before="60"/>
              <w:jc w:val="both"/>
            </w:pPr>
            <w:r>
              <w:rPr>
                <w:sz w:val="21"/>
                <w:szCs w:val="21"/>
              </w:rPr>
              <w:t>Application de K-</w:t>
            </w:r>
            <w:proofErr w:type="spellStart"/>
            <w:r>
              <w:rPr>
                <w:sz w:val="21"/>
                <w:szCs w:val="21"/>
              </w:rPr>
              <w:t>Means</w:t>
            </w:r>
            <w:proofErr w:type="spellEnd"/>
            <w:r>
              <w:rPr>
                <w:sz w:val="21"/>
                <w:szCs w:val="21"/>
              </w:rPr>
              <w:t xml:space="preserve"> avec k = 4 clusters après analyse de la courbe du coude (inertie) et du score silhouette. Les 4 clusters correspondent empiriquement aux filières PHP : export Grade 1, consommation locale, transformation (fruit trop mûr), quarantaine phytosanitaire (tache fongique). Visualisation t-SNE produite pour la soutenance.</w:t>
            </w:r>
          </w:p>
        </w:tc>
      </w:tr>
      <w:tr w:rsidR="003873EA" w14:paraId="4FC93968" w14:textId="77777777">
        <w:tc>
          <w:tcPr>
            <w:tcW w:w="9200" w:type="dxa"/>
            <w:tcBorders>
              <w:top w:val="single" w:sz="4" w:space="0" w:color="CCCCCC"/>
              <w:left w:val="single" w:sz="4" w:space="0" w:color="CCCCCC"/>
              <w:bottom w:val="single" w:sz="4" w:space="0" w:color="CCCCCC"/>
              <w:right w:val="single" w:sz="4" w:space="0" w:color="CCCCCC"/>
            </w:tcBorders>
            <w:shd w:val="clear" w:color="auto" w:fill="EAF2FB"/>
            <w:tcMar>
              <w:top w:w="100" w:type="dxa"/>
              <w:left w:w="200" w:type="dxa"/>
              <w:bottom w:w="100" w:type="dxa"/>
              <w:right w:w="200" w:type="dxa"/>
            </w:tcMar>
          </w:tcPr>
          <w:p w14:paraId="76027D78" w14:textId="77777777" w:rsidR="003873EA" w:rsidRDefault="0076470D">
            <w:r>
              <w:rPr>
                <w:b/>
                <w:bCs/>
                <w:color w:val="1B4F72"/>
              </w:rPr>
              <w:t>Question éthique soulevée</w:t>
            </w:r>
          </w:p>
          <w:p w14:paraId="589463E5" w14:textId="77777777" w:rsidR="003873EA" w:rsidRDefault="0076470D">
            <w:pPr>
              <w:spacing w:before="60"/>
              <w:jc w:val="both"/>
            </w:pPr>
            <w:r>
              <w:rPr>
                <w:sz w:val="21"/>
                <w:szCs w:val="21"/>
              </w:rPr>
              <w:t xml:space="preserve">Le cluster 3 regroupe des fruits 'limite export' — quelle subjectivité l'agent humain introduisait-il avant </w:t>
            </w:r>
            <w:proofErr w:type="spellStart"/>
            <w:r>
              <w:rPr>
                <w:sz w:val="21"/>
                <w:szCs w:val="21"/>
              </w:rPr>
              <w:t>BananaVision</w:t>
            </w:r>
            <w:proofErr w:type="spellEnd"/>
            <w:r>
              <w:rPr>
                <w:sz w:val="21"/>
                <w:szCs w:val="21"/>
              </w:rPr>
              <w:t xml:space="preserve"> pour ces cas ambigus ? Un agent expérimenté de 7 ans dispose-t-il d'une connaissance contextuelle (météo de la semaine, comportement de la parcelle) que le CNN ignore structurellement ?</w:t>
            </w:r>
          </w:p>
        </w:tc>
      </w:tr>
      <w:tr w:rsidR="003873EA" w14:paraId="794AE517" w14:textId="77777777">
        <w:tc>
          <w:tcPr>
            <w:tcW w:w="9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00" w:type="dxa"/>
              <w:right w:w="200" w:type="dxa"/>
            </w:tcMar>
          </w:tcPr>
          <w:p w14:paraId="75AC363A" w14:textId="77777777" w:rsidR="003873EA" w:rsidRDefault="0076470D">
            <w:r>
              <w:rPr>
                <w:b/>
                <w:bCs/>
                <w:color w:val="1B4F72"/>
              </w:rPr>
              <w:t>Réponse ou piste envisagée</w:t>
            </w:r>
          </w:p>
          <w:p w14:paraId="6AA93B0A" w14:textId="77777777" w:rsidR="003873EA" w:rsidRDefault="0076470D">
            <w:pPr>
              <w:spacing w:before="60"/>
              <w:jc w:val="both"/>
            </w:pPr>
            <w:r>
              <w:rPr>
                <w:sz w:val="21"/>
                <w:szCs w:val="21"/>
              </w:rPr>
              <w:t>Piste retenue : signaler le 'cluster de frontière' (cluster 3) avec un indicateur de confiance réduit, déclenchant systématiquement l'alerte 'Suspendre'. Cela préserve le rôle décisionnel humain pour les cas ambigus — compromis entre efficience et préservation de l'expertise terrain.</w:t>
            </w:r>
          </w:p>
        </w:tc>
      </w:tr>
    </w:tbl>
    <w:p w14:paraId="4943AA3A" w14:textId="7344149B" w:rsidR="003873EA" w:rsidRDefault="003873EA"/>
    <w:p w14:paraId="15D77C1E" w14:textId="06C13D7B" w:rsidR="00261866" w:rsidRDefault="00261866"/>
    <w:p w14:paraId="3E603C19" w14:textId="0CEE6F90" w:rsidR="00261866" w:rsidRDefault="00261866"/>
    <w:p w14:paraId="323AB10B" w14:textId="10A6C2A6" w:rsidR="00261866" w:rsidRDefault="00261866"/>
    <w:p w14:paraId="68861100" w14:textId="7A471DC4" w:rsidR="00261866" w:rsidRDefault="00261866"/>
    <w:p w14:paraId="154DD035" w14:textId="65393939" w:rsidR="00261866" w:rsidRDefault="00261866"/>
    <w:p w14:paraId="5F5533D8" w14:textId="62B2D423" w:rsidR="00261866" w:rsidRDefault="00261866"/>
    <w:p w14:paraId="0181276C" w14:textId="77777777" w:rsidR="00261866" w:rsidRDefault="00261866"/>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3873EA" w14:paraId="44AC0770" w14:textId="77777777">
        <w:tc>
          <w:tcPr>
            <w:tcW w:w="9200" w:type="dxa"/>
            <w:tcBorders>
              <w:top w:val="single" w:sz="8" w:space="0" w:color="1B4F72"/>
              <w:left w:val="single" w:sz="8" w:space="0" w:color="1B4F72"/>
              <w:bottom w:val="single" w:sz="8" w:space="0" w:color="D4AC0D"/>
              <w:right w:val="single" w:sz="8" w:space="0" w:color="1B4F72"/>
            </w:tcBorders>
            <w:shd w:val="clear" w:color="auto" w:fill="1B4F72"/>
            <w:tcMar>
              <w:top w:w="100" w:type="dxa"/>
              <w:left w:w="200" w:type="dxa"/>
              <w:bottom w:w="100" w:type="dxa"/>
              <w:right w:w="200" w:type="dxa"/>
            </w:tcMar>
          </w:tcPr>
          <w:p w14:paraId="43E64B1C" w14:textId="77777777" w:rsidR="003873EA" w:rsidRDefault="0076470D">
            <w:r>
              <w:rPr>
                <w:b/>
                <w:bCs/>
                <w:color w:val="D4AC0D"/>
                <w:sz w:val="26"/>
                <w:szCs w:val="26"/>
              </w:rPr>
              <w:lastRenderedPageBreak/>
              <w:t>JOUR 3 — Module C : Modélisation MDP</w:t>
            </w:r>
          </w:p>
          <w:p w14:paraId="74DC5B6B" w14:textId="77777777" w:rsidR="003873EA" w:rsidRDefault="0076470D">
            <w:r>
              <w:rPr>
                <w:i/>
                <w:iCs/>
                <w:color w:val="FFFFFF"/>
                <w:sz w:val="20"/>
                <w:szCs w:val="20"/>
              </w:rPr>
              <w:t>Module principal : C — Définition des états S, actions A, calibration de γ</w:t>
            </w:r>
          </w:p>
        </w:tc>
      </w:tr>
      <w:tr w:rsidR="003873EA" w14:paraId="6E1A68D8" w14:textId="77777777">
        <w:tc>
          <w:tcPr>
            <w:tcW w:w="9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200" w:type="dxa"/>
              <w:bottom w:w="100" w:type="dxa"/>
              <w:right w:w="200" w:type="dxa"/>
            </w:tcMar>
          </w:tcPr>
          <w:p w14:paraId="16A63F5D" w14:textId="77777777" w:rsidR="003873EA" w:rsidRDefault="0076470D">
            <w:r>
              <w:rPr>
                <w:b/>
                <w:bCs/>
                <w:color w:val="1B4F72"/>
              </w:rPr>
              <w:t>Décision technique prise</w:t>
            </w:r>
          </w:p>
          <w:p w14:paraId="02D986F0" w14:textId="77777777" w:rsidR="003873EA" w:rsidRDefault="0076470D">
            <w:pPr>
              <w:spacing w:before="60"/>
              <w:jc w:val="both"/>
            </w:pPr>
            <w:r>
              <w:rPr>
                <w:sz w:val="21"/>
                <w:szCs w:val="21"/>
              </w:rPr>
              <w:t>Définition de 12 états (3 clusters × 2 niveaux de confiance CNN × présence/absence alerte). Calibration initiale γ = 0.85 après analyse de sensibilité entre 0.7 et 0.95. La politique π* résultante favorise l'action 'Suspendre' pour les états à confiance CNN faible — comportement prudent attendu.</w:t>
            </w:r>
          </w:p>
        </w:tc>
      </w:tr>
      <w:tr w:rsidR="003873EA" w14:paraId="69ECCAE2" w14:textId="77777777">
        <w:tc>
          <w:tcPr>
            <w:tcW w:w="9200" w:type="dxa"/>
            <w:tcBorders>
              <w:top w:val="single" w:sz="4" w:space="0" w:color="CCCCCC"/>
              <w:left w:val="single" w:sz="4" w:space="0" w:color="CCCCCC"/>
              <w:bottom w:val="single" w:sz="4" w:space="0" w:color="CCCCCC"/>
              <w:right w:val="single" w:sz="4" w:space="0" w:color="CCCCCC"/>
            </w:tcBorders>
            <w:shd w:val="clear" w:color="auto" w:fill="EAF2FB"/>
            <w:tcMar>
              <w:top w:w="100" w:type="dxa"/>
              <w:left w:w="200" w:type="dxa"/>
              <w:bottom w:w="100" w:type="dxa"/>
              <w:right w:w="200" w:type="dxa"/>
            </w:tcMar>
          </w:tcPr>
          <w:p w14:paraId="06352780" w14:textId="77777777" w:rsidR="003873EA" w:rsidRDefault="0076470D">
            <w:r>
              <w:rPr>
                <w:b/>
                <w:bCs/>
                <w:color w:val="1B4F72"/>
              </w:rPr>
              <w:t>Question éthique soulevée</w:t>
            </w:r>
          </w:p>
          <w:p w14:paraId="40391BD0" w14:textId="77777777" w:rsidR="003873EA" w:rsidRDefault="0076470D">
            <w:pPr>
              <w:spacing w:before="60"/>
              <w:jc w:val="both"/>
            </w:pPr>
            <w:r>
              <w:rPr>
                <w:sz w:val="21"/>
                <w:szCs w:val="21"/>
              </w:rPr>
              <w:t>L'action 'Suspendre pour contrôle manuel' a un coût opérationnel réel (ralentissement du convoyeur, mobilisation d'un agent). Si γ est trop élevé, le MDP minimise cette action et réduit la présence humaine dans la boucle. Quelle est la valeur minimale de γ maintenant un taux de contrôle manuel acceptable pour la Direction Qualité PHP ?</w:t>
            </w:r>
          </w:p>
        </w:tc>
      </w:tr>
      <w:tr w:rsidR="003873EA" w14:paraId="2FC70FDD" w14:textId="77777777">
        <w:tc>
          <w:tcPr>
            <w:tcW w:w="9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00" w:type="dxa"/>
              <w:right w:w="200" w:type="dxa"/>
            </w:tcMar>
          </w:tcPr>
          <w:p w14:paraId="3C303584" w14:textId="77777777" w:rsidR="003873EA" w:rsidRDefault="0076470D">
            <w:r>
              <w:rPr>
                <w:b/>
                <w:bCs/>
                <w:color w:val="1B4F72"/>
              </w:rPr>
              <w:t>Réponse ou piste envisagée</w:t>
            </w:r>
          </w:p>
          <w:p w14:paraId="2081D4A2" w14:textId="77777777" w:rsidR="003873EA" w:rsidRDefault="0076470D">
            <w:pPr>
              <w:spacing w:before="60"/>
              <w:jc w:val="both"/>
            </w:pPr>
            <w:r>
              <w:rPr>
                <w:sz w:val="21"/>
                <w:szCs w:val="21"/>
              </w:rPr>
              <w:t xml:space="preserve">Analyse de sensibilité réalisée : γ = 0.80 donne un taux de 'Suspendre' de 12 % (proche du taux d'erreur humain de 8–12 % selon Mme </w:t>
            </w:r>
            <w:proofErr w:type="spellStart"/>
            <w:r>
              <w:rPr>
                <w:sz w:val="21"/>
                <w:szCs w:val="21"/>
              </w:rPr>
              <w:t>Biyong-Essomba</w:t>
            </w:r>
            <w:proofErr w:type="spellEnd"/>
            <w:r>
              <w:rPr>
                <w:sz w:val="21"/>
                <w:szCs w:val="21"/>
              </w:rPr>
              <w:t xml:space="preserve">). </w:t>
            </w:r>
            <w:proofErr w:type="gramStart"/>
            <w:r>
              <w:rPr>
                <w:sz w:val="21"/>
                <w:szCs w:val="21"/>
              </w:rPr>
              <w:t>γ</w:t>
            </w:r>
            <w:proofErr w:type="gramEnd"/>
            <w:r>
              <w:rPr>
                <w:sz w:val="21"/>
                <w:szCs w:val="21"/>
              </w:rPr>
              <w:t xml:space="preserve"> = 0.90 descend à 4 %. Proposition : fixer γ = 0.82 par défaut, avec révision trimestrielle (Couche 4) basée sur les données de production.</w:t>
            </w:r>
          </w:p>
        </w:tc>
      </w:tr>
    </w:tbl>
    <w:p w14:paraId="02B84FEE" w14:textId="77777777" w:rsidR="003873EA" w:rsidRDefault="003873E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3873EA" w14:paraId="15A2B0B4" w14:textId="77777777">
        <w:tc>
          <w:tcPr>
            <w:tcW w:w="9200" w:type="dxa"/>
            <w:tcBorders>
              <w:top w:val="single" w:sz="8" w:space="0" w:color="1B4F72"/>
              <w:left w:val="single" w:sz="8" w:space="0" w:color="1B4F72"/>
              <w:bottom w:val="single" w:sz="8" w:space="0" w:color="D4AC0D"/>
              <w:right w:val="single" w:sz="8" w:space="0" w:color="1B4F72"/>
            </w:tcBorders>
            <w:shd w:val="clear" w:color="auto" w:fill="1B4F72"/>
            <w:tcMar>
              <w:top w:w="100" w:type="dxa"/>
              <w:left w:w="200" w:type="dxa"/>
              <w:bottom w:w="100" w:type="dxa"/>
              <w:right w:w="200" w:type="dxa"/>
            </w:tcMar>
          </w:tcPr>
          <w:p w14:paraId="73DF0B3D" w14:textId="77777777" w:rsidR="003873EA" w:rsidRDefault="0076470D">
            <w:r>
              <w:rPr>
                <w:b/>
                <w:bCs/>
                <w:color w:val="D4AC0D"/>
                <w:sz w:val="26"/>
                <w:szCs w:val="26"/>
              </w:rPr>
              <w:t>JOUR 4 — Module D : Intégration Éthique et Tests</w:t>
            </w:r>
          </w:p>
          <w:p w14:paraId="4EBF22B1" w14:textId="77777777" w:rsidR="003873EA" w:rsidRDefault="0076470D">
            <w:r>
              <w:rPr>
                <w:i/>
                <w:iCs/>
                <w:color w:val="FFFFFF"/>
                <w:sz w:val="20"/>
                <w:szCs w:val="20"/>
              </w:rPr>
              <w:t>Module principal : D — Rédaction du Module D + tests d'audit de performance par lot</w:t>
            </w:r>
          </w:p>
        </w:tc>
      </w:tr>
      <w:tr w:rsidR="003873EA" w14:paraId="5FE384C1" w14:textId="77777777">
        <w:tc>
          <w:tcPr>
            <w:tcW w:w="9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200" w:type="dxa"/>
              <w:bottom w:w="100" w:type="dxa"/>
              <w:right w:w="200" w:type="dxa"/>
            </w:tcMar>
          </w:tcPr>
          <w:p w14:paraId="1D61990C" w14:textId="77777777" w:rsidR="003873EA" w:rsidRDefault="0076470D">
            <w:r>
              <w:rPr>
                <w:b/>
                <w:bCs/>
                <w:color w:val="1B4F72"/>
              </w:rPr>
              <w:t>Décision technique prise</w:t>
            </w:r>
          </w:p>
          <w:p w14:paraId="443928EA" w14:textId="77777777" w:rsidR="003873EA" w:rsidRDefault="0076470D">
            <w:pPr>
              <w:spacing w:before="60"/>
              <w:jc w:val="both"/>
            </w:pPr>
            <w:r>
              <w:rPr>
                <w:sz w:val="21"/>
                <w:szCs w:val="21"/>
              </w:rPr>
              <w:t>Rédaction de la cartographie des responsabilités (Partie 3.1) et des stratégies de mitigation des biais (Partie 2.3). Tests du pipeline d'audit de performance par lot : simulation d'un biais fictif sur '</w:t>
            </w:r>
            <w:proofErr w:type="spellStart"/>
            <w:r>
              <w:rPr>
                <w:sz w:val="21"/>
                <w:szCs w:val="21"/>
              </w:rPr>
              <w:t>parcelle_nord</w:t>
            </w:r>
            <w:proofErr w:type="spellEnd"/>
            <w:r>
              <w:rPr>
                <w:sz w:val="21"/>
                <w:szCs w:val="21"/>
              </w:rPr>
              <w:t>' détecté après 3 semaines de données simulées.</w:t>
            </w:r>
          </w:p>
        </w:tc>
      </w:tr>
      <w:tr w:rsidR="003873EA" w14:paraId="5071E24D" w14:textId="77777777">
        <w:tc>
          <w:tcPr>
            <w:tcW w:w="9200" w:type="dxa"/>
            <w:tcBorders>
              <w:top w:val="single" w:sz="4" w:space="0" w:color="CCCCCC"/>
              <w:left w:val="single" w:sz="4" w:space="0" w:color="CCCCCC"/>
              <w:bottom w:val="single" w:sz="4" w:space="0" w:color="CCCCCC"/>
              <w:right w:val="single" w:sz="4" w:space="0" w:color="CCCCCC"/>
            </w:tcBorders>
            <w:shd w:val="clear" w:color="auto" w:fill="EAF2FB"/>
            <w:tcMar>
              <w:top w:w="100" w:type="dxa"/>
              <w:left w:w="200" w:type="dxa"/>
              <w:bottom w:w="100" w:type="dxa"/>
              <w:right w:w="200" w:type="dxa"/>
            </w:tcMar>
          </w:tcPr>
          <w:p w14:paraId="3668C199" w14:textId="77777777" w:rsidR="003873EA" w:rsidRDefault="0076470D">
            <w:r>
              <w:rPr>
                <w:b/>
                <w:bCs/>
                <w:color w:val="1B4F72"/>
              </w:rPr>
              <w:t>Question éthique soulevée</w:t>
            </w:r>
          </w:p>
          <w:p w14:paraId="6BD7CA1E" w14:textId="77777777" w:rsidR="003873EA" w:rsidRDefault="0076470D">
            <w:pPr>
              <w:spacing w:before="60"/>
              <w:jc w:val="both"/>
            </w:pPr>
            <w:r>
              <w:rPr>
                <w:sz w:val="21"/>
                <w:szCs w:val="21"/>
              </w:rPr>
              <w:t>En simulant un biais sur la '</w:t>
            </w:r>
            <w:proofErr w:type="spellStart"/>
            <w:r>
              <w:rPr>
                <w:sz w:val="21"/>
                <w:szCs w:val="21"/>
              </w:rPr>
              <w:t>parcelle_nord</w:t>
            </w:r>
            <w:proofErr w:type="spellEnd"/>
            <w:r>
              <w:rPr>
                <w:sz w:val="21"/>
                <w:szCs w:val="21"/>
              </w:rPr>
              <w:t xml:space="preserve">', le système l'a détecté en 3 semaines. Mais que se passe-t-il si PHP étend </w:t>
            </w:r>
            <w:proofErr w:type="spellStart"/>
            <w:r>
              <w:rPr>
                <w:sz w:val="21"/>
                <w:szCs w:val="21"/>
              </w:rPr>
              <w:t>BananaVision</w:t>
            </w:r>
            <w:proofErr w:type="spellEnd"/>
            <w:r>
              <w:rPr>
                <w:sz w:val="21"/>
                <w:szCs w:val="21"/>
              </w:rPr>
              <w:t xml:space="preserve"> à ses autres sites avant ce délai de détection ? Le biais peut-il se propager à l'ensemble de la filière avant d'être identifié ?</w:t>
            </w:r>
          </w:p>
        </w:tc>
      </w:tr>
      <w:tr w:rsidR="003873EA" w14:paraId="43BC5E3E" w14:textId="77777777">
        <w:tc>
          <w:tcPr>
            <w:tcW w:w="9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200" w:type="dxa"/>
              <w:bottom w:w="100" w:type="dxa"/>
              <w:right w:w="200" w:type="dxa"/>
            </w:tcMar>
          </w:tcPr>
          <w:p w14:paraId="3C037220" w14:textId="77777777" w:rsidR="003873EA" w:rsidRDefault="0076470D">
            <w:r>
              <w:rPr>
                <w:b/>
                <w:bCs/>
                <w:color w:val="1B4F72"/>
              </w:rPr>
              <w:t>Réponse ou piste envisagée</w:t>
            </w:r>
          </w:p>
          <w:p w14:paraId="6B3DFA68" w14:textId="77777777" w:rsidR="003873EA" w:rsidRDefault="0076470D">
            <w:pPr>
              <w:spacing w:before="60"/>
              <w:jc w:val="both"/>
            </w:pPr>
            <w:r>
              <w:rPr>
                <w:sz w:val="21"/>
                <w:szCs w:val="21"/>
              </w:rPr>
              <w:t>Proposition d'une règle de déploiement progressif : validation sur un seul site pendant 3 mois minimum avant extension. Ce principe sera inclus dans les recommandations finales et présenté au jury PHP comme condition sine qua non d'un déploiement responsable.</w:t>
            </w:r>
          </w:p>
        </w:tc>
      </w:tr>
    </w:tbl>
    <w:p w14:paraId="2C78511C" w14:textId="77777777" w:rsidR="003873EA" w:rsidRDefault="003873EA"/>
    <w:p w14:paraId="1ECC57D2" w14:textId="77777777" w:rsidR="003873EA" w:rsidRDefault="0076470D">
      <w:r>
        <w:br w:type="page"/>
      </w:r>
    </w:p>
    <w:p w14:paraId="2051D30E" w14:textId="77777777" w:rsidR="003873EA" w:rsidRDefault="0076470D">
      <w:pPr>
        <w:pStyle w:val="Titre1"/>
        <w:shd w:val="clear" w:color="auto" w:fill="1B4F72"/>
        <w:ind w:left="240" w:right="240"/>
      </w:pPr>
      <w:bookmarkStart w:id="40" w:name="_Toc232414628"/>
      <w:bookmarkStart w:id="41" w:name="_Toc232414672"/>
      <w:r>
        <w:rPr>
          <w:sz w:val="36"/>
          <w:szCs w:val="36"/>
        </w:rPr>
        <w:lastRenderedPageBreak/>
        <w:t xml:space="preserve">Conclusion — </w:t>
      </w:r>
      <w:proofErr w:type="spellStart"/>
      <w:r>
        <w:rPr>
          <w:sz w:val="36"/>
          <w:szCs w:val="36"/>
        </w:rPr>
        <w:t>BananaVision</w:t>
      </w:r>
      <w:proofErr w:type="spellEnd"/>
      <w:r>
        <w:rPr>
          <w:sz w:val="36"/>
          <w:szCs w:val="36"/>
        </w:rPr>
        <w:t xml:space="preserve"> comme Système Sociotechnique Responsable</w:t>
      </w:r>
      <w:bookmarkEnd w:id="40"/>
      <w:bookmarkEnd w:id="41"/>
    </w:p>
    <w:p w14:paraId="7E1A89A9" w14:textId="77777777" w:rsidR="003873EA" w:rsidRDefault="003873EA"/>
    <w:p w14:paraId="5B2026D5" w14:textId="77777777" w:rsidR="003873EA" w:rsidRDefault="0076470D">
      <w:pPr>
        <w:spacing w:before="60" w:after="60"/>
        <w:jc w:val="both"/>
      </w:pPr>
      <w:r>
        <w:t xml:space="preserve">L'analyse conduite dans ce Module D confirme que </w:t>
      </w:r>
      <w:proofErr w:type="spellStart"/>
      <w:r>
        <w:t>BananaVision</w:t>
      </w:r>
      <w:proofErr w:type="spellEnd"/>
      <w:r>
        <w:t xml:space="preserve"> ne peut pas être évalué uniquement sur ses métriques de performance technique. Chaque indicateur algorithmique est le revers d'une réalité sociale qu'il faut nommer, mesurer et gouverner.</w:t>
      </w:r>
    </w:p>
    <w:p w14:paraId="7B7E9EC1" w14:textId="77777777" w:rsidR="003873EA" w:rsidRDefault="003873EA"/>
    <w:p w14:paraId="439D4919" w14:textId="77777777" w:rsidR="003873EA" w:rsidRDefault="0076470D">
      <w:pPr>
        <w:spacing w:before="60" w:after="60"/>
        <w:jc w:val="both"/>
      </w:pPr>
      <w:r>
        <w:t>Trois enseignements structurants se dégagent :</w:t>
      </w:r>
    </w:p>
    <w:p w14:paraId="040A2F02" w14:textId="77777777" w:rsidR="003873EA" w:rsidRDefault="003873EA"/>
    <w:p w14:paraId="15BA1AEC" w14:textId="77777777" w:rsidR="003873EA" w:rsidRDefault="0076470D">
      <w:pPr>
        <w:pStyle w:val="Paragraphedeliste"/>
        <w:numPr>
          <w:ilvl w:val="0"/>
          <w:numId w:val="2"/>
        </w:numPr>
      </w:pPr>
      <w:r>
        <w:t>L'automatisation n'est pas un état binaire. Entre 60 % et 100 % d'automatisation, il existe un continuum de décisions organisationnelles relevant de choix politiques d'entreprise autant que de performances algorithmiques. La Direction de PHP dispose de leviers réels — à condition de les activer dès le déploiement du prototype.</w:t>
      </w:r>
    </w:p>
    <w:p w14:paraId="1FA7963F" w14:textId="77777777" w:rsidR="003873EA" w:rsidRDefault="0076470D">
      <w:pPr>
        <w:pStyle w:val="Paragraphedeliste"/>
        <w:numPr>
          <w:ilvl w:val="0"/>
          <w:numId w:val="2"/>
        </w:numPr>
      </w:pPr>
      <w:r>
        <w:t xml:space="preserve">Un biais de </w:t>
      </w:r>
      <w:proofErr w:type="spellStart"/>
      <w:r>
        <w:t>dataset</w:t>
      </w:r>
      <w:proofErr w:type="spellEnd"/>
      <w:r>
        <w:t xml:space="preserve"> est une décision éthique non faite. Déployer </w:t>
      </w:r>
      <w:proofErr w:type="spellStart"/>
      <w:r>
        <w:t>BananaVision</w:t>
      </w:r>
      <w:proofErr w:type="spellEnd"/>
      <w:r>
        <w:t xml:space="preserve"> sans fine-tuning sur données locales, c'est prendre le risque de pénaliser systématiquement des lots — et les agriculteurs associés — sur la base d'images collectées à 12 000 kilomètres du Mungo. La mesure corrective est techniquement faisable et éthiquement nécessaire.</w:t>
      </w:r>
    </w:p>
    <w:p w14:paraId="7B3B9F70" w14:textId="77777777" w:rsidR="003873EA" w:rsidRDefault="0076470D">
      <w:pPr>
        <w:pStyle w:val="Paragraphedeliste"/>
        <w:numPr>
          <w:ilvl w:val="0"/>
          <w:numId w:val="2"/>
        </w:numPr>
      </w:pPr>
      <w:r>
        <w:t xml:space="preserve">La gouvernance à quatre couches est un avantage concurrentiel. Face aux exigences croissantes des acheteurs européens, PHP peut transformer son dispositif en argument commercial différenciateur : contrôle humain dans la boucle, </w:t>
      </w:r>
      <w:proofErr w:type="spellStart"/>
      <w:r>
        <w:t>auditabilité</w:t>
      </w:r>
      <w:proofErr w:type="spellEnd"/>
      <w:r>
        <w:t xml:space="preserve"> complète, révision périodique documentée.</w:t>
      </w:r>
    </w:p>
    <w:p w14:paraId="39608080" w14:textId="77777777" w:rsidR="003873EA" w:rsidRDefault="003873EA"/>
    <w:p w14:paraId="783E1362" w14:textId="77777777" w:rsidR="003873EA" w:rsidRDefault="003873EA"/>
    <w:p w14:paraId="456A270B" w14:textId="1C22A2D0" w:rsidR="003873EA" w:rsidRDefault="003873EA" w:rsidP="000F5C27"/>
    <w:sectPr w:rsidR="003873EA" w:rsidSect="00261866">
      <w:headerReference w:type="default" r:id="rId8"/>
      <w:footerReference w:type="default" r:id="rId9"/>
      <w:pgSz w:w="11906" w:h="16838"/>
      <w:pgMar w:top="1134" w:right="1134" w:bottom="1134" w:left="1134" w:header="567"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1CCD1" w14:textId="77777777" w:rsidR="00E312C2" w:rsidRDefault="00E312C2">
      <w:r>
        <w:separator/>
      </w:r>
    </w:p>
  </w:endnote>
  <w:endnote w:type="continuationSeparator" w:id="0">
    <w:p w14:paraId="0C74966E" w14:textId="77777777" w:rsidR="00E312C2" w:rsidRDefault="00E31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CA39D" w14:textId="3459C76B" w:rsidR="003873EA" w:rsidRDefault="0076470D">
    <w:pPr>
      <w:pBdr>
        <w:top w:val="single" w:sz="4" w:space="0" w:color="2E86C1"/>
      </w:pBdr>
      <w:spacing w:before="80"/>
    </w:pPr>
    <w:r>
      <w:rPr>
        <w:color w:val="888888"/>
        <w:sz w:val="18"/>
        <w:szCs w:val="18"/>
      </w:rPr>
      <w:t xml:space="preserve">Document — UCAC-ICAM </w:t>
    </w:r>
    <w:r w:rsidR="00261866">
      <w:rPr>
        <w:color w:val="888888"/>
        <w:sz w:val="18"/>
        <w:szCs w:val="18"/>
      </w:rPr>
      <w:t xml:space="preserve">                                                                                                                       </w:t>
    </w:r>
    <w:r>
      <w:rPr>
        <w:color w:val="888888"/>
        <w:sz w:val="18"/>
        <w:szCs w:val="18"/>
      </w:rPr>
      <w:t xml:space="preserve">         Page </w:t>
    </w:r>
    <w:r>
      <w:rPr>
        <w:b/>
        <w:bCs/>
        <w:color w:val="1B4F72"/>
        <w:sz w:val="18"/>
        <w:szCs w:val="18"/>
      </w:rPr>
      <w:fldChar w:fldCharType="begin"/>
    </w:r>
    <w:r>
      <w:rPr>
        <w:b/>
        <w:bCs/>
        <w:color w:val="1B4F72"/>
        <w:sz w:val="18"/>
        <w:szCs w:val="18"/>
      </w:rPr>
      <w:instrText>PAGE</w:instrText>
    </w:r>
    <w:r>
      <w:rPr>
        <w:b/>
        <w:bCs/>
        <w:color w:val="1B4F72"/>
        <w:sz w:val="18"/>
        <w:szCs w:val="18"/>
      </w:rPr>
      <w:fldChar w:fldCharType="separate"/>
    </w:r>
    <w:r w:rsidR="004C1723">
      <w:rPr>
        <w:b/>
        <w:bCs/>
        <w:noProof/>
        <w:color w:val="1B4F72"/>
        <w:sz w:val="18"/>
        <w:szCs w:val="18"/>
      </w:rPr>
      <w:t>1</w:t>
    </w:r>
    <w:r>
      <w:rPr>
        <w:b/>
        <w:bCs/>
        <w:color w:val="1B4F72"/>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4C172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B26D1" w14:textId="77777777" w:rsidR="00E312C2" w:rsidRDefault="00E312C2">
      <w:r>
        <w:separator/>
      </w:r>
    </w:p>
  </w:footnote>
  <w:footnote w:type="continuationSeparator" w:id="0">
    <w:p w14:paraId="718FD795" w14:textId="77777777" w:rsidR="00E312C2" w:rsidRDefault="00E312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19B13" w14:textId="095F2A2C" w:rsidR="003873EA" w:rsidRDefault="003873EA">
    <w:pPr>
      <w:pBdr>
        <w:bottom w:val="single" w:sz="4" w:space="0" w:color="2E86C1"/>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50A7E"/>
    <w:multiLevelType w:val="hybridMultilevel"/>
    <w:tmpl w:val="8BD28A48"/>
    <w:lvl w:ilvl="0" w:tplc="4F724C26">
      <w:start w:val="1"/>
      <w:numFmt w:val="bullet"/>
      <w:lvlText w:val="●"/>
      <w:lvlJc w:val="left"/>
      <w:pPr>
        <w:ind w:left="720" w:hanging="360"/>
      </w:pPr>
    </w:lvl>
    <w:lvl w:ilvl="1" w:tplc="C3ECC772">
      <w:start w:val="1"/>
      <w:numFmt w:val="bullet"/>
      <w:lvlText w:val="○"/>
      <w:lvlJc w:val="left"/>
      <w:pPr>
        <w:ind w:left="1440" w:hanging="360"/>
      </w:pPr>
    </w:lvl>
    <w:lvl w:ilvl="2" w:tplc="112C4086">
      <w:start w:val="1"/>
      <w:numFmt w:val="bullet"/>
      <w:lvlText w:val="■"/>
      <w:lvlJc w:val="left"/>
      <w:pPr>
        <w:ind w:left="2160" w:hanging="360"/>
      </w:pPr>
    </w:lvl>
    <w:lvl w:ilvl="3" w:tplc="B4EC32CA">
      <w:start w:val="1"/>
      <w:numFmt w:val="bullet"/>
      <w:lvlText w:val="●"/>
      <w:lvlJc w:val="left"/>
      <w:pPr>
        <w:ind w:left="2880" w:hanging="360"/>
      </w:pPr>
    </w:lvl>
    <w:lvl w:ilvl="4" w:tplc="D6CC043E">
      <w:start w:val="1"/>
      <w:numFmt w:val="bullet"/>
      <w:lvlText w:val="○"/>
      <w:lvlJc w:val="left"/>
      <w:pPr>
        <w:ind w:left="3600" w:hanging="360"/>
      </w:pPr>
    </w:lvl>
    <w:lvl w:ilvl="5" w:tplc="14DEDC00">
      <w:start w:val="1"/>
      <w:numFmt w:val="bullet"/>
      <w:lvlText w:val="■"/>
      <w:lvlJc w:val="left"/>
      <w:pPr>
        <w:ind w:left="4320" w:hanging="360"/>
      </w:pPr>
    </w:lvl>
    <w:lvl w:ilvl="6" w:tplc="96DE5E5A">
      <w:start w:val="1"/>
      <w:numFmt w:val="bullet"/>
      <w:lvlText w:val="●"/>
      <w:lvlJc w:val="left"/>
      <w:pPr>
        <w:ind w:left="5040" w:hanging="360"/>
      </w:pPr>
    </w:lvl>
    <w:lvl w:ilvl="7" w:tplc="41B08DE0">
      <w:start w:val="1"/>
      <w:numFmt w:val="bullet"/>
      <w:lvlText w:val="●"/>
      <w:lvlJc w:val="left"/>
      <w:pPr>
        <w:ind w:left="5760" w:hanging="360"/>
      </w:pPr>
    </w:lvl>
    <w:lvl w:ilvl="8" w:tplc="721C2B30">
      <w:start w:val="1"/>
      <w:numFmt w:val="bullet"/>
      <w:lvlText w:val="●"/>
      <w:lvlJc w:val="left"/>
      <w:pPr>
        <w:ind w:left="6480" w:hanging="360"/>
      </w:pPr>
    </w:lvl>
  </w:abstractNum>
  <w:abstractNum w:abstractNumId="1" w15:restartNumberingAfterBreak="0">
    <w:nsid w:val="253F1153"/>
    <w:multiLevelType w:val="hybridMultilevel"/>
    <w:tmpl w:val="9F74C1A4"/>
    <w:lvl w:ilvl="0" w:tplc="6C346278">
      <w:start w:val="1"/>
      <w:numFmt w:val="bullet"/>
      <w:lvlText w:val="•"/>
      <w:lvlJc w:val="left"/>
      <w:pPr>
        <w:spacing w:before="40" w:after="40"/>
        <w:ind w:left="720" w:hanging="360"/>
      </w:pPr>
    </w:lvl>
    <w:lvl w:ilvl="1" w:tplc="116A7AEC">
      <w:numFmt w:val="decimal"/>
      <w:lvlText w:val=""/>
      <w:lvlJc w:val="left"/>
    </w:lvl>
    <w:lvl w:ilvl="2" w:tplc="0CAECF44">
      <w:numFmt w:val="decimal"/>
      <w:lvlText w:val=""/>
      <w:lvlJc w:val="left"/>
    </w:lvl>
    <w:lvl w:ilvl="3" w:tplc="18061B86">
      <w:numFmt w:val="decimal"/>
      <w:lvlText w:val=""/>
      <w:lvlJc w:val="left"/>
    </w:lvl>
    <w:lvl w:ilvl="4" w:tplc="298068E4">
      <w:numFmt w:val="decimal"/>
      <w:lvlText w:val=""/>
      <w:lvlJc w:val="left"/>
    </w:lvl>
    <w:lvl w:ilvl="5" w:tplc="8F10D81A">
      <w:numFmt w:val="decimal"/>
      <w:lvlText w:val=""/>
      <w:lvlJc w:val="left"/>
    </w:lvl>
    <w:lvl w:ilvl="6" w:tplc="D8F2392C">
      <w:numFmt w:val="decimal"/>
      <w:lvlText w:val=""/>
      <w:lvlJc w:val="left"/>
    </w:lvl>
    <w:lvl w:ilvl="7" w:tplc="B2BED9AC">
      <w:numFmt w:val="decimal"/>
      <w:lvlText w:val=""/>
      <w:lvlJc w:val="left"/>
    </w:lvl>
    <w:lvl w:ilvl="8" w:tplc="29C84B8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3EA"/>
    <w:rsid w:val="000F5C27"/>
    <w:rsid w:val="00261866"/>
    <w:rsid w:val="003873EA"/>
    <w:rsid w:val="004438CB"/>
    <w:rsid w:val="004C1723"/>
    <w:rsid w:val="0076470D"/>
    <w:rsid w:val="007F7B94"/>
    <w:rsid w:val="00B11375"/>
    <w:rsid w:val="00C6053D"/>
    <w:rsid w:val="00E312C2"/>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9E4AC"/>
  <w15:docId w15:val="{D12259B2-8014-47B3-AE63-DAA74A8C7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FFFFFF"/>
      <w:sz w:val="32"/>
      <w:szCs w:val="32"/>
    </w:rPr>
  </w:style>
  <w:style w:type="paragraph" w:styleId="Titre2">
    <w:name w:val="heading 2"/>
    <w:uiPriority w:val="9"/>
    <w:unhideWhenUsed/>
    <w:qFormat/>
    <w:pPr>
      <w:spacing w:before="280" w:after="120"/>
      <w:outlineLvl w:val="1"/>
    </w:pPr>
    <w:rPr>
      <w:b/>
      <w:bCs/>
      <w:color w:val="1B4F72"/>
      <w:sz w:val="28"/>
      <w:szCs w:val="28"/>
    </w:rPr>
  </w:style>
  <w:style w:type="paragraph" w:styleId="Titre3">
    <w:name w:val="heading 3"/>
    <w:uiPriority w:val="9"/>
    <w:unhideWhenUsed/>
    <w:qFormat/>
    <w:pPr>
      <w:spacing w:before="200" w:after="80"/>
      <w:outlineLvl w:val="2"/>
    </w:pPr>
    <w:rPr>
      <w:b/>
      <w:bCs/>
      <w:color w:val="2E86C1"/>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6053D"/>
    <w:pPr>
      <w:tabs>
        <w:tab w:val="center" w:pos="4536"/>
        <w:tab w:val="right" w:pos="9072"/>
      </w:tabs>
    </w:pPr>
  </w:style>
  <w:style w:type="character" w:customStyle="1" w:styleId="En-tteCar">
    <w:name w:val="En-tête Car"/>
    <w:basedOn w:val="Policepardfaut"/>
    <w:link w:val="En-tte"/>
    <w:uiPriority w:val="99"/>
    <w:rsid w:val="00C6053D"/>
  </w:style>
  <w:style w:type="paragraph" w:styleId="Pieddepage">
    <w:name w:val="footer"/>
    <w:basedOn w:val="Normal"/>
    <w:link w:val="PieddepageCar"/>
    <w:uiPriority w:val="99"/>
    <w:unhideWhenUsed/>
    <w:rsid w:val="00C6053D"/>
    <w:pPr>
      <w:tabs>
        <w:tab w:val="center" w:pos="4536"/>
        <w:tab w:val="right" w:pos="9072"/>
      </w:tabs>
    </w:pPr>
  </w:style>
  <w:style w:type="character" w:customStyle="1" w:styleId="PieddepageCar">
    <w:name w:val="Pied de page Car"/>
    <w:basedOn w:val="Policepardfaut"/>
    <w:link w:val="Pieddepage"/>
    <w:uiPriority w:val="99"/>
    <w:rsid w:val="00C6053D"/>
  </w:style>
  <w:style w:type="paragraph" w:styleId="En-ttedetabledesmatires">
    <w:name w:val="TOC Heading"/>
    <w:basedOn w:val="Titre1"/>
    <w:next w:val="Normal"/>
    <w:uiPriority w:val="39"/>
    <w:unhideWhenUsed/>
    <w:qFormat/>
    <w:rsid w:val="007F7B94"/>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M1">
    <w:name w:val="toc 1"/>
    <w:basedOn w:val="Normal"/>
    <w:next w:val="Normal"/>
    <w:autoRedefine/>
    <w:uiPriority w:val="39"/>
    <w:unhideWhenUsed/>
    <w:rsid w:val="007F7B94"/>
    <w:pPr>
      <w:spacing w:after="100"/>
    </w:pPr>
  </w:style>
  <w:style w:type="paragraph" w:styleId="TM2">
    <w:name w:val="toc 2"/>
    <w:basedOn w:val="Normal"/>
    <w:next w:val="Normal"/>
    <w:autoRedefine/>
    <w:uiPriority w:val="39"/>
    <w:unhideWhenUsed/>
    <w:rsid w:val="007F7B94"/>
    <w:pPr>
      <w:spacing w:after="100"/>
      <w:ind w:left="220"/>
    </w:pPr>
  </w:style>
  <w:style w:type="paragraph" w:styleId="TM3">
    <w:name w:val="toc 3"/>
    <w:basedOn w:val="Normal"/>
    <w:next w:val="Normal"/>
    <w:autoRedefine/>
    <w:uiPriority w:val="39"/>
    <w:unhideWhenUsed/>
    <w:rsid w:val="007F7B9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D9483-C654-4F6D-B3FB-DCDF01C43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12</Pages>
  <Words>3059</Words>
  <Characters>16827</Characters>
  <Application>Microsoft Office Word</Application>
  <DocSecurity>0</DocSecurity>
  <Lines>140</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Makosso</cp:lastModifiedBy>
  <cp:revision>6</cp:revision>
  <dcterms:created xsi:type="dcterms:W3CDTF">2026-06-15T00:26:00Z</dcterms:created>
  <dcterms:modified xsi:type="dcterms:W3CDTF">2026-06-15T10:54:00Z</dcterms:modified>
</cp:coreProperties>
</file>