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3"/>
        <w:gridCol w:w="3729"/>
        <w:gridCol w:w="2660"/>
      </w:tblGrid>
      <w:tr w:rsidR="00175303" w14:paraId="351220C7" w14:textId="77777777" w:rsidTr="00CD3B54">
        <w:tc>
          <w:tcPr>
            <w:tcW w:w="2673" w:type="dxa"/>
          </w:tcPr>
          <w:p w14:paraId="7D30E0EB" w14:textId="3E0ADE85" w:rsidR="00175303" w:rsidRDefault="0060382F" w:rsidP="00C75173">
            <w:pPr>
              <w:jc w:val="center"/>
            </w:pPr>
            <w:r>
              <w:t xml:space="preserve">Année : </w:t>
            </w:r>
            <w:r w:rsidR="00175303">
              <w:t>BUT</w:t>
            </w:r>
            <w:r>
              <w:t>-</w:t>
            </w:r>
            <w:r w:rsidR="00175303">
              <w:t>1</w:t>
            </w:r>
          </w:p>
        </w:tc>
        <w:tc>
          <w:tcPr>
            <w:tcW w:w="3729" w:type="dxa"/>
          </w:tcPr>
          <w:p w14:paraId="57319480" w14:textId="0F8436C0" w:rsidR="00175303" w:rsidRDefault="0060382F" w:rsidP="00C75173">
            <w:pPr>
              <w:jc w:val="center"/>
            </w:pPr>
            <w:r>
              <w:t xml:space="preserve">Semestre : </w:t>
            </w:r>
            <w:r w:rsidR="00B26FD4">
              <w:t>S2</w:t>
            </w:r>
          </w:p>
        </w:tc>
        <w:tc>
          <w:tcPr>
            <w:tcW w:w="2660" w:type="dxa"/>
          </w:tcPr>
          <w:p w14:paraId="241AD961" w14:textId="1439304F" w:rsidR="00175303" w:rsidRDefault="0060382F" w:rsidP="00C75173">
            <w:pPr>
              <w:jc w:val="center"/>
            </w:pPr>
            <w:r>
              <w:t>Parcours : ESE</w:t>
            </w:r>
          </w:p>
        </w:tc>
      </w:tr>
      <w:tr w:rsidR="00347552" w14:paraId="268C92E7" w14:textId="77777777" w:rsidTr="00CD3B54">
        <w:tc>
          <w:tcPr>
            <w:tcW w:w="2673" w:type="dxa"/>
          </w:tcPr>
          <w:p w14:paraId="4D4D4380" w14:textId="32A1523D" w:rsidR="00347552" w:rsidRDefault="00EA417F" w:rsidP="00C75173">
            <w:pPr>
              <w:jc w:val="center"/>
            </w:pPr>
            <w:r>
              <w:t xml:space="preserve">C/TD : </w:t>
            </w:r>
            <w:r w:rsidR="000025A7">
              <w:t>XX h</w:t>
            </w:r>
            <w:r>
              <w:t>, TP YY</w:t>
            </w:r>
            <w:r w:rsidR="002C7971">
              <w:t xml:space="preserve"> </w:t>
            </w:r>
            <w:r>
              <w:t>h</w:t>
            </w:r>
            <w:r w:rsidR="00FB3317">
              <w:t xml:space="preserve"> </w:t>
            </w:r>
          </w:p>
        </w:tc>
        <w:tc>
          <w:tcPr>
            <w:tcW w:w="3729" w:type="dxa"/>
          </w:tcPr>
          <w:p w14:paraId="28235CCB" w14:textId="0AC798A2" w:rsidR="00347552" w:rsidRDefault="000025A7" w:rsidP="00C75173">
            <w:pPr>
              <w:jc w:val="center"/>
            </w:pPr>
            <w:r>
              <w:t>ECTS : XX</w:t>
            </w:r>
          </w:p>
        </w:tc>
        <w:tc>
          <w:tcPr>
            <w:tcW w:w="2660" w:type="dxa"/>
          </w:tcPr>
          <w:p w14:paraId="6FABA2AC" w14:textId="4F36DB94" w:rsidR="00347552" w:rsidRDefault="004E2A8D" w:rsidP="00C75173">
            <w:pPr>
              <w:jc w:val="center"/>
            </w:pPr>
            <w:r>
              <w:t>Coefficient </w:t>
            </w:r>
            <w:r w:rsidR="0028227B">
              <w:t>XX%</w:t>
            </w:r>
          </w:p>
        </w:tc>
      </w:tr>
      <w:tr w:rsidR="008174AF" w:rsidRPr="00B92C97" w14:paraId="27DE7F45" w14:textId="77777777" w:rsidTr="00BB2273">
        <w:tc>
          <w:tcPr>
            <w:tcW w:w="9062" w:type="dxa"/>
            <w:gridSpan w:val="3"/>
          </w:tcPr>
          <w:p w14:paraId="2217CC18" w14:textId="77777777" w:rsidR="00071D07" w:rsidRDefault="00071D07" w:rsidP="00626FA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B79C9A" w14:textId="77777777" w:rsidR="005B0DA6" w:rsidRDefault="00B57CFC" w:rsidP="00626FA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SAé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« Wireless Power Transfer »</w:t>
            </w:r>
          </w:p>
          <w:p w14:paraId="421E84EE" w14:textId="3CBFB88D" w:rsidR="00071D07" w:rsidRPr="00B92C97" w:rsidRDefault="00071D07" w:rsidP="00626FA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21253" w:rsidRPr="00B92C97" w14:paraId="6ACB4ACB" w14:textId="77777777" w:rsidTr="00CD3B54">
        <w:tc>
          <w:tcPr>
            <w:tcW w:w="2673" w:type="dxa"/>
          </w:tcPr>
          <w:p w14:paraId="1F022A24" w14:textId="77777777" w:rsidR="00E21253" w:rsidRPr="00B92C97" w:rsidRDefault="00E21253" w:rsidP="00AD029B">
            <w:pPr>
              <w:rPr>
                <w:b/>
                <w:bCs/>
                <w:sz w:val="28"/>
                <w:szCs w:val="28"/>
              </w:rPr>
            </w:pPr>
            <w:r w:rsidRPr="00B92C97">
              <w:rPr>
                <w:b/>
                <w:bCs/>
                <w:sz w:val="28"/>
                <w:szCs w:val="28"/>
              </w:rPr>
              <w:t>Acquis d’apprentissage intermédiaire (AAI</w:t>
            </w:r>
            <w:proofErr w:type="gramStart"/>
            <w:r w:rsidRPr="00B92C97">
              <w:rPr>
                <w:b/>
                <w:bCs/>
                <w:sz w:val="28"/>
                <w:szCs w:val="28"/>
              </w:rPr>
              <w:t>):</w:t>
            </w:r>
            <w:proofErr w:type="gramEnd"/>
            <w:r w:rsidRPr="00B92C97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389" w:type="dxa"/>
            <w:gridSpan w:val="2"/>
          </w:tcPr>
          <w:p w14:paraId="31176D5D" w14:textId="3CBBF779" w:rsidR="00E21253" w:rsidRPr="00E124EB" w:rsidRDefault="0041107E" w:rsidP="0019107D">
            <w:pPr>
              <w:ind w:left="55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E124EB">
              <w:rPr>
                <w:rFonts w:ascii="Aptos" w:hAnsi="Aptos"/>
                <w:color w:val="000000"/>
                <w:sz w:val="27"/>
                <w:szCs w:val="27"/>
              </w:rPr>
              <w:t>Analyser, concevoir, réaliser et valider un système électronique ou électromagnétique, incluant sa partie numérique, en s’appuyant sur les lois fondamentales</w:t>
            </w:r>
            <w:r w:rsidRPr="00E124EB">
              <w:rPr>
                <w:rFonts w:ascii="Aptos" w:hAnsi="Aptos"/>
                <w:color w:val="000000"/>
                <w:sz w:val="27"/>
                <w:szCs w:val="27"/>
              </w:rPr>
              <w:t xml:space="preserve"> et</w:t>
            </w:r>
            <w:r w:rsidRPr="00E124EB">
              <w:rPr>
                <w:rFonts w:ascii="Aptos" w:hAnsi="Aptos"/>
                <w:color w:val="000000"/>
                <w:sz w:val="27"/>
                <w:szCs w:val="27"/>
              </w:rPr>
              <w:t xml:space="preserve"> les outils</w:t>
            </w:r>
            <w:r w:rsidRPr="00E124EB">
              <w:rPr>
                <w:rStyle w:val="apple-converted-space"/>
                <w:rFonts w:ascii="Aptos" w:hAnsi="Aptos"/>
                <w:color w:val="000000"/>
                <w:sz w:val="27"/>
                <w:szCs w:val="27"/>
              </w:rPr>
              <w:t> </w:t>
            </w:r>
          </w:p>
        </w:tc>
      </w:tr>
      <w:tr w:rsidR="007B3A69" w:rsidRPr="00DB5900" w14:paraId="6DA0A9A3" w14:textId="77777777" w:rsidTr="00CD3B54">
        <w:tc>
          <w:tcPr>
            <w:tcW w:w="2673" w:type="dxa"/>
          </w:tcPr>
          <w:p w14:paraId="3066D859" w14:textId="77777777" w:rsidR="007B3A69" w:rsidRPr="00DB5900" w:rsidRDefault="007B3A69" w:rsidP="00AD029B">
            <w:pPr>
              <w:rPr>
                <w:sz w:val="20"/>
                <w:szCs w:val="20"/>
              </w:rPr>
            </w:pPr>
            <w:r w:rsidRPr="00DB5900">
              <w:rPr>
                <w:sz w:val="20"/>
                <w:szCs w:val="20"/>
              </w:rPr>
              <w:t>Contribue aux Acquis d’apprentissage terminaux : (AAT).</w:t>
            </w:r>
          </w:p>
        </w:tc>
        <w:tc>
          <w:tcPr>
            <w:tcW w:w="6389" w:type="dxa"/>
            <w:gridSpan w:val="2"/>
          </w:tcPr>
          <w:p w14:paraId="7486ACD0" w14:textId="587A8839" w:rsidR="007B3A69" w:rsidRPr="00736F85" w:rsidRDefault="00736F85" w:rsidP="00736F85">
            <w:pPr>
              <w:pStyle w:val="Paragraphedeliste"/>
              <w:numPr>
                <w:ilvl w:val="0"/>
                <w:numId w:val="3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AAT#5 : </w:t>
            </w:r>
            <w:r w:rsidRPr="00736F85">
              <w:rPr>
                <w:sz w:val="20"/>
                <w:szCs w:val="20"/>
              </w:rPr>
              <w:t>Modéliser, étudier et dimensionner les composants, circuits et fonctions de l’électronique, du traitement du signal et des systèmes asservis, en utilisant les outils mathématiques et numériques adaptés.</w:t>
            </w:r>
          </w:p>
        </w:tc>
      </w:tr>
      <w:tr w:rsidR="00CD76E4" w:rsidRPr="00B92C97" w14:paraId="616F5401" w14:textId="77777777" w:rsidTr="00CD3B54">
        <w:tc>
          <w:tcPr>
            <w:tcW w:w="2673" w:type="dxa"/>
          </w:tcPr>
          <w:p w14:paraId="516162B0" w14:textId="7A9F9EC1" w:rsidR="00CD76E4" w:rsidRPr="00B92C97" w:rsidRDefault="00CD76E4" w:rsidP="00626C1A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 xml:space="preserve">Acquis d’apprentissage spécifiques </w:t>
            </w:r>
            <w:r w:rsidR="00C90356" w:rsidRPr="00B92C97">
              <w:rPr>
                <w:sz w:val="20"/>
                <w:szCs w:val="20"/>
              </w:rPr>
              <w:t>(ASS)</w:t>
            </w:r>
          </w:p>
        </w:tc>
        <w:tc>
          <w:tcPr>
            <w:tcW w:w="6389" w:type="dxa"/>
            <w:gridSpan w:val="2"/>
          </w:tcPr>
          <w:p w14:paraId="77464867" w14:textId="77777777" w:rsidR="0041107E" w:rsidRPr="0041107E" w:rsidRDefault="0041107E" w:rsidP="0041107E">
            <w:pPr>
              <w:pStyle w:val="Paragraphedeliste"/>
              <w:numPr>
                <w:ilvl w:val="0"/>
                <w:numId w:val="3"/>
              </w:numPr>
              <w:ind w:left="188" w:hanging="142"/>
              <w:rPr>
                <w:sz w:val="20"/>
                <w:szCs w:val="20"/>
              </w:rPr>
            </w:pPr>
            <w:r w:rsidRPr="0041107E">
              <w:rPr>
                <w:sz w:val="20"/>
                <w:szCs w:val="20"/>
              </w:rPr>
              <w:t xml:space="preserve">Dans un schéma électronique, identifier les fonctions élémentaires de l’électronique (cf. PN </w:t>
            </w:r>
            <w:proofErr w:type="spell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R1.09) en expliquant le rôle et le fonctionnement de chaque sous-fonction. </w:t>
            </w:r>
          </w:p>
          <w:p w14:paraId="5E548FE7" w14:textId="77777777" w:rsidR="0041107E" w:rsidRPr="0041107E" w:rsidRDefault="0041107E" w:rsidP="0041107E">
            <w:pPr>
              <w:pStyle w:val="Paragraphedeliste"/>
              <w:numPr>
                <w:ilvl w:val="0"/>
                <w:numId w:val="3"/>
              </w:numPr>
              <w:ind w:left="188" w:hanging="142"/>
              <w:rPr>
                <w:sz w:val="20"/>
                <w:szCs w:val="20"/>
              </w:rPr>
            </w:pPr>
            <w:r w:rsidRPr="0041107E">
              <w:rPr>
                <w:sz w:val="20"/>
                <w:szCs w:val="20"/>
              </w:rPr>
              <w:t>Utiliser la loi de Faraday et mesurer un champ magnétique. Tracer l'allure des lignes de champs (B) à proximité d'une bobine. (</w:t>
            </w:r>
            <w:proofErr w:type="gramStart"/>
            <w:r w:rsidRPr="0041107E">
              <w:rPr>
                <w:sz w:val="20"/>
                <w:szCs w:val="20"/>
              </w:rPr>
              <w:t>cf.</w:t>
            </w:r>
            <w:proofErr w:type="gramEnd"/>
            <w:r w:rsidRPr="0041107E">
              <w:rPr>
                <w:sz w:val="20"/>
                <w:szCs w:val="20"/>
              </w:rPr>
              <w:t xml:space="preserve"> PN </w:t>
            </w:r>
            <w:proofErr w:type="spell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R2.10) </w:t>
            </w:r>
          </w:p>
          <w:p w14:paraId="6D216DC0" w14:textId="77777777" w:rsidR="0041107E" w:rsidRPr="0041107E" w:rsidRDefault="0041107E" w:rsidP="0041107E">
            <w:pPr>
              <w:pStyle w:val="Paragraphedeliste"/>
              <w:numPr>
                <w:ilvl w:val="0"/>
                <w:numId w:val="3"/>
              </w:numPr>
              <w:ind w:left="188" w:hanging="142"/>
              <w:rPr>
                <w:sz w:val="20"/>
                <w:szCs w:val="20"/>
              </w:rPr>
            </w:pPr>
            <w:r w:rsidRPr="0041107E">
              <w:rPr>
                <w:sz w:val="20"/>
                <w:szCs w:val="20"/>
              </w:rPr>
              <w:t>Réaliser des prototypes (montage ou carte) électroniques en exploitant les documents techniques. (</w:t>
            </w:r>
            <w:proofErr w:type="gramStart"/>
            <w:r w:rsidRPr="0041107E">
              <w:rPr>
                <w:sz w:val="20"/>
                <w:szCs w:val="20"/>
              </w:rPr>
              <w:t>cf.</w:t>
            </w:r>
            <w:proofErr w:type="gramEnd"/>
            <w:r w:rsidRPr="0041107E">
              <w:rPr>
                <w:sz w:val="20"/>
                <w:szCs w:val="20"/>
              </w:rPr>
              <w:t xml:space="preserve"> PN </w:t>
            </w:r>
            <w:proofErr w:type="spell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R1.09)</w:t>
            </w:r>
          </w:p>
          <w:p w14:paraId="367C60FA" w14:textId="77777777" w:rsidR="0041107E" w:rsidRPr="0041107E" w:rsidRDefault="0041107E" w:rsidP="0041107E">
            <w:pPr>
              <w:pStyle w:val="Paragraphedeliste"/>
              <w:numPr>
                <w:ilvl w:val="0"/>
                <w:numId w:val="3"/>
              </w:numPr>
              <w:ind w:left="188" w:hanging="142"/>
              <w:rPr>
                <w:sz w:val="20"/>
                <w:szCs w:val="20"/>
              </w:rPr>
            </w:pPr>
            <w:r w:rsidRPr="0041107E">
              <w:rPr>
                <w:sz w:val="20"/>
                <w:szCs w:val="20"/>
              </w:rPr>
              <w:t>Valider le bon fonctionnement d’un montage en choisissant le protocole pertinent. (</w:t>
            </w:r>
            <w:proofErr w:type="gramStart"/>
            <w:r w:rsidRPr="0041107E">
              <w:rPr>
                <w:sz w:val="20"/>
                <w:szCs w:val="20"/>
              </w:rPr>
              <w:t>cf.</w:t>
            </w:r>
            <w:proofErr w:type="gramEnd"/>
            <w:r w:rsidRPr="0041107E">
              <w:rPr>
                <w:sz w:val="20"/>
                <w:szCs w:val="20"/>
              </w:rPr>
              <w:t xml:space="preserve"> PN </w:t>
            </w:r>
            <w:proofErr w:type="spell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R1.09)</w:t>
            </w:r>
          </w:p>
          <w:p w14:paraId="5CA124D2" w14:textId="77777777" w:rsidR="0041107E" w:rsidRPr="0041107E" w:rsidRDefault="0041107E" w:rsidP="0041107E">
            <w:pPr>
              <w:pStyle w:val="Paragraphedeliste"/>
              <w:numPr>
                <w:ilvl w:val="0"/>
                <w:numId w:val="3"/>
              </w:numPr>
              <w:ind w:left="188" w:hanging="142"/>
              <w:rPr>
                <w:sz w:val="20"/>
                <w:szCs w:val="20"/>
              </w:rPr>
            </w:pPr>
            <w:r w:rsidRPr="0041107E">
              <w:rPr>
                <w:sz w:val="20"/>
                <w:szCs w:val="20"/>
              </w:rPr>
              <w:t>Concevoir l’algorithme d’un programme simple à partir d’un cahier des charges, le coder dans un langage évolué en respectant les bonnes pratiques et en vérifier le fonctionnement. (</w:t>
            </w:r>
            <w:proofErr w:type="gramStart"/>
            <w:r w:rsidRPr="0041107E">
              <w:rPr>
                <w:sz w:val="20"/>
                <w:szCs w:val="20"/>
              </w:rPr>
              <w:t>cf.</w:t>
            </w:r>
            <w:proofErr w:type="gramEnd"/>
            <w:r w:rsidRPr="0041107E">
              <w:rPr>
                <w:sz w:val="20"/>
                <w:szCs w:val="20"/>
              </w:rPr>
              <w:t xml:space="preserve"> PN </w:t>
            </w:r>
            <w:proofErr w:type="spell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R1.08) Concevoir la partie GEII d’un système (cf. PN </w:t>
            </w:r>
            <w:proofErr w:type="spell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SAÉ 2.01)</w:t>
            </w:r>
          </w:p>
          <w:p w14:paraId="36792AE5" w14:textId="2D0E6980" w:rsidR="00CD76E4" w:rsidRPr="00B92C97" w:rsidRDefault="0041107E" w:rsidP="0041107E">
            <w:pPr>
              <w:pStyle w:val="Paragraphedeliste"/>
              <w:numPr>
                <w:ilvl w:val="0"/>
                <w:numId w:val="3"/>
              </w:numPr>
              <w:ind w:left="188" w:hanging="142"/>
              <w:rPr>
                <w:sz w:val="20"/>
                <w:szCs w:val="20"/>
              </w:rPr>
            </w:pPr>
            <w:r w:rsidRPr="0041107E">
              <w:rPr>
                <w:sz w:val="20"/>
                <w:szCs w:val="20"/>
              </w:rPr>
              <w:t>Travailler en équipe : se sensibiliser aux problématiques de communication interpersonnelle et au fonctionnement d’un groupe de travail par différentes techniques dont […] la mise en situation. (</w:t>
            </w:r>
            <w:proofErr w:type="gramStart"/>
            <w:r w:rsidRPr="0041107E">
              <w:rPr>
                <w:sz w:val="20"/>
                <w:szCs w:val="20"/>
              </w:rPr>
              <w:t>cf.</w:t>
            </w:r>
            <w:proofErr w:type="gramEnd"/>
            <w:r w:rsidRPr="0041107E">
              <w:rPr>
                <w:sz w:val="20"/>
                <w:szCs w:val="20"/>
              </w:rPr>
              <w:t xml:space="preserve"> PN </w:t>
            </w:r>
            <w:proofErr w:type="spellStart"/>
            <w:proofErr w:type="gramStart"/>
            <w:r w:rsidRPr="0041107E">
              <w:rPr>
                <w:sz w:val="20"/>
                <w:szCs w:val="20"/>
              </w:rPr>
              <w:t>GEii</w:t>
            </w:r>
            <w:proofErr w:type="spellEnd"/>
            <w:r w:rsidRPr="0041107E">
              <w:rPr>
                <w:sz w:val="20"/>
                <w:szCs w:val="20"/>
              </w:rPr>
              <w:t xml:space="preserve">  R1.02</w:t>
            </w:r>
            <w:proofErr w:type="gramEnd"/>
            <w:r w:rsidRPr="0041107E">
              <w:rPr>
                <w:sz w:val="20"/>
                <w:szCs w:val="20"/>
              </w:rPr>
              <w:t>)</w:t>
            </w:r>
          </w:p>
        </w:tc>
      </w:tr>
      <w:tr w:rsidR="00CD3B54" w:rsidRPr="00B92C97" w14:paraId="1A5F7308" w14:textId="77777777" w:rsidTr="00CD3B54">
        <w:tc>
          <w:tcPr>
            <w:tcW w:w="2673" w:type="dxa"/>
          </w:tcPr>
          <w:p w14:paraId="6FF325E9" w14:textId="44920200" w:rsidR="00CD3B54" w:rsidRPr="00CD3B54" w:rsidRDefault="00CD3B54" w:rsidP="00626C1A">
            <w:pPr>
              <w:rPr>
                <w:sz w:val="20"/>
                <w:szCs w:val="20"/>
              </w:rPr>
            </w:pPr>
            <w:r w:rsidRPr="00CD3B54">
              <w:rPr>
                <w:sz w:val="20"/>
                <w:szCs w:val="20"/>
              </w:rPr>
              <w:t>Prérequis</w:t>
            </w:r>
          </w:p>
        </w:tc>
        <w:tc>
          <w:tcPr>
            <w:tcW w:w="6389" w:type="dxa"/>
            <w:gridSpan w:val="2"/>
          </w:tcPr>
          <w:p w14:paraId="69BAC51D" w14:textId="74739DC0" w:rsidR="00CD3B54" w:rsidRDefault="000C790C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Connaitre</w:t>
            </w:r>
            <w:r w:rsidR="00CD3B54">
              <w:rPr>
                <w:sz w:val="20"/>
                <w:szCs w:val="20"/>
              </w:rPr>
              <w:t xml:space="preserve"> </w:t>
            </w:r>
            <w:r w:rsidR="00AC6925">
              <w:rPr>
                <w:sz w:val="20"/>
                <w:szCs w:val="20"/>
              </w:rPr>
              <w:t xml:space="preserve">les théorèmes généraux. </w:t>
            </w:r>
            <w:r w:rsidR="00CD3B54">
              <w:rPr>
                <w:sz w:val="20"/>
                <w:szCs w:val="20"/>
              </w:rPr>
              <w:t xml:space="preserve"> </w:t>
            </w:r>
          </w:p>
          <w:p w14:paraId="457664E3" w14:textId="77777777" w:rsidR="00790308" w:rsidRDefault="00790308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790308">
              <w:rPr>
                <w:sz w:val="20"/>
                <w:szCs w:val="20"/>
              </w:rPr>
              <w:t>éaliser un montage élémentaire en respectant des consignes.</w:t>
            </w:r>
            <w:r w:rsidRPr="00790308">
              <w:rPr>
                <w:sz w:val="20"/>
                <w:szCs w:val="20"/>
              </w:rPr>
              <w:t xml:space="preserve"> </w:t>
            </w:r>
          </w:p>
          <w:p w14:paraId="5E02540E" w14:textId="175176E9" w:rsidR="002447A6" w:rsidRPr="00B92C97" w:rsidRDefault="00790308" w:rsidP="002702EF">
            <w:pPr>
              <w:pStyle w:val="Paragraphedeliste"/>
              <w:numPr>
                <w:ilvl w:val="0"/>
                <w:numId w:val="2"/>
              </w:numPr>
              <w:ind w:left="265" w:hanging="2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Effectuer des mesures avec</w:t>
            </w:r>
            <w:r w:rsidRPr="00790308">
              <w:rPr>
                <w:sz w:val="20"/>
                <w:szCs w:val="20"/>
              </w:rPr>
              <w:t xml:space="preserve"> un multimètre</w:t>
            </w:r>
            <w:r>
              <w:rPr>
                <w:sz w:val="20"/>
                <w:szCs w:val="20"/>
              </w:rPr>
              <w:t xml:space="preserve"> et un </w:t>
            </w:r>
            <w:r w:rsidRPr="00790308">
              <w:rPr>
                <w:sz w:val="20"/>
                <w:szCs w:val="20"/>
              </w:rPr>
              <w:t>oscilloscope</w:t>
            </w:r>
          </w:p>
        </w:tc>
      </w:tr>
    </w:tbl>
    <w:p w14:paraId="16679AA2" w14:textId="77777777" w:rsidR="004B2FF4" w:rsidRDefault="004B2F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47869" w:rsidRPr="00B92C97" w14:paraId="04BB251B" w14:textId="77777777" w:rsidTr="004A50FA">
        <w:tc>
          <w:tcPr>
            <w:tcW w:w="9062" w:type="dxa"/>
            <w:gridSpan w:val="4"/>
          </w:tcPr>
          <w:p w14:paraId="5FFCEA73" w14:textId="27247EB4" w:rsidR="00447869" w:rsidRPr="00B92C97" w:rsidRDefault="00447869" w:rsidP="0098030A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C</w:t>
            </w:r>
            <w:r w:rsidR="003479C3" w:rsidRPr="00B92C97">
              <w:rPr>
                <w:b/>
                <w:bCs/>
                <w:sz w:val="20"/>
                <w:szCs w:val="20"/>
              </w:rPr>
              <w:t>ontribue aux c</w:t>
            </w:r>
            <w:r w:rsidRPr="00B92C97">
              <w:rPr>
                <w:b/>
                <w:bCs/>
                <w:sz w:val="20"/>
                <w:szCs w:val="20"/>
              </w:rPr>
              <w:t xml:space="preserve">ompétences </w:t>
            </w:r>
            <w:r w:rsidR="0015739A" w:rsidRPr="00B92C97">
              <w:rPr>
                <w:b/>
                <w:bCs/>
                <w:sz w:val="20"/>
                <w:szCs w:val="20"/>
              </w:rPr>
              <w:t>du référentiel</w:t>
            </w:r>
          </w:p>
        </w:tc>
      </w:tr>
      <w:tr w:rsidR="004B2FF4" w:rsidRPr="00B92C97" w14:paraId="3B16CBE1" w14:textId="77777777" w:rsidTr="004B2FF4">
        <w:tc>
          <w:tcPr>
            <w:tcW w:w="2265" w:type="dxa"/>
          </w:tcPr>
          <w:p w14:paraId="55673257" w14:textId="6E14FC04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Concevoir [X]</w:t>
            </w:r>
          </w:p>
        </w:tc>
        <w:tc>
          <w:tcPr>
            <w:tcW w:w="2265" w:type="dxa"/>
          </w:tcPr>
          <w:p w14:paraId="73031250" w14:textId="0A338468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Vérifier</w:t>
            </w:r>
            <w:r w:rsidR="009F33E6" w:rsidRPr="00B92C97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9F33E6" w:rsidRPr="00B92C97">
              <w:rPr>
                <w:b/>
                <w:bCs/>
                <w:sz w:val="20"/>
                <w:szCs w:val="20"/>
              </w:rPr>
              <w:t>[</w:t>
            </w:r>
            <w:r w:rsidR="007C1995"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5706D3">
              <w:rPr>
                <w:b/>
                <w:bCs/>
                <w:sz w:val="20"/>
                <w:szCs w:val="20"/>
              </w:rPr>
              <w:t>X</w:t>
            </w:r>
            <w:proofErr w:type="gramEnd"/>
            <w:r w:rsidR="007C1995"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9F33E6" w:rsidRPr="00B92C97">
              <w:rPr>
                <w:b/>
                <w:bCs/>
                <w:sz w:val="20"/>
                <w:szCs w:val="20"/>
              </w:rPr>
              <w:t xml:space="preserve">] </w:t>
            </w:r>
          </w:p>
        </w:tc>
        <w:tc>
          <w:tcPr>
            <w:tcW w:w="2266" w:type="dxa"/>
          </w:tcPr>
          <w:p w14:paraId="57E277AE" w14:textId="366FA117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Maintenir</w:t>
            </w:r>
            <w:r w:rsidR="008A3905" w:rsidRPr="00B92C97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8A3905" w:rsidRPr="00B92C97">
              <w:rPr>
                <w:b/>
                <w:bCs/>
                <w:sz w:val="20"/>
                <w:szCs w:val="20"/>
              </w:rPr>
              <w:t>[</w:t>
            </w:r>
            <w:r w:rsidR="007B32CB"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8A3905" w:rsidRPr="00B92C97">
              <w:rPr>
                <w:b/>
                <w:bCs/>
                <w:sz w:val="20"/>
                <w:szCs w:val="20"/>
              </w:rPr>
              <w:t>]</w:t>
            </w:r>
            <w:proofErr w:type="gramEnd"/>
          </w:p>
        </w:tc>
        <w:tc>
          <w:tcPr>
            <w:tcW w:w="2266" w:type="dxa"/>
          </w:tcPr>
          <w:p w14:paraId="2616285A" w14:textId="70B171E4" w:rsidR="004B2FF4" w:rsidRPr="00B92C97" w:rsidRDefault="004B2FF4">
            <w:pPr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Implanter</w:t>
            </w:r>
            <w:r w:rsidR="008A3905" w:rsidRPr="00B92C97">
              <w:rPr>
                <w:b/>
                <w:bCs/>
                <w:sz w:val="20"/>
                <w:szCs w:val="20"/>
              </w:rPr>
              <w:t xml:space="preserve"> [</w:t>
            </w:r>
            <w:r w:rsidR="00816ADF" w:rsidRPr="00B92C97">
              <w:rPr>
                <w:b/>
                <w:bCs/>
                <w:sz w:val="20"/>
                <w:szCs w:val="20"/>
              </w:rPr>
              <w:t>X</w:t>
            </w:r>
            <w:r w:rsidR="008A3905" w:rsidRPr="00B92C97">
              <w:rPr>
                <w:b/>
                <w:bCs/>
                <w:sz w:val="20"/>
                <w:szCs w:val="20"/>
              </w:rPr>
              <w:t xml:space="preserve">] </w:t>
            </w:r>
          </w:p>
        </w:tc>
      </w:tr>
      <w:tr w:rsidR="004B2FF4" w:rsidRPr="00B92C97" w14:paraId="7B9B8221" w14:textId="77777777" w:rsidTr="004B2FF4">
        <w:tc>
          <w:tcPr>
            <w:tcW w:w="2265" w:type="dxa"/>
          </w:tcPr>
          <w:p w14:paraId="74983FA4" w14:textId="3198488E" w:rsidR="004B2FF4" w:rsidRPr="00B92C97" w:rsidRDefault="00830BF0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AAS#</w:t>
            </w:r>
            <w:proofErr w:type="gramStart"/>
            <w:r w:rsidRPr="00B92C97">
              <w:rPr>
                <w:sz w:val="20"/>
                <w:szCs w:val="20"/>
              </w:rPr>
              <w:t>1 </w:t>
            </w:r>
            <w:r w:rsidR="007C1995" w:rsidRPr="00B92C97">
              <w:rPr>
                <w:sz w:val="20"/>
                <w:szCs w:val="20"/>
              </w:rPr>
              <w:t>,</w:t>
            </w:r>
            <w:proofErr w:type="gramEnd"/>
            <w:r w:rsidR="007C1995" w:rsidRPr="00B92C97">
              <w:rPr>
                <w:sz w:val="20"/>
                <w:szCs w:val="20"/>
              </w:rPr>
              <w:t xml:space="preserve"> </w:t>
            </w:r>
            <w:r w:rsidR="00263F9E" w:rsidRPr="00B92C97">
              <w:rPr>
                <w:sz w:val="20"/>
                <w:szCs w:val="20"/>
              </w:rPr>
              <w:t>AAS#</w:t>
            </w:r>
            <w:r w:rsidR="00263F9E">
              <w:rPr>
                <w:sz w:val="20"/>
                <w:szCs w:val="20"/>
              </w:rPr>
              <w:t>5</w:t>
            </w:r>
          </w:p>
        </w:tc>
        <w:tc>
          <w:tcPr>
            <w:tcW w:w="2265" w:type="dxa"/>
          </w:tcPr>
          <w:p w14:paraId="0FCE6CAB" w14:textId="0FCC8A0A" w:rsidR="004B2FF4" w:rsidRPr="00B92C97" w:rsidRDefault="005706D3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AAS#</w:t>
            </w:r>
            <w:r>
              <w:rPr>
                <w:sz w:val="20"/>
                <w:szCs w:val="20"/>
              </w:rPr>
              <w:t>4</w:t>
            </w:r>
            <w:r w:rsidRPr="00B92C97">
              <w:rPr>
                <w:sz w:val="20"/>
                <w:szCs w:val="20"/>
              </w:rPr>
              <w:t> </w:t>
            </w:r>
          </w:p>
        </w:tc>
        <w:tc>
          <w:tcPr>
            <w:tcW w:w="2266" w:type="dxa"/>
          </w:tcPr>
          <w:p w14:paraId="7D2B99C9" w14:textId="77777777" w:rsidR="004B2FF4" w:rsidRPr="00B92C97" w:rsidRDefault="004B2FF4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CB7A0AB" w14:textId="552765B1" w:rsidR="004B2FF4" w:rsidRPr="00B92C97" w:rsidRDefault="00830BF0">
            <w:pPr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AAS#3 </w:t>
            </w:r>
          </w:p>
        </w:tc>
      </w:tr>
    </w:tbl>
    <w:p w14:paraId="62907C72" w14:textId="77777777" w:rsidR="000E6047" w:rsidRPr="00B92C97" w:rsidRDefault="000E6047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214B" w:rsidRPr="00B92C97" w14:paraId="750B8EB5" w14:textId="77777777" w:rsidTr="002B1202">
        <w:tc>
          <w:tcPr>
            <w:tcW w:w="9062" w:type="dxa"/>
            <w:gridSpan w:val="3"/>
          </w:tcPr>
          <w:p w14:paraId="421D31C8" w14:textId="656117DC" w:rsidR="0097214B" w:rsidRPr="00B92C97" w:rsidRDefault="00D55855" w:rsidP="00D55855">
            <w:pPr>
              <w:tabs>
                <w:tab w:val="center" w:pos="4423"/>
                <w:tab w:val="left" w:pos="5862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ED0DC5" w:rsidRPr="00B92C97">
              <w:rPr>
                <w:b/>
                <w:bCs/>
                <w:sz w:val="20"/>
                <w:szCs w:val="20"/>
              </w:rPr>
              <w:t>Évaluations</w:t>
            </w:r>
            <w:r w:rsidR="00A35C1D">
              <w:rPr>
                <w:b/>
                <w:bCs/>
                <w:sz w:val="20"/>
                <w:szCs w:val="20"/>
              </w:rPr>
              <w:t> : validation Critique [C], Attendue [A], Utile [U]</w:t>
            </w:r>
          </w:p>
        </w:tc>
      </w:tr>
      <w:tr w:rsidR="00553304" w:rsidRPr="00B92C97" w14:paraId="26A12BBA" w14:textId="77777777" w:rsidTr="00AD029B">
        <w:tc>
          <w:tcPr>
            <w:tcW w:w="3020" w:type="dxa"/>
          </w:tcPr>
          <w:p w14:paraId="576EB9C7" w14:textId="1B1557CC" w:rsidR="00553304" w:rsidRPr="00B92C97" w:rsidRDefault="00553304" w:rsidP="00FB3317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Savoir</w:t>
            </w:r>
            <w:r w:rsidR="0082781C" w:rsidRPr="00B92C97">
              <w:rPr>
                <w:b/>
                <w:bCs/>
                <w:sz w:val="20"/>
                <w:szCs w:val="20"/>
              </w:rPr>
              <w:t xml:space="preserve"> et </w:t>
            </w:r>
            <w:r w:rsidRPr="00B92C97">
              <w:rPr>
                <w:b/>
                <w:bCs/>
                <w:sz w:val="20"/>
                <w:szCs w:val="20"/>
              </w:rPr>
              <w:t>Comprendre</w:t>
            </w:r>
          </w:p>
        </w:tc>
        <w:tc>
          <w:tcPr>
            <w:tcW w:w="3021" w:type="dxa"/>
          </w:tcPr>
          <w:p w14:paraId="4DD9E314" w14:textId="1CD5FC29" w:rsidR="00553304" w:rsidRPr="00B92C97" w:rsidRDefault="00293BCF" w:rsidP="00FB3317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Savoir-faire</w:t>
            </w:r>
            <w:r w:rsidR="00553304" w:rsidRPr="00B92C97">
              <w:rPr>
                <w:b/>
                <w:bCs/>
                <w:sz w:val="20"/>
                <w:szCs w:val="20"/>
              </w:rPr>
              <w:t xml:space="preserve"> procédural</w:t>
            </w:r>
          </w:p>
        </w:tc>
        <w:tc>
          <w:tcPr>
            <w:tcW w:w="3021" w:type="dxa"/>
          </w:tcPr>
          <w:p w14:paraId="3AE963A9" w14:textId="58377C92" w:rsidR="00553304" w:rsidRPr="00B92C97" w:rsidRDefault="00293BCF" w:rsidP="00FB3317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Savoir-faire</w:t>
            </w:r>
            <w:r w:rsidR="00553304" w:rsidRPr="00B92C97">
              <w:rPr>
                <w:b/>
                <w:bCs/>
                <w:sz w:val="20"/>
                <w:szCs w:val="20"/>
              </w:rPr>
              <w:t xml:space="preserve"> complexe</w:t>
            </w:r>
          </w:p>
        </w:tc>
      </w:tr>
      <w:tr w:rsidR="00553304" w:rsidRPr="00B92C97" w14:paraId="5BCB2895" w14:textId="77777777" w:rsidTr="00AD029B">
        <w:tc>
          <w:tcPr>
            <w:tcW w:w="3020" w:type="dxa"/>
          </w:tcPr>
          <w:p w14:paraId="0555290D" w14:textId="77777777" w:rsidR="007112C6" w:rsidRDefault="004E17EE" w:rsidP="00094648">
            <w:pPr>
              <w:pStyle w:val="Paragraphedeliste"/>
              <w:numPr>
                <w:ilvl w:val="0"/>
                <w:numId w:val="6"/>
              </w:numPr>
              <w:ind w:left="168" w:hanging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Appliquer les théorèmes généraux</w:t>
            </w:r>
            <w:r w:rsidR="000E5720">
              <w:rPr>
                <w:sz w:val="20"/>
                <w:szCs w:val="20"/>
              </w:rPr>
              <w:t>.</w:t>
            </w:r>
            <w:r w:rsidR="00911A65">
              <w:rPr>
                <w:sz w:val="20"/>
                <w:szCs w:val="20"/>
              </w:rPr>
              <w:t xml:space="preserve"> [C]</w:t>
            </w:r>
            <w:r w:rsidR="00DE1160" w:rsidRPr="00B92C97">
              <w:rPr>
                <w:sz w:val="20"/>
                <w:szCs w:val="20"/>
              </w:rPr>
              <w:t xml:space="preserve"> </w:t>
            </w:r>
          </w:p>
          <w:p w14:paraId="1017568A" w14:textId="232B2010" w:rsidR="00094648" w:rsidRPr="001D576C" w:rsidRDefault="00094648" w:rsidP="001D576C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6A5FA90C" w14:textId="76966D3D" w:rsidR="00553304" w:rsidRPr="00606C3D" w:rsidRDefault="00077D59" w:rsidP="00606C3D">
            <w:pPr>
              <w:pStyle w:val="Paragraphedeliste"/>
              <w:numPr>
                <w:ilvl w:val="0"/>
                <w:numId w:val="6"/>
              </w:numPr>
              <w:ind w:left="134" w:hanging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Réaliser, m</w:t>
            </w:r>
            <w:r w:rsidR="004D110A">
              <w:rPr>
                <w:sz w:val="20"/>
                <w:szCs w:val="20"/>
              </w:rPr>
              <w:t>esurer et tester un circuit analogique</w:t>
            </w:r>
            <w:r w:rsidR="00094648">
              <w:rPr>
                <w:sz w:val="20"/>
                <w:szCs w:val="20"/>
              </w:rPr>
              <w:t>. [</w:t>
            </w:r>
            <w:r w:rsidR="00094648">
              <w:rPr>
                <w:sz w:val="20"/>
                <w:szCs w:val="20"/>
              </w:rPr>
              <w:t>A</w:t>
            </w:r>
            <w:r w:rsidR="00094648">
              <w:rPr>
                <w:sz w:val="20"/>
                <w:szCs w:val="20"/>
              </w:rPr>
              <w:t>]</w:t>
            </w:r>
          </w:p>
        </w:tc>
        <w:tc>
          <w:tcPr>
            <w:tcW w:w="3021" w:type="dxa"/>
          </w:tcPr>
          <w:p w14:paraId="72E5250C" w14:textId="33B7BDB6" w:rsidR="00EA72D7" w:rsidRPr="00EA72D7" w:rsidRDefault="006A03AA" w:rsidP="00EA72D7">
            <w:pPr>
              <w:pStyle w:val="Paragraphedeliste"/>
              <w:numPr>
                <w:ilvl w:val="0"/>
                <w:numId w:val="6"/>
              </w:numPr>
              <w:ind w:left="22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Co-i</w:t>
            </w:r>
            <w:r w:rsidR="00B33065">
              <w:rPr>
                <w:sz w:val="20"/>
                <w:szCs w:val="20"/>
              </w:rPr>
              <w:t>ntégrer dans un système, des fonctions analogiques et numérique</w:t>
            </w:r>
            <w:r w:rsidR="007A73AC">
              <w:rPr>
                <w:sz w:val="20"/>
                <w:szCs w:val="20"/>
              </w:rPr>
              <w:t>s (programmation)</w:t>
            </w:r>
            <w:r w:rsidR="002365C3">
              <w:rPr>
                <w:sz w:val="20"/>
                <w:szCs w:val="20"/>
              </w:rPr>
              <w:t xml:space="preserve"> [U]</w:t>
            </w:r>
          </w:p>
        </w:tc>
      </w:tr>
      <w:tr w:rsidR="00B31CBB" w:rsidRPr="00FB3317" w14:paraId="2072EF7C" w14:textId="77777777" w:rsidTr="00E53D2C">
        <w:tc>
          <w:tcPr>
            <w:tcW w:w="9062" w:type="dxa"/>
            <w:gridSpan w:val="3"/>
          </w:tcPr>
          <w:p w14:paraId="0A595733" w14:textId="1291F269" w:rsidR="00B31CBB" w:rsidRPr="00FB3317" w:rsidRDefault="00B31CBB" w:rsidP="00FB3317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FB3317">
              <w:rPr>
                <w:b/>
                <w:bCs/>
                <w:sz w:val="20"/>
                <w:szCs w:val="20"/>
              </w:rPr>
              <w:t>Modalités pédagogiques</w:t>
            </w:r>
          </w:p>
        </w:tc>
      </w:tr>
      <w:tr w:rsidR="007E296E" w:rsidRPr="00B92C97" w14:paraId="1A663451" w14:textId="77777777" w:rsidTr="00AD029B">
        <w:tc>
          <w:tcPr>
            <w:tcW w:w="3020" w:type="dxa"/>
          </w:tcPr>
          <w:p w14:paraId="62B8D7D5" w14:textId="48F738A1" w:rsidR="007E296E" w:rsidRPr="00B31CBB" w:rsidRDefault="007E296E" w:rsidP="00B31CBB">
            <w:pPr>
              <w:ind w:left="360"/>
              <w:rPr>
                <w:sz w:val="20"/>
                <w:szCs w:val="20"/>
              </w:rPr>
            </w:pPr>
            <w:r w:rsidRPr="00B31CBB">
              <w:rPr>
                <w:sz w:val="20"/>
                <w:szCs w:val="20"/>
              </w:rPr>
              <w:t>Cours, TD</w:t>
            </w:r>
            <w:r w:rsidR="00AD4358" w:rsidRPr="00B31CBB">
              <w:rPr>
                <w:sz w:val="20"/>
                <w:szCs w:val="20"/>
              </w:rPr>
              <w:t>, APP</w:t>
            </w:r>
          </w:p>
        </w:tc>
        <w:tc>
          <w:tcPr>
            <w:tcW w:w="3021" w:type="dxa"/>
          </w:tcPr>
          <w:p w14:paraId="683CE60F" w14:textId="0BC0F0A7" w:rsidR="007E296E" w:rsidRPr="00B31CBB" w:rsidRDefault="006C7230" w:rsidP="00B31CBB">
            <w:pPr>
              <w:ind w:left="360"/>
              <w:rPr>
                <w:sz w:val="20"/>
                <w:szCs w:val="20"/>
              </w:rPr>
            </w:pPr>
            <w:r w:rsidRPr="00B31CBB">
              <w:rPr>
                <w:sz w:val="20"/>
                <w:szCs w:val="20"/>
              </w:rPr>
              <w:t>TD, TP, APP</w:t>
            </w:r>
          </w:p>
        </w:tc>
        <w:tc>
          <w:tcPr>
            <w:tcW w:w="3021" w:type="dxa"/>
          </w:tcPr>
          <w:p w14:paraId="0352CBEF" w14:textId="6E66E8E6" w:rsidR="007E296E" w:rsidRPr="00B31CBB" w:rsidRDefault="006C7230" w:rsidP="00B31CBB">
            <w:pPr>
              <w:ind w:left="360"/>
              <w:rPr>
                <w:sz w:val="20"/>
                <w:szCs w:val="20"/>
              </w:rPr>
            </w:pPr>
            <w:r w:rsidRPr="00B31CBB">
              <w:rPr>
                <w:sz w:val="20"/>
                <w:szCs w:val="20"/>
              </w:rPr>
              <w:t>APP, projet</w:t>
            </w:r>
          </w:p>
        </w:tc>
      </w:tr>
    </w:tbl>
    <w:p w14:paraId="5034A985" w14:textId="77777777" w:rsidR="0098030A" w:rsidRPr="00B92C97" w:rsidRDefault="0098030A">
      <w:pPr>
        <w:rPr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2971"/>
      </w:tblGrid>
      <w:tr w:rsidR="007B3A69" w:rsidRPr="00B92C97" w14:paraId="785B7410" w14:textId="77777777" w:rsidTr="00E77346">
        <w:tc>
          <w:tcPr>
            <w:tcW w:w="9062" w:type="dxa"/>
            <w:gridSpan w:val="3"/>
          </w:tcPr>
          <w:p w14:paraId="4CBC8C34" w14:textId="34F860E1" w:rsidR="007B3A69" w:rsidRPr="00B92C97" w:rsidRDefault="00B97921" w:rsidP="00AD029B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C</w:t>
            </w:r>
            <w:r w:rsidR="007B3A69" w:rsidRPr="00B92C97">
              <w:rPr>
                <w:b/>
                <w:bCs/>
                <w:sz w:val="20"/>
                <w:szCs w:val="20"/>
              </w:rPr>
              <w:t>ompétences</w:t>
            </w:r>
            <w:r>
              <w:rPr>
                <w:b/>
                <w:bCs/>
                <w:sz w:val="20"/>
                <w:szCs w:val="20"/>
              </w:rPr>
              <w:t xml:space="preserve"> transverses</w:t>
            </w:r>
            <w:r w:rsidR="007B3A69"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C56377">
              <w:rPr>
                <w:b/>
                <w:bCs/>
                <w:sz w:val="20"/>
                <w:szCs w:val="20"/>
              </w:rPr>
              <w:t xml:space="preserve">possibles : </w:t>
            </w:r>
            <w:r w:rsidR="00627EEA">
              <w:rPr>
                <w:b/>
                <w:bCs/>
                <w:sz w:val="20"/>
                <w:szCs w:val="20"/>
              </w:rPr>
              <w:t>à travailler[T] é</w:t>
            </w:r>
            <w:r w:rsidR="001260FA">
              <w:rPr>
                <w:b/>
                <w:bCs/>
                <w:sz w:val="20"/>
                <w:szCs w:val="20"/>
              </w:rPr>
              <w:t>va</w:t>
            </w:r>
            <w:r w:rsidR="00627EEA">
              <w:rPr>
                <w:b/>
                <w:bCs/>
                <w:sz w:val="20"/>
                <w:szCs w:val="20"/>
              </w:rPr>
              <w:t xml:space="preserve">luer [E] </w:t>
            </w:r>
            <w:r w:rsidR="00027B4E">
              <w:rPr>
                <w:b/>
                <w:bCs/>
                <w:sz w:val="20"/>
                <w:szCs w:val="20"/>
              </w:rPr>
              <w:t>ou</w:t>
            </w:r>
            <w:r w:rsidR="00627EEA">
              <w:rPr>
                <w:b/>
                <w:bCs/>
                <w:sz w:val="20"/>
                <w:szCs w:val="20"/>
              </w:rPr>
              <w:t xml:space="preserve"> appliquer en situation [A]</w:t>
            </w:r>
          </w:p>
        </w:tc>
      </w:tr>
      <w:tr w:rsidR="007B3A69" w:rsidRPr="00B92C97" w14:paraId="3ECBE0E6" w14:textId="77777777" w:rsidTr="001F033A">
        <w:tc>
          <w:tcPr>
            <w:tcW w:w="2972" w:type="dxa"/>
          </w:tcPr>
          <w:p w14:paraId="67808D76" w14:textId="5AB53F10" w:rsidR="007B3A69" w:rsidRPr="00B92C97" w:rsidRDefault="005702B5" w:rsidP="00AD0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Sociale</w:t>
            </w:r>
          </w:p>
        </w:tc>
        <w:tc>
          <w:tcPr>
            <w:tcW w:w="3119" w:type="dxa"/>
          </w:tcPr>
          <w:p w14:paraId="49BFC740" w14:textId="2A4CEEDF" w:rsidR="007B3A69" w:rsidRPr="00B92C97" w:rsidRDefault="002B1878" w:rsidP="00AD0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Académique</w:t>
            </w:r>
          </w:p>
        </w:tc>
        <w:tc>
          <w:tcPr>
            <w:tcW w:w="2971" w:type="dxa"/>
          </w:tcPr>
          <w:p w14:paraId="5D4BC4DB" w14:textId="5DFAB59E" w:rsidR="007B3A69" w:rsidRPr="00B92C97" w:rsidRDefault="00567319" w:rsidP="00AD0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Institutionnel</w:t>
            </w:r>
            <w:r w:rsidR="004A5ECC">
              <w:rPr>
                <w:b/>
                <w:bCs/>
                <w:sz w:val="20"/>
                <w:szCs w:val="20"/>
              </w:rPr>
              <w:t xml:space="preserve"> et valeurs</w:t>
            </w:r>
          </w:p>
        </w:tc>
      </w:tr>
      <w:tr w:rsidR="007B3A69" w:rsidRPr="00B92C97" w14:paraId="5445F588" w14:textId="77777777" w:rsidTr="001F033A">
        <w:tc>
          <w:tcPr>
            <w:tcW w:w="2972" w:type="dxa"/>
          </w:tcPr>
          <w:p w14:paraId="1128FDFB" w14:textId="7DA9DD3E" w:rsidR="006B15A5" w:rsidRDefault="006B15A5" w:rsidP="006B15A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Interpersonnelle [</w:t>
            </w:r>
            <w:r w:rsidR="00EF0FE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] </w:t>
            </w:r>
          </w:p>
          <w:p w14:paraId="0C53776F" w14:textId="3685DB2A" w:rsidR="007B3A69" w:rsidRDefault="006B15A5" w:rsidP="005702B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[</w:t>
            </w:r>
            <w:r w:rsidR="00EF0FE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]</w:t>
            </w:r>
          </w:p>
          <w:p w14:paraId="6AA0536E" w14:textId="2A71E5FF" w:rsidR="002B1878" w:rsidRDefault="002B1878" w:rsidP="005702B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Personnelle </w:t>
            </w:r>
            <w:proofErr w:type="gramStart"/>
            <w:r>
              <w:rPr>
                <w:sz w:val="20"/>
                <w:szCs w:val="20"/>
              </w:rPr>
              <w:t xml:space="preserve">[ </w:t>
            </w:r>
            <w:r w:rsidR="00103E9F">
              <w:rPr>
                <w:sz w:val="20"/>
                <w:szCs w:val="20"/>
              </w:rPr>
              <w:t>T</w:t>
            </w:r>
            <w:proofErr w:type="gramEnd"/>
            <w:r>
              <w:rPr>
                <w:sz w:val="20"/>
                <w:szCs w:val="20"/>
              </w:rPr>
              <w:t xml:space="preserve"> ]</w:t>
            </w:r>
          </w:p>
          <w:p w14:paraId="0AC76110" w14:textId="750F411A" w:rsidR="000E3508" w:rsidRDefault="000E3508" w:rsidP="005702B5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Créativité</w:t>
            </w:r>
            <w:r w:rsidR="002608A7">
              <w:rPr>
                <w:sz w:val="20"/>
                <w:szCs w:val="20"/>
              </w:rPr>
              <w:t xml:space="preserve"> [  ]</w:t>
            </w:r>
          </w:p>
          <w:p w14:paraId="706F87C5" w14:textId="27EAB024" w:rsidR="005702B5" w:rsidRPr="005702B5" w:rsidRDefault="005702B5" w:rsidP="005702B5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14:paraId="1292D2EA" w14:textId="0487EC9A" w:rsidR="009E7DFB" w:rsidRDefault="009E7DFB" w:rsidP="002702EF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Calcul </w:t>
            </w:r>
            <w:proofErr w:type="gramStart"/>
            <w:r>
              <w:rPr>
                <w:sz w:val="20"/>
                <w:szCs w:val="20"/>
              </w:rPr>
              <w:t xml:space="preserve">[ </w:t>
            </w:r>
            <w:r w:rsidR="00633128">
              <w:rPr>
                <w:sz w:val="20"/>
                <w:szCs w:val="20"/>
              </w:rPr>
              <w:t>X</w:t>
            </w:r>
            <w:proofErr w:type="gramEnd"/>
            <w:r w:rsidR="006331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]</w:t>
            </w:r>
            <w:r w:rsidR="00633128">
              <w:rPr>
                <w:sz w:val="20"/>
                <w:szCs w:val="20"/>
              </w:rPr>
              <w:t xml:space="preserve"> (</w:t>
            </w:r>
            <w:r w:rsidR="00633128" w:rsidRPr="00B92C97">
              <w:rPr>
                <w:sz w:val="20"/>
                <w:szCs w:val="20"/>
              </w:rPr>
              <w:t>AAS#</w:t>
            </w:r>
            <w:proofErr w:type="gramStart"/>
            <w:r w:rsidR="00633128" w:rsidRPr="00B92C97">
              <w:rPr>
                <w:sz w:val="20"/>
                <w:szCs w:val="20"/>
              </w:rPr>
              <w:t>2 </w:t>
            </w:r>
            <w:r w:rsidR="00633128">
              <w:rPr>
                <w:sz w:val="20"/>
                <w:szCs w:val="20"/>
              </w:rPr>
              <w:t>)</w:t>
            </w:r>
            <w:proofErr w:type="gramEnd"/>
          </w:p>
          <w:p w14:paraId="6C74F1B1" w14:textId="424DBC22" w:rsidR="009E7DFB" w:rsidRDefault="009E7DFB" w:rsidP="002702EF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Pensée critique</w:t>
            </w:r>
            <w:r w:rsidR="00D55855">
              <w:rPr>
                <w:sz w:val="20"/>
                <w:szCs w:val="20"/>
              </w:rPr>
              <w:t xml:space="preserve"> </w:t>
            </w:r>
            <w:proofErr w:type="gramStart"/>
            <w:r w:rsidR="00D55855">
              <w:rPr>
                <w:sz w:val="20"/>
                <w:szCs w:val="20"/>
              </w:rPr>
              <w:t>[  ]</w:t>
            </w:r>
            <w:proofErr w:type="gramEnd"/>
          </w:p>
          <w:p w14:paraId="1FF88E5A" w14:textId="60245B31" w:rsidR="002334DD" w:rsidRPr="00567319" w:rsidRDefault="009E7DFB" w:rsidP="00567319">
            <w:pPr>
              <w:pStyle w:val="Paragraphedeliste"/>
              <w:numPr>
                <w:ilvl w:val="0"/>
                <w:numId w:val="4"/>
              </w:numPr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Gestion des informations</w:t>
            </w:r>
            <w:r w:rsidR="00B97921">
              <w:rPr>
                <w:sz w:val="20"/>
                <w:szCs w:val="20"/>
              </w:rPr>
              <w:t xml:space="preserve"> [</w:t>
            </w:r>
            <w:r w:rsidR="00CE7264">
              <w:rPr>
                <w:sz w:val="20"/>
                <w:szCs w:val="20"/>
              </w:rPr>
              <w:t>T</w:t>
            </w:r>
            <w:r w:rsidR="00B97921">
              <w:rPr>
                <w:sz w:val="20"/>
                <w:szCs w:val="20"/>
              </w:rPr>
              <w:t>]</w:t>
            </w:r>
          </w:p>
        </w:tc>
        <w:tc>
          <w:tcPr>
            <w:tcW w:w="2971" w:type="dxa"/>
          </w:tcPr>
          <w:p w14:paraId="5DBC67B0" w14:textId="04C2D78E" w:rsidR="00C960EE" w:rsidRDefault="00C960EE" w:rsidP="00C960EE">
            <w:pPr>
              <w:pStyle w:val="Paragraphedeliste"/>
              <w:numPr>
                <w:ilvl w:val="0"/>
                <w:numId w:val="4"/>
              </w:numPr>
              <w:ind w:left="169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Prise en compte des TEDS</w:t>
            </w:r>
            <w:r w:rsidR="00627EEA">
              <w:rPr>
                <w:sz w:val="20"/>
                <w:szCs w:val="20"/>
              </w:rPr>
              <w:t xml:space="preserve"> </w:t>
            </w:r>
            <w:proofErr w:type="gramStart"/>
            <w:r w:rsidR="00627EEA">
              <w:rPr>
                <w:sz w:val="20"/>
                <w:szCs w:val="20"/>
              </w:rPr>
              <w:t>[  ]</w:t>
            </w:r>
            <w:proofErr w:type="gramEnd"/>
          </w:p>
          <w:p w14:paraId="137D6DA8" w14:textId="30D2A597" w:rsidR="00C960EE" w:rsidRDefault="00627EEA" w:rsidP="00C960EE">
            <w:pPr>
              <w:pStyle w:val="Paragraphedeliste"/>
              <w:numPr>
                <w:ilvl w:val="0"/>
                <w:numId w:val="4"/>
              </w:numPr>
              <w:ind w:left="169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Entrepreneuriat </w:t>
            </w: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</w:p>
          <w:p w14:paraId="68DBD34C" w14:textId="44A52D36" w:rsidR="001B470B" w:rsidRPr="00C960EE" w:rsidRDefault="00627EEA" w:rsidP="00C960EE">
            <w:pPr>
              <w:pStyle w:val="Paragraphedeliste"/>
              <w:numPr>
                <w:ilvl w:val="0"/>
                <w:numId w:val="4"/>
              </w:numPr>
              <w:ind w:left="169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Ouverture internationale</w:t>
            </w:r>
            <w:r w:rsidR="00CC737D">
              <w:rPr>
                <w:sz w:val="20"/>
                <w:szCs w:val="20"/>
              </w:rPr>
              <w:t xml:space="preserve"> </w:t>
            </w:r>
            <w:proofErr w:type="gramStart"/>
            <w:r w:rsidR="00CC737D">
              <w:rPr>
                <w:sz w:val="20"/>
                <w:szCs w:val="20"/>
              </w:rPr>
              <w:t>[  ]</w:t>
            </w:r>
            <w:proofErr w:type="gramEnd"/>
          </w:p>
        </w:tc>
      </w:tr>
    </w:tbl>
    <w:p w14:paraId="440F2938" w14:textId="77777777" w:rsidR="00044323" w:rsidRPr="00B92C97" w:rsidRDefault="00044323">
      <w:pPr>
        <w:rPr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3F0E5A" w:rsidRPr="00B92C97" w14:paraId="627757CD" w14:textId="77777777" w:rsidTr="00AD029B">
        <w:tc>
          <w:tcPr>
            <w:tcW w:w="9062" w:type="dxa"/>
          </w:tcPr>
          <w:p w14:paraId="2A9CF532" w14:textId="14E01CBA" w:rsidR="003F0E5A" w:rsidRPr="00B92C97" w:rsidRDefault="003F0E5A" w:rsidP="00AD029B">
            <w:pPr>
              <w:jc w:val="center"/>
              <w:rPr>
                <w:b/>
                <w:bCs/>
                <w:sz w:val="20"/>
                <w:szCs w:val="20"/>
              </w:rPr>
            </w:pPr>
            <w:r w:rsidRPr="00B92C97">
              <w:rPr>
                <w:b/>
                <w:bCs/>
                <w:sz w:val="20"/>
                <w:szCs w:val="20"/>
              </w:rPr>
              <w:t>Tra</w:t>
            </w:r>
            <w:r w:rsidR="00D33C5D" w:rsidRPr="00B92C97">
              <w:rPr>
                <w:b/>
                <w:bCs/>
                <w:sz w:val="20"/>
                <w:szCs w:val="20"/>
              </w:rPr>
              <w:t>n</w:t>
            </w:r>
            <w:r w:rsidRPr="00B92C97">
              <w:rPr>
                <w:b/>
                <w:bCs/>
                <w:sz w:val="20"/>
                <w:szCs w:val="20"/>
              </w:rPr>
              <w:t>sfert en situation</w:t>
            </w:r>
            <w:r w:rsidR="004E6E03" w:rsidRPr="00B92C97">
              <w:rPr>
                <w:b/>
                <w:bCs/>
                <w:sz w:val="20"/>
                <w:szCs w:val="20"/>
              </w:rPr>
              <w:t>s</w:t>
            </w:r>
            <w:r w:rsidRPr="00B92C97">
              <w:rPr>
                <w:b/>
                <w:bCs/>
                <w:sz w:val="20"/>
                <w:szCs w:val="20"/>
              </w:rPr>
              <w:t xml:space="preserve"> </w:t>
            </w:r>
            <w:r w:rsidR="004E6E03" w:rsidRPr="00B92C97">
              <w:rPr>
                <w:b/>
                <w:bCs/>
                <w:sz w:val="20"/>
                <w:szCs w:val="20"/>
              </w:rPr>
              <w:t xml:space="preserve">contextualisées </w:t>
            </w:r>
            <w:r w:rsidRPr="00B92C97">
              <w:rPr>
                <w:b/>
                <w:bCs/>
                <w:sz w:val="20"/>
                <w:szCs w:val="20"/>
              </w:rPr>
              <w:t xml:space="preserve">(SAE, stages, mission </w:t>
            </w:r>
            <w:proofErr w:type="gramStart"/>
            <w:r w:rsidRPr="00B92C97">
              <w:rPr>
                <w:b/>
                <w:bCs/>
                <w:sz w:val="20"/>
                <w:szCs w:val="20"/>
              </w:rPr>
              <w:t>d’apprentis,…</w:t>
            </w:r>
            <w:proofErr w:type="gramEnd"/>
            <w:r w:rsidRPr="00B92C97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967095" w:rsidRPr="00B92C97" w14:paraId="5725E99C" w14:textId="77777777" w:rsidTr="00A42F24">
        <w:tc>
          <w:tcPr>
            <w:tcW w:w="9062" w:type="dxa"/>
          </w:tcPr>
          <w:p w14:paraId="78EC99C0" w14:textId="62738F5B" w:rsidR="00967095" w:rsidRPr="00B92C97" w:rsidRDefault="00750547" w:rsidP="002702EF">
            <w:pPr>
              <w:pStyle w:val="Paragraphedeliste"/>
              <w:numPr>
                <w:ilvl w:val="0"/>
                <w:numId w:val="5"/>
              </w:numPr>
              <w:ind w:left="168" w:hanging="142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Conception d’un prototype ou d’un sous</w:t>
            </w:r>
            <w:r w:rsidR="00B27118">
              <w:rPr>
                <w:sz w:val="20"/>
                <w:szCs w:val="20"/>
              </w:rPr>
              <w:t>-</w:t>
            </w:r>
            <w:r w:rsidRPr="00B92C97">
              <w:rPr>
                <w:sz w:val="20"/>
                <w:szCs w:val="20"/>
              </w:rPr>
              <w:t>système à partir d'un cahier des charges partiel </w:t>
            </w:r>
          </w:p>
          <w:p w14:paraId="3318BD60" w14:textId="034320DF" w:rsidR="00750547" w:rsidRPr="00B92C97" w:rsidRDefault="00750547" w:rsidP="002702EF">
            <w:pPr>
              <w:pStyle w:val="Paragraphedeliste"/>
              <w:numPr>
                <w:ilvl w:val="0"/>
                <w:numId w:val="5"/>
              </w:numPr>
              <w:ind w:left="168" w:hanging="142"/>
              <w:rPr>
                <w:sz w:val="20"/>
                <w:szCs w:val="20"/>
              </w:rPr>
            </w:pPr>
            <w:r w:rsidRPr="00B92C97">
              <w:rPr>
                <w:sz w:val="20"/>
                <w:szCs w:val="20"/>
              </w:rPr>
              <w:t>Implantation d’une solution matérielle ou logicielle dans une partie ou sous partie d’un système</w:t>
            </w:r>
          </w:p>
        </w:tc>
      </w:tr>
    </w:tbl>
    <w:p w14:paraId="3A0D35B7" w14:textId="77777777" w:rsidR="007E296E" w:rsidRDefault="007E296E"/>
    <w:sectPr w:rsidR="007E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9111C7"/>
    <w:multiLevelType w:val="hybridMultilevel"/>
    <w:tmpl w:val="AFC82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75FC"/>
    <w:multiLevelType w:val="hybridMultilevel"/>
    <w:tmpl w:val="179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5691F"/>
    <w:multiLevelType w:val="hybridMultilevel"/>
    <w:tmpl w:val="EBA6D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36146"/>
    <w:multiLevelType w:val="hybridMultilevel"/>
    <w:tmpl w:val="2DC0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037F0"/>
    <w:multiLevelType w:val="multilevel"/>
    <w:tmpl w:val="553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B473F"/>
    <w:multiLevelType w:val="hybridMultilevel"/>
    <w:tmpl w:val="7550E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550ED"/>
    <w:multiLevelType w:val="hybridMultilevel"/>
    <w:tmpl w:val="FDE4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43C1"/>
    <w:multiLevelType w:val="hybridMultilevel"/>
    <w:tmpl w:val="2E784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217337">
    <w:abstractNumId w:val="5"/>
  </w:num>
  <w:num w:numId="2" w16cid:durableId="165092252">
    <w:abstractNumId w:val="8"/>
  </w:num>
  <w:num w:numId="3" w16cid:durableId="1219322771">
    <w:abstractNumId w:val="7"/>
  </w:num>
  <w:num w:numId="4" w16cid:durableId="870262750">
    <w:abstractNumId w:val="1"/>
  </w:num>
  <w:num w:numId="5" w16cid:durableId="529420777">
    <w:abstractNumId w:val="2"/>
  </w:num>
  <w:num w:numId="6" w16cid:durableId="1107962379">
    <w:abstractNumId w:val="3"/>
  </w:num>
  <w:num w:numId="7" w16cid:durableId="1879197488">
    <w:abstractNumId w:val="6"/>
  </w:num>
  <w:num w:numId="8" w16cid:durableId="1381713392">
    <w:abstractNumId w:val="0"/>
  </w:num>
  <w:num w:numId="9" w16cid:durableId="938876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03"/>
    <w:rsid w:val="000025A7"/>
    <w:rsid w:val="00006355"/>
    <w:rsid w:val="00027B4E"/>
    <w:rsid w:val="000322D5"/>
    <w:rsid w:val="00040844"/>
    <w:rsid w:val="00044323"/>
    <w:rsid w:val="00071D07"/>
    <w:rsid w:val="00077D59"/>
    <w:rsid w:val="000834DF"/>
    <w:rsid w:val="00094648"/>
    <w:rsid w:val="000B62D5"/>
    <w:rsid w:val="000B6FEC"/>
    <w:rsid w:val="000C790C"/>
    <w:rsid w:val="000E3508"/>
    <w:rsid w:val="000E5720"/>
    <w:rsid w:val="000E6047"/>
    <w:rsid w:val="00102D7B"/>
    <w:rsid w:val="00103E9F"/>
    <w:rsid w:val="00107874"/>
    <w:rsid w:val="001260FA"/>
    <w:rsid w:val="0015739A"/>
    <w:rsid w:val="00175303"/>
    <w:rsid w:val="0019107D"/>
    <w:rsid w:val="001B470B"/>
    <w:rsid w:val="001D4772"/>
    <w:rsid w:val="001D576C"/>
    <w:rsid w:val="001D71B0"/>
    <w:rsid w:val="001E17E7"/>
    <w:rsid w:val="001F033A"/>
    <w:rsid w:val="002136BF"/>
    <w:rsid w:val="002247A2"/>
    <w:rsid w:val="0023303D"/>
    <w:rsid w:val="002334DD"/>
    <w:rsid w:val="002365C3"/>
    <w:rsid w:val="00237ABD"/>
    <w:rsid w:val="00241A86"/>
    <w:rsid w:val="002447A6"/>
    <w:rsid w:val="002608A7"/>
    <w:rsid w:val="00263F9E"/>
    <w:rsid w:val="00264CB4"/>
    <w:rsid w:val="002702EF"/>
    <w:rsid w:val="0028227B"/>
    <w:rsid w:val="00293BCF"/>
    <w:rsid w:val="002967BE"/>
    <w:rsid w:val="002A5DAC"/>
    <w:rsid w:val="002B1878"/>
    <w:rsid w:val="002C7971"/>
    <w:rsid w:val="00302453"/>
    <w:rsid w:val="003176E9"/>
    <w:rsid w:val="003436F5"/>
    <w:rsid w:val="0034383C"/>
    <w:rsid w:val="00347552"/>
    <w:rsid w:val="003479C3"/>
    <w:rsid w:val="00364106"/>
    <w:rsid w:val="003C1D41"/>
    <w:rsid w:val="003F0E5A"/>
    <w:rsid w:val="003F6BF5"/>
    <w:rsid w:val="0040493F"/>
    <w:rsid w:val="004103A5"/>
    <w:rsid w:val="0041107E"/>
    <w:rsid w:val="00433767"/>
    <w:rsid w:val="0044442E"/>
    <w:rsid w:val="00447869"/>
    <w:rsid w:val="00487B1F"/>
    <w:rsid w:val="004A2E01"/>
    <w:rsid w:val="004A5ECC"/>
    <w:rsid w:val="004B2447"/>
    <w:rsid w:val="004B2FF4"/>
    <w:rsid w:val="004D110A"/>
    <w:rsid w:val="004E17EE"/>
    <w:rsid w:val="004E2A8D"/>
    <w:rsid w:val="004E6E03"/>
    <w:rsid w:val="004F17AC"/>
    <w:rsid w:val="004F6FE5"/>
    <w:rsid w:val="005137B3"/>
    <w:rsid w:val="00553304"/>
    <w:rsid w:val="00557E6C"/>
    <w:rsid w:val="00567319"/>
    <w:rsid w:val="005702B5"/>
    <w:rsid w:val="005706D3"/>
    <w:rsid w:val="00584B7A"/>
    <w:rsid w:val="005B0DA6"/>
    <w:rsid w:val="0060382F"/>
    <w:rsid w:val="00606C3D"/>
    <w:rsid w:val="00626C1A"/>
    <w:rsid w:val="00626FAA"/>
    <w:rsid w:val="00627EEA"/>
    <w:rsid w:val="00633128"/>
    <w:rsid w:val="00666B3C"/>
    <w:rsid w:val="006846C5"/>
    <w:rsid w:val="0069051B"/>
    <w:rsid w:val="00696CBB"/>
    <w:rsid w:val="006A03AA"/>
    <w:rsid w:val="006B15A5"/>
    <w:rsid w:val="006B5CCE"/>
    <w:rsid w:val="006C2069"/>
    <w:rsid w:val="006C7230"/>
    <w:rsid w:val="006D29B0"/>
    <w:rsid w:val="007112C6"/>
    <w:rsid w:val="0071226F"/>
    <w:rsid w:val="007248CC"/>
    <w:rsid w:val="00736F85"/>
    <w:rsid w:val="00740F39"/>
    <w:rsid w:val="00746B2E"/>
    <w:rsid w:val="00750547"/>
    <w:rsid w:val="007632B4"/>
    <w:rsid w:val="0077015A"/>
    <w:rsid w:val="00790308"/>
    <w:rsid w:val="007A73AC"/>
    <w:rsid w:val="007B32CB"/>
    <w:rsid w:val="007B3A69"/>
    <w:rsid w:val="007C1995"/>
    <w:rsid w:val="007E296E"/>
    <w:rsid w:val="00816ADF"/>
    <w:rsid w:val="008174AF"/>
    <w:rsid w:val="008235AA"/>
    <w:rsid w:val="0082781C"/>
    <w:rsid w:val="00830BF0"/>
    <w:rsid w:val="0084675E"/>
    <w:rsid w:val="00885AB6"/>
    <w:rsid w:val="008A3905"/>
    <w:rsid w:val="008B0080"/>
    <w:rsid w:val="008B2AD6"/>
    <w:rsid w:val="00911A65"/>
    <w:rsid w:val="00927CEB"/>
    <w:rsid w:val="009506DD"/>
    <w:rsid w:val="00967095"/>
    <w:rsid w:val="0097214B"/>
    <w:rsid w:val="0098030A"/>
    <w:rsid w:val="00982811"/>
    <w:rsid w:val="0098364F"/>
    <w:rsid w:val="00985F7D"/>
    <w:rsid w:val="009904DF"/>
    <w:rsid w:val="009B0402"/>
    <w:rsid w:val="009B7D4B"/>
    <w:rsid w:val="009C4EFA"/>
    <w:rsid w:val="009E7DFB"/>
    <w:rsid w:val="009F33E6"/>
    <w:rsid w:val="00A35C1D"/>
    <w:rsid w:val="00AA31F6"/>
    <w:rsid w:val="00AC6925"/>
    <w:rsid w:val="00AD2055"/>
    <w:rsid w:val="00AD30D0"/>
    <w:rsid w:val="00AD4358"/>
    <w:rsid w:val="00AF45DF"/>
    <w:rsid w:val="00B26FD4"/>
    <w:rsid w:val="00B27118"/>
    <w:rsid w:val="00B31CBB"/>
    <w:rsid w:val="00B33065"/>
    <w:rsid w:val="00B54860"/>
    <w:rsid w:val="00B57CFC"/>
    <w:rsid w:val="00B80F8D"/>
    <w:rsid w:val="00B92C97"/>
    <w:rsid w:val="00B97921"/>
    <w:rsid w:val="00BC5B93"/>
    <w:rsid w:val="00C17232"/>
    <w:rsid w:val="00C2240D"/>
    <w:rsid w:val="00C56377"/>
    <w:rsid w:val="00C75173"/>
    <w:rsid w:val="00C800D1"/>
    <w:rsid w:val="00C90356"/>
    <w:rsid w:val="00C960EE"/>
    <w:rsid w:val="00CB67E5"/>
    <w:rsid w:val="00CC737D"/>
    <w:rsid w:val="00CD3B54"/>
    <w:rsid w:val="00CD76E4"/>
    <w:rsid w:val="00CE16AD"/>
    <w:rsid w:val="00CE7264"/>
    <w:rsid w:val="00D16959"/>
    <w:rsid w:val="00D33C5D"/>
    <w:rsid w:val="00D44FCC"/>
    <w:rsid w:val="00D55855"/>
    <w:rsid w:val="00D66575"/>
    <w:rsid w:val="00DB5900"/>
    <w:rsid w:val="00DD05D2"/>
    <w:rsid w:val="00DE1160"/>
    <w:rsid w:val="00DE3ADB"/>
    <w:rsid w:val="00DF0712"/>
    <w:rsid w:val="00E00245"/>
    <w:rsid w:val="00E124EB"/>
    <w:rsid w:val="00E21253"/>
    <w:rsid w:val="00E513BF"/>
    <w:rsid w:val="00E53CD5"/>
    <w:rsid w:val="00E712F4"/>
    <w:rsid w:val="00E74EE3"/>
    <w:rsid w:val="00E77346"/>
    <w:rsid w:val="00EA1FC0"/>
    <w:rsid w:val="00EA417F"/>
    <w:rsid w:val="00EA72D7"/>
    <w:rsid w:val="00EC5DE4"/>
    <w:rsid w:val="00ED0DC5"/>
    <w:rsid w:val="00ED513B"/>
    <w:rsid w:val="00EE5D16"/>
    <w:rsid w:val="00EF0FE5"/>
    <w:rsid w:val="00F244E3"/>
    <w:rsid w:val="00F2608B"/>
    <w:rsid w:val="00F4618C"/>
    <w:rsid w:val="00F5329E"/>
    <w:rsid w:val="00F54233"/>
    <w:rsid w:val="00F55286"/>
    <w:rsid w:val="00F6065D"/>
    <w:rsid w:val="00F646BD"/>
    <w:rsid w:val="00F73910"/>
    <w:rsid w:val="00F83832"/>
    <w:rsid w:val="00FA53EB"/>
    <w:rsid w:val="00FB3317"/>
    <w:rsid w:val="00FC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56B71"/>
  <w15:chartTrackingRefBased/>
  <w15:docId w15:val="{836DC0ED-DF59-8E44-9EF0-84BC415E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47"/>
  </w:style>
  <w:style w:type="paragraph" w:styleId="Titre1">
    <w:name w:val="heading 1"/>
    <w:basedOn w:val="Normal"/>
    <w:next w:val="Normal"/>
    <w:link w:val="Titre1Car"/>
    <w:uiPriority w:val="9"/>
    <w:qFormat/>
    <w:rsid w:val="0017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5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53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53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53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53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75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53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53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53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53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53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53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53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3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53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53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53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53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3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530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75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46BD"/>
    <w:pPr>
      <w:spacing w:before="100" w:beforeAutospacing="1" w:after="142" w:line="288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41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Jacques-Olivier Klein</dc:creator>
  <cp:keywords/>
  <dc:description/>
  <cp:lastModifiedBy>Jacques-Olivier Klein</cp:lastModifiedBy>
  <cp:revision>205</cp:revision>
  <dcterms:created xsi:type="dcterms:W3CDTF">2025-09-22T16:12:00Z</dcterms:created>
  <dcterms:modified xsi:type="dcterms:W3CDTF">2025-09-23T09:49:00Z</dcterms:modified>
</cp:coreProperties>
</file>