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技术中心 Demo 大纲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——AI 原生无纸化先进制造(新造船)演示与对齐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用途</w:t>
      </w:r>
      <w:r>
        <w:rPr>
          <w:rFonts w:ascii="Microsoft YaHei" w:hAnsi="Microsoft YaHei" w:eastAsia="Microsoft YaHei"/>
          <w:i/>
          <w:color w:val="555555"/>
        </w:rPr>
        <w:t>:面向舟山中远海运重工</w:t>
      </w:r>
      <w:r>
        <w:rPr>
          <w:rFonts w:ascii="Microsoft YaHei" w:hAnsi="Microsoft YaHei" w:eastAsia="Microsoft YaHei"/>
          <w:b/>
          <w:i/>
          <w:color w:val="555555"/>
        </w:rPr>
        <w:t>技术中心</w:t>
      </w:r>
      <w:r>
        <w:rPr>
          <w:rFonts w:ascii="Microsoft YaHei" w:hAnsi="Microsoft YaHei" w:eastAsia="Microsoft YaHei"/>
          <w:i/>
          <w:color w:val="555555"/>
        </w:rPr>
        <w:t>的 Demo 设计。原则:</w:t>
      </w:r>
      <w:r>
        <w:rPr>
          <w:rFonts w:ascii="Microsoft YaHei" w:hAnsi="Microsoft YaHei" w:eastAsia="Microsoft YaHei"/>
          <w:b/>
          <w:i/>
          <w:color w:val="555555"/>
        </w:rPr>
        <w:t>只演能稳定跑的、边界诚实、每个演示点绑定价值与难度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配套</w:t>
      </w:r>
      <w:r>
        <w:rPr>
          <w:rFonts w:ascii="Microsoft YaHei" w:hAnsi="Microsoft YaHei" w:eastAsia="Microsoft YaHei"/>
          <w:i/>
          <w:color w:val="555555"/>
        </w:rPr>
        <w:t>:难度/关注度标注见《技术方案(技术中心标注版)》卷首总览矩阵。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一、Demo 目标与定位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三个目标</w:t>
      </w:r>
      <w:r>
        <w:rPr>
          <w:rFonts w:ascii="Microsoft YaHei" w:hAnsi="Microsoft YaHei" w:eastAsia="Microsoft YaHei"/>
        </w:rPr>
        <w:t>:① 让技术中心</w:t>
      </w:r>
      <w:r>
        <w:rPr>
          <w:rFonts w:ascii="Microsoft YaHei" w:hAnsi="Microsoft YaHei" w:eastAsia="Microsoft YaHei"/>
          <w:b/>
        </w:rPr>
        <w:t>眼见为实</w:t>
      </w:r>
      <w:r>
        <w:rPr>
          <w:rFonts w:ascii="Microsoft YaHei" w:hAnsi="Microsoft YaHei" w:eastAsia="Microsoft YaHei"/>
        </w:rPr>
        <w:t>——"已建成的工位三维数字化作业"是真的;② 证明</w:t>
      </w:r>
      <w:r>
        <w:rPr>
          <w:rFonts w:ascii="Microsoft YaHei" w:hAnsi="Microsoft YaHei" w:eastAsia="Microsoft YaHei"/>
          <w:b/>
        </w:rPr>
        <w:t>设计端 AI(智能校审、变更闭环)可落地</w:t>
      </w:r>
      <w:r>
        <w:rPr>
          <w:rFonts w:ascii="Microsoft YaHei" w:hAnsi="Microsoft YaHei" w:eastAsia="Microsoft YaHei"/>
        </w:rPr>
        <w:t>;③ 让</w:t>
      </w:r>
      <w:r>
        <w:rPr>
          <w:rFonts w:ascii="Microsoft YaHei" w:hAnsi="Microsoft YaHei" w:eastAsia="Microsoft YaHei"/>
          <w:b/>
        </w:rPr>
        <w:t>全生命周期路径与边界</w:t>
      </w:r>
      <w:r>
        <w:rPr>
          <w:rFonts w:ascii="Microsoft YaHei" w:hAnsi="Microsoft YaHei" w:eastAsia="Microsoft YaHei"/>
        </w:rPr>
        <w:t>清晰,建立信任、推进试点。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受众</w:t>
      </w:r>
      <w:r>
        <w:rPr>
          <w:rFonts w:ascii="Microsoft YaHei" w:hAnsi="Microsoft YaHei" w:eastAsia="Microsoft YaHei"/>
        </w:rPr>
        <w:t>:技术中心(设计/工艺/校审/标准),兼顾信息部。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时长</w:t>
      </w:r>
      <w:r>
        <w:rPr>
          <w:rFonts w:ascii="Microsoft YaHei" w:hAnsi="Microsoft YaHei" w:eastAsia="Microsoft YaHei"/>
        </w:rPr>
        <w:t>:建议 60–90 分钟(三幕演示 + 一展望 + 讨论)。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铁律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不演没把握的</w:t>
      </w:r>
      <w:r>
        <w:rPr>
          <w:rFonts w:ascii="Microsoft YaHei" w:hAnsi="Microsoft YaHei" w:eastAsia="Microsoft YaHei"/>
        </w:rPr>
        <w:t xml:space="preserve">;尤其 </w:t>
      </w:r>
      <w:r>
        <w:rPr>
          <w:rFonts w:ascii="Microsoft YaHei" w:hAnsi="Microsoft YaHei" w:eastAsia="Microsoft YaHei"/>
          <w:b/>
        </w:rPr>
        <w:t>AI 二维转三维不演"全自动"</w:t>
      </w:r>
      <w:r>
        <w:rPr>
          <w:rFonts w:ascii="Microsoft YaHei" w:hAnsi="Microsoft YaHei" w:eastAsia="Microsoft YaHei"/>
        </w:rPr>
        <w:t>,只讲半自动边界,避免期望失控。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二、Demo 主线:三幕 + 一展望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幕一 · 已建成:工位级三维数字化作业(主推,眼见为实)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演示内容</w:t>
      </w:r>
      <w:r>
        <w:rPr>
          <w:rFonts w:ascii="Microsoft YaHei" w:hAnsi="Microsoft YaHei" w:eastAsia="Microsoft YaHei"/>
        </w:rPr>
        <w:t>:工位平板加载</w:t>
      </w:r>
      <w:r>
        <w:rPr>
          <w:rFonts w:ascii="Microsoft YaHei" w:hAnsi="Microsoft YaHei" w:eastAsia="Microsoft YaHei"/>
          <w:b/>
        </w:rPr>
        <w:t>轻量化三维动态模型</w:t>
      </w:r>
      <w:r>
        <w:rPr>
          <w:rFonts w:ascii="Microsoft YaHei" w:hAnsi="Microsoft YaHei" w:eastAsia="Microsoft YaHei"/>
        </w:rPr>
        <w:t>(旋转/缩放/剖切/漫游)→ 系统</w:t>
      </w:r>
      <w:r>
        <w:rPr>
          <w:rFonts w:ascii="Microsoft YaHei" w:hAnsi="Microsoft YaHei" w:eastAsia="Microsoft YaHei"/>
          <w:b/>
        </w:rPr>
        <w:t>自动派生施工视图 + PMI 标注</w:t>
      </w:r>
      <w:r>
        <w:rPr>
          <w:rFonts w:ascii="Microsoft YaHei" w:hAnsi="Microsoft YaHei" w:eastAsia="Microsoft YaHei"/>
        </w:rPr>
        <w:t xml:space="preserve">(尺寸/零件号/工艺)→ </w:t>
      </w:r>
      <w:r>
        <w:rPr>
          <w:rFonts w:ascii="Microsoft YaHei" w:hAnsi="Microsoft YaHei" w:eastAsia="Microsoft YaHei"/>
          <w:b/>
        </w:rPr>
        <w:t>只读</w:t>
      </w:r>
      <w:r>
        <w:rPr>
          <w:rFonts w:ascii="Microsoft YaHei" w:hAnsi="Microsoft YaHei" w:eastAsia="Microsoft YaHei"/>
        </w:rPr>
        <w:t xml:space="preserve">浏览、点击查询、现场测量 → 按工序/分段过滤加载 → </w:t>
      </w:r>
      <w:r>
        <w:rPr>
          <w:rFonts w:ascii="Microsoft YaHei" w:hAnsi="Microsoft YaHei" w:eastAsia="Microsoft YaHei"/>
          <w:b/>
        </w:rPr>
        <w:t>断网仍可用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对应</w:t>
      </w:r>
      <w:r>
        <w:rPr>
          <w:rFonts w:ascii="Microsoft YaHei" w:hAnsi="Microsoft YaHei" w:eastAsia="Microsoft YaHei"/>
        </w:rPr>
        <w:t>:第8章 · 关注度</w:t>
      </w:r>
      <w:r>
        <w:rPr>
          <w:rFonts w:ascii="Microsoft YaHei" w:hAnsi="Microsoft YaHei" w:eastAsia="Microsoft YaHei"/>
          <w:b/>
        </w:rPr>
        <w:t>高</w:t>
      </w:r>
      <w:r>
        <w:rPr>
          <w:rFonts w:ascii="Microsoft YaHei" w:hAnsi="Microsoft YaHei" w:eastAsia="Microsoft YaHei"/>
        </w:rPr>
        <w:t xml:space="preserve"> · 难度</w:t>
      </w:r>
      <w:r>
        <w:rPr>
          <w:rFonts w:ascii="Microsoft YaHei" w:hAnsi="Microsoft YaHei" w:eastAsia="Microsoft YaHei"/>
          <w:b/>
        </w:rPr>
        <w:t>★★☆☆☆(已建成)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想传递</w:t>
      </w:r>
      <w:r>
        <w:rPr>
          <w:rFonts w:ascii="Microsoft YaHei" w:hAnsi="Microsoft YaHei" w:eastAsia="Microsoft YaHei"/>
        </w:rPr>
        <w:t>:这是</w:t>
      </w:r>
      <w:r>
        <w:rPr>
          <w:rFonts w:ascii="Microsoft YaHei" w:hAnsi="Microsoft YaHei" w:eastAsia="Microsoft YaHei"/>
          <w:b/>
        </w:rPr>
        <w:t>落地基座、不是 PPT</w:t>
      </w:r>
      <w:r>
        <w:rPr>
          <w:rFonts w:ascii="Microsoft YaHei" w:hAnsi="Microsoft YaHei" w:eastAsia="Microsoft YaHei"/>
        </w:rPr>
        <w:t>;模型直达工位、消除二维转译误差,支撑去图纸化。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现场验证点</w:t>
      </w:r>
      <w:r>
        <w:rPr>
          <w:rFonts w:ascii="Microsoft YaHei" w:hAnsi="Microsoft YaHei" w:eastAsia="Microsoft YaHei"/>
        </w:rPr>
        <w:t>:让技术中心当场量取一个尺寸、切一个剖面;演示"只显示最新受控版本"。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幕二 · 设计端 AI:智能校审(近期最实的价值点)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演示内容</w:t>
      </w:r>
      <w:r>
        <w:rPr>
          <w:rFonts w:ascii="Microsoft YaHei" w:hAnsi="Microsoft YaHei" w:eastAsia="Microsoft YaHei"/>
        </w:rPr>
        <w:t xml:space="preserve">:挑 </w:t>
      </w:r>
      <w:r>
        <w:rPr>
          <w:rFonts w:ascii="Microsoft YaHei" w:hAnsi="Microsoft YaHei" w:eastAsia="Microsoft YaHei"/>
          <w:b/>
        </w:rPr>
        <w:t>1–2 类规则真图实跑</w:t>
      </w:r>
      <w:r>
        <w:rPr>
          <w:rFonts w:ascii="Microsoft YaHei" w:hAnsi="Microsoft YaHei" w:eastAsia="Microsoft YaHei"/>
        </w:rPr>
        <w:t>——</w:t>
      </w:r>
      <w:r>
        <w:rPr>
          <w:rFonts w:ascii="Microsoft YaHei" w:hAnsi="Microsoft YaHei" w:eastAsia="Microsoft YaHei"/>
          <w:b/>
        </w:rPr>
        <w:t>合规性</w:t>
      </w:r>
      <w:r>
        <w:rPr>
          <w:rFonts w:ascii="Microsoft YaHei" w:hAnsi="Microsoft YaHei" w:eastAsia="Microsoft YaHei"/>
        </w:rPr>
        <w:t xml:space="preserve">(规范条目自动命中提示)+ </w:t>
      </w:r>
      <w:r>
        <w:rPr>
          <w:rFonts w:ascii="Microsoft YaHei" w:hAnsi="Microsoft YaHei" w:eastAsia="Microsoft YaHei"/>
          <w:b/>
        </w:rPr>
        <w:t>一致性</w:t>
      </w:r>
      <w:r>
        <w:rPr>
          <w:rFonts w:ascii="Microsoft YaHei" w:hAnsi="Microsoft YaHei" w:eastAsia="Microsoft YaHei"/>
        </w:rPr>
        <w:t>(图模一致 / 专业间空间碰撞);输出</w:t>
      </w:r>
      <w:r>
        <w:rPr>
          <w:rFonts w:ascii="Microsoft YaHei" w:hAnsi="Microsoft YaHei" w:eastAsia="Microsoft YaHei"/>
          <w:b/>
        </w:rPr>
        <w:t>结论分级(通过/疑似/不通过/需人工)+ 引用来源</w:t>
      </w:r>
      <w:r>
        <w:rPr>
          <w:rFonts w:ascii="Microsoft YaHei" w:hAnsi="Microsoft YaHei" w:eastAsia="Microsoft YaHei"/>
        </w:rPr>
        <w:t>;由设计人员终审。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对应</w:t>
      </w:r>
      <w:r>
        <w:rPr>
          <w:rFonts w:ascii="Microsoft YaHei" w:hAnsi="Microsoft YaHei" w:eastAsia="Microsoft YaHei"/>
        </w:rPr>
        <w:t>:第16.3 · 关注度</w:t>
      </w:r>
      <w:r>
        <w:rPr>
          <w:rFonts w:ascii="Microsoft YaHei" w:hAnsi="Microsoft YaHei" w:eastAsia="Microsoft YaHei"/>
          <w:b/>
        </w:rPr>
        <w:t>高</w:t>
      </w:r>
      <w:r>
        <w:rPr>
          <w:rFonts w:ascii="Microsoft YaHei" w:hAnsi="Microsoft YaHei" w:eastAsia="Microsoft YaHei"/>
        </w:rPr>
        <w:t xml:space="preserve"> · 难度</w:t>
      </w:r>
      <w:r>
        <w:rPr>
          <w:rFonts w:ascii="Microsoft YaHei" w:hAnsi="Microsoft YaHei" w:eastAsia="Microsoft YaHei"/>
          <w:b/>
        </w:rPr>
        <w:t>★★★☆☆(合规/一致性)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想传递</w:t>
      </w:r>
      <w:r>
        <w:rPr>
          <w:rFonts w:ascii="Microsoft YaHei" w:hAnsi="Microsoft YaHei" w:eastAsia="Microsoft YaHei"/>
        </w:rPr>
        <w:t>:降低人工校审成本、减少带病出图、</w:t>
      </w:r>
      <w:r>
        <w:rPr>
          <w:rFonts w:ascii="Microsoft YaHei" w:hAnsi="Microsoft YaHei" w:eastAsia="Microsoft YaHei"/>
          <w:b/>
        </w:rPr>
        <w:t>提升送审一次通过率</w:t>
      </w:r>
      <w:r>
        <w:rPr>
          <w:rFonts w:ascii="Microsoft YaHei" w:hAnsi="Microsoft YaHei" w:eastAsia="Microsoft YaHei"/>
        </w:rPr>
        <w:t>;AI 辅助、</w:t>
      </w:r>
      <w:r>
        <w:rPr>
          <w:rFonts w:ascii="Microsoft YaHei" w:hAnsi="Microsoft YaHei" w:eastAsia="Microsoft YaHei"/>
          <w:b/>
        </w:rPr>
        <w:t>不替代终审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慎演</w:t>
      </w:r>
      <w:r>
        <w:rPr>
          <w:rFonts w:ascii="Microsoft YaHei" w:hAnsi="Microsoft YaHei" w:eastAsia="Microsoft YaHei"/>
        </w:rPr>
        <w:t>:工艺性(DFM)/经验性校审(难度★★★★),</w:t>
      </w:r>
      <w:r>
        <w:rPr>
          <w:rFonts w:ascii="Microsoft YaHei" w:hAnsi="Microsoft YaHei" w:eastAsia="Microsoft YaHei"/>
          <w:b/>
        </w:rPr>
        <w:t>先讲方法、不硬演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幕三 · 变更与知识:闭环可追溯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演示内容</w:t>
      </w:r>
      <w:r>
        <w:rPr>
          <w:rFonts w:ascii="Microsoft YaHei" w:hAnsi="Microsoft YaHei" w:eastAsia="Microsoft YaHei"/>
        </w:rPr>
        <w:t>:走一个</w:t>
      </w:r>
      <w:r>
        <w:rPr>
          <w:rFonts w:ascii="Microsoft YaHei" w:hAnsi="Microsoft YaHei" w:eastAsia="Microsoft YaHei"/>
          <w:b/>
        </w:rPr>
        <w:t>设计变更</w:t>
      </w:r>
      <w:r>
        <w:rPr>
          <w:rFonts w:ascii="Microsoft YaHei" w:hAnsi="Microsoft YaHei" w:eastAsia="Microsoft YaHei"/>
        </w:rPr>
        <w:t xml:space="preserve">:发起 → </w:t>
      </w:r>
      <w:r>
        <w:rPr>
          <w:rFonts w:ascii="Microsoft YaHei" w:hAnsi="Microsoft YaHei" w:eastAsia="Microsoft YaHei"/>
          <w:b/>
        </w:rPr>
        <w:t>影响域分析</w:t>
      </w:r>
      <w:r>
        <w:rPr>
          <w:rFonts w:ascii="Microsoft YaHei" w:hAnsi="Microsoft YaHei" w:eastAsia="Microsoft YaHei"/>
        </w:rPr>
        <w:t>(波及哪些模型/分段/工单)→ 受控发布 → 下发现场 → as-built 回灌;变更的</w:t>
      </w:r>
      <w:r>
        <w:rPr>
          <w:rFonts w:ascii="Microsoft YaHei" w:hAnsi="Microsoft YaHei" w:eastAsia="Microsoft YaHei"/>
          <w:b/>
        </w:rPr>
        <w:t>成本/送审留痕</w:t>
      </w:r>
      <w:r>
        <w:rPr>
          <w:rFonts w:ascii="Microsoft YaHei" w:hAnsi="Microsoft YaHei" w:eastAsia="Microsoft YaHei"/>
        </w:rPr>
        <w:t xml:space="preserve">;穿插 </w:t>
      </w:r>
      <w:r>
        <w:rPr>
          <w:rFonts w:ascii="Microsoft YaHei" w:hAnsi="Microsoft YaHei" w:eastAsia="Microsoft YaHei"/>
          <w:b/>
        </w:rPr>
        <w:t>AI 知识问答(带引用)/ 新人陪练</w:t>
      </w:r>
      <w:r>
        <w:rPr>
          <w:rFonts w:ascii="Microsoft YaHei" w:hAnsi="Microsoft YaHei" w:eastAsia="Microsoft YaHei"/>
        </w:rPr>
        <w:t>片段。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对应</w:t>
      </w:r>
      <w:r>
        <w:rPr>
          <w:rFonts w:ascii="Microsoft YaHei" w:hAnsi="Microsoft YaHei" w:eastAsia="Microsoft YaHei"/>
        </w:rPr>
        <w:t>:第16.4 + 第10章 · 关注度</w:t>
      </w:r>
      <w:r>
        <w:rPr>
          <w:rFonts w:ascii="Microsoft YaHei" w:hAnsi="Microsoft YaHei" w:eastAsia="Microsoft YaHei"/>
          <w:b/>
        </w:rPr>
        <w:t>高</w:t>
      </w:r>
      <w:r>
        <w:rPr>
          <w:rFonts w:ascii="Microsoft YaHei" w:hAnsi="Microsoft YaHei" w:eastAsia="Microsoft YaHei"/>
        </w:rPr>
        <w:t xml:space="preserve"> · 难度</w:t>
      </w:r>
      <w:r>
        <w:rPr>
          <w:rFonts w:ascii="Microsoft YaHei" w:hAnsi="Microsoft YaHei" w:eastAsia="Microsoft YaHei"/>
          <w:b/>
        </w:rPr>
        <w:t>★★★☆☆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想传递</w:t>
      </w:r>
      <w:r>
        <w:rPr>
          <w:rFonts w:ascii="Microsoft YaHei" w:hAnsi="Microsoft YaHei" w:eastAsia="Microsoft YaHei"/>
        </w:rPr>
        <w:t>:变更全程可追溯、</w:t>
      </w:r>
      <w:r>
        <w:rPr>
          <w:rFonts w:ascii="Microsoft YaHei" w:hAnsi="Microsoft YaHei" w:eastAsia="Microsoft YaHei"/>
          <w:b/>
        </w:rPr>
        <w:t>避免结算纠纷</w:t>
      </w:r>
      <w:r>
        <w:rPr>
          <w:rFonts w:ascii="Microsoft YaHei" w:hAnsi="Microsoft YaHei" w:eastAsia="Microsoft YaHei"/>
        </w:rPr>
        <w:t>;经验沉淀让</w:t>
      </w:r>
      <w:r>
        <w:rPr>
          <w:rFonts w:ascii="Microsoft YaHei" w:hAnsi="Microsoft YaHei" w:eastAsia="Microsoft YaHei"/>
          <w:b/>
        </w:rPr>
        <w:t>新人快速上手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展望(只讲不重演,管理预期)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AI 辅助三维建模</w:t>
      </w:r>
      <w:r>
        <w:rPr>
          <w:rFonts w:ascii="Microsoft YaHei" w:hAnsi="Microsoft YaHei" w:eastAsia="Microsoft YaHei"/>
        </w:rPr>
        <w:t>(定位半自动、规则件优先,难度★★★★)、</w:t>
      </w:r>
      <w:r>
        <w:rPr>
          <w:rFonts w:ascii="Microsoft YaHei" w:hAnsi="Microsoft YaHei" w:eastAsia="Microsoft YaHei"/>
          <w:b/>
        </w:rPr>
        <w:t>数字化交付/运营延伸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坞期数字孪生/智能船厂</w:t>
      </w:r>
      <w:r>
        <w:rPr>
          <w:rFonts w:ascii="Microsoft YaHei" w:hAnsi="Microsoft YaHei" w:eastAsia="Microsoft YaHei"/>
        </w:rPr>
        <w:t>(难度★★★★★、需可行性论证)。</w:t>
      </w:r>
      <w:r>
        <w:rPr>
          <w:rFonts w:ascii="Microsoft YaHei" w:hAnsi="Microsoft YaHei" w:eastAsia="Microsoft YaHei"/>
          <w:b/>
        </w:rPr>
        <w:t>明确标注难度,讲清这是路线不是承诺。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三、每幕对照表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幕</w:t>
            </w:r>
          </w:p>
        </w:tc>
        <w:tc>
          <w:tcPr>
            <w:tcW w:type="dxa" w:w="123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演示点</w:t>
            </w:r>
          </w:p>
        </w:tc>
        <w:tc>
          <w:tcPr>
            <w:tcW w:type="dxa" w:w="123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对应章</w:t>
            </w:r>
          </w:p>
        </w:tc>
        <w:tc>
          <w:tcPr>
            <w:tcW w:type="dxa" w:w="123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关注度</w:t>
            </w:r>
          </w:p>
        </w:tc>
        <w:tc>
          <w:tcPr>
            <w:tcW w:type="dxa" w:w="123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难度</w:t>
            </w:r>
          </w:p>
        </w:tc>
        <w:tc>
          <w:tcPr>
            <w:tcW w:type="dxa" w:w="123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核心信息</w:t>
            </w:r>
          </w:p>
        </w:tc>
        <w:tc>
          <w:tcPr>
            <w:tcW w:type="dxa" w:w="123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避免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工位三维数字化作业(已建成)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★★☆☆☆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基座已落地、模型直达工位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智能校审(合规/一致性)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16.3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降校审成本、提送审通过率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不硬演工艺性/经验性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变更闭环 + 知识/陪练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16.4 / 10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可追溯防纠纷、经验沉淀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展望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2D→3D / 交付 / 数字孪生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16.2/16.5/17.5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高/中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★★★★~★★★★★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</w:rPr>
              <w:t>路线与边界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</w:rPr>
              <w:t>不演全自动 2D→3D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四、Demo 前需向技术中心索取的输入</w:t>
      </w:r>
    </w:p>
    <w:p>
      <w:pPr>
        <w:pStyle w:val="ListNumber"/>
        <w:ind w:left="360"/>
      </w:pPr>
      <w:r>
        <w:rPr>
          <w:rFonts w:ascii="Microsoft YaHei" w:hAnsi="Microsoft YaHei" w:eastAsia="Microsoft YaHei"/>
        </w:rPr>
        <w:t>现用</w:t>
      </w:r>
      <w:r>
        <w:rPr>
          <w:rFonts w:ascii="Microsoft YaHei" w:hAnsi="Microsoft YaHei" w:eastAsia="Microsoft YaHei"/>
          <w:b/>
        </w:rPr>
        <w:t>三维设计系统</w:t>
      </w:r>
      <w:r>
        <w:rPr>
          <w:rFonts w:ascii="Microsoft YaHei" w:hAnsi="Microsoft YaHei" w:eastAsia="Microsoft YaHei"/>
        </w:rPr>
        <w:t>与</w:t>
      </w:r>
      <w:r>
        <w:rPr>
          <w:rFonts w:ascii="Microsoft YaHei" w:hAnsi="Microsoft YaHei" w:eastAsia="Microsoft YaHei"/>
          <w:b/>
        </w:rPr>
        <w:t>新造船样例图/模</w:t>
      </w:r>
      <w:r>
        <w:rPr>
          <w:rFonts w:ascii="Microsoft YaHei" w:hAnsi="Microsoft YaHei" w:eastAsia="Microsoft YaHei"/>
        </w:rPr>
        <w:t>(1 套);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1–2 类校审规范条目</w:t>
      </w:r>
      <w:r>
        <w:rPr>
          <w:rFonts w:ascii="Microsoft YaHei" w:hAnsi="Microsoft YaHei" w:eastAsia="Microsoft YaHei"/>
        </w:rPr>
        <w:t>(合规)+ 一个真实的</w:t>
      </w:r>
      <w:r>
        <w:rPr>
          <w:rFonts w:ascii="Microsoft YaHei" w:hAnsi="Microsoft YaHei" w:eastAsia="Microsoft YaHei"/>
          <w:b/>
        </w:rPr>
        <w:t>碰撞/图模不一致</w:t>
      </w:r>
      <w:r>
        <w:rPr>
          <w:rFonts w:ascii="Microsoft YaHei" w:hAnsi="Microsoft YaHei" w:eastAsia="Microsoft YaHei"/>
        </w:rPr>
        <w:t>案例;</w:t>
      </w:r>
    </w:p>
    <w:p>
      <w:pPr>
        <w:pStyle w:val="ListNumber"/>
        <w:ind w:left="360"/>
      </w:pPr>
      <w:r>
        <w:rPr>
          <w:rFonts w:ascii="Microsoft YaHei" w:hAnsi="Microsoft YaHei" w:eastAsia="Microsoft YaHei"/>
        </w:rPr>
        <w:t>一个真实</w:t>
      </w:r>
      <w:r>
        <w:rPr>
          <w:rFonts w:ascii="Microsoft YaHei" w:hAnsi="Microsoft YaHei" w:eastAsia="Microsoft YaHei"/>
          <w:b/>
        </w:rPr>
        <w:t>设计变更案例</w:t>
      </w:r>
      <w:r>
        <w:rPr>
          <w:rFonts w:ascii="Microsoft YaHei" w:hAnsi="Microsoft YaHei" w:eastAsia="Microsoft YaHei"/>
        </w:rPr>
        <w:t>(含船东意见/送审/成本);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试点候选工位</w:t>
      </w:r>
      <w:r>
        <w:rPr>
          <w:rFonts w:ascii="Microsoft YaHei" w:hAnsi="Microsoft YaHei" w:eastAsia="Microsoft YaHei"/>
        </w:rPr>
        <w:t>与现状(衔接 6 月节点);</w:t>
      </w:r>
    </w:p>
    <w:p>
      <w:pPr>
        <w:pStyle w:val="ListNumber"/>
        <w:ind w:left="360"/>
      </w:pPr>
      <w:r>
        <w:rPr>
          <w:rFonts w:ascii="Microsoft YaHei" w:hAnsi="Microsoft YaHei" w:eastAsia="Microsoft YaHei"/>
        </w:rPr>
        <w:t xml:space="preserve">模型与 </w:t>
      </w:r>
      <w:r>
        <w:rPr>
          <w:rFonts w:ascii="Microsoft YaHei" w:hAnsi="Microsoft YaHei" w:eastAsia="Microsoft YaHei"/>
          <w:b/>
        </w:rPr>
        <w:t>MES/仓储</w:t>
      </w:r>
      <w:r>
        <w:rPr>
          <w:rFonts w:ascii="Microsoft YaHei" w:hAnsi="Microsoft YaHei" w:eastAsia="Microsoft YaHei"/>
        </w:rPr>
        <w:t>接口与编码现状。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五、Demo 后的推进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当场对齐</w:t>
      </w:r>
      <w:r>
        <w:rPr>
          <w:rFonts w:ascii="Microsoft YaHei" w:hAnsi="Microsoft YaHei" w:eastAsia="Microsoft YaHei"/>
          <w:b/>
        </w:rPr>
        <w:t>试点范围与 6 月工位节点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形成</w:t>
      </w:r>
      <w:r>
        <w:rPr>
          <w:rFonts w:ascii="Microsoft YaHei" w:hAnsi="Microsoft YaHei" w:eastAsia="Microsoft YaHei"/>
          <w:b/>
        </w:rPr>
        <w:t>输入清单 + 责任人 + 时间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约定下次:</w:t>
      </w:r>
      <w:r>
        <w:rPr>
          <w:rFonts w:ascii="Microsoft YaHei" w:hAnsi="Microsoft YaHei" w:eastAsia="Microsoft YaHei"/>
          <w:b/>
        </w:rPr>
        <w:t>基于真实数据的深化 Demo + 试点立项</w:t>
      </w:r>
      <w:r>
        <w:rPr>
          <w:rFonts w:ascii="Microsoft YaHei" w:hAnsi="Microsoft YaHei" w:eastAsia="Microsoft YaHei"/>
        </w:rPr>
        <w:t>(小步快跑、可验收、可止步)。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六、Demo 层面的风险与应对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风险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应对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现场网络不稳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</w:t>
            </w:r>
            <w:r>
              <w:rPr>
                <w:rFonts w:ascii="Microsoft YaHei" w:hAnsi="Microsoft YaHei" w:eastAsia="Microsoft YaHei"/>
                <w:b/>
              </w:rPr>
              <w:t>离线包</w:t>
            </w:r>
            <w:r>
              <w:rPr>
                <w:rFonts w:ascii="Microsoft YaHei" w:hAnsi="Microsoft YaHei" w:eastAsia="Microsoft YaHei"/>
              </w:rPr>
              <w:t>演示,凸显 offline-first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期望失控(尤其 2D→3D)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严守边界</w:t>
            </w:r>
            <w:r>
              <w:rPr>
                <w:rFonts w:ascii="Microsoft YaHei" w:hAnsi="Microsoft YaHei" w:eastAsia="Microsoft YaHei"/>
              </w:rPr>
              <w:t>,只演稳定项,全自动建模只讲不演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数据敏感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</w:t>
            </w:r>
            <w:r>
              <w:rPr>
                <w:rFonts w:ascii="Microsoft YaHei" w:hAnsi="Microsoft YaHei" w:eastAsia="Microsoft YaHei"/>
                <w:b/>
              </w:rPr>
              <w:t>脱敏样例</w:t>
            </w:r>
            <w:r>
              <w:rPr>
                <w:rFonts w:ascii="Microsoft YaHei" w:hAnsi="Microsoft YaHei" w:eastAsia="Microsoft YaHei"/>
              </w:rPr>
              <w:t>,说明</w:t>
            </w:r>
            <w:r>
              <w:rPr>
                <w:rFonts w:ascii="Microsoft YaHei" w:hAnsi="Microsoft YaHei" w:eastAsia="Microsoft YaHei"/>
                <w:b/>
              </w:rPr>
              <w:t>私有化部署、数据不出厂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跑偏为功能罗列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每个演示点回到</w:t>
            </w:r>
            <w:r>
              <w:rPr>
                <w:rFonts w:ascii="Microsoft YaHei" w:hAnsi="Microsoft YaHei" w:eastAsia="Microsoft YaHei"/>
                <w:b/>
              </w:rPr>
              <w:t>四个目的</w:t>
            </w:r>
            <w:r>
              <w:rPr>
                <w:rFonts w:ascii="Microsoft YaHei" w:hAnsi="Microsoft YaHei" w:eastAsia="Microsoft YaHei"/>
              </w:rPr>
              <w:t>(提效/复用/新人/客户满意)</w:t>
            </w:r>
          </w:p>
        </w:tc>
      </w:tr>
    </w:tbl>
    <w:p/>
    <w:p>
      <w:r>
        <w:rPr>
          <w:rFonts w:ascii="Microsoft YaHei" w:hAnsi="Microsoft YaHei" w:eastAsia="Microsoft YaHei"/>
        </w:rPr>
        <w:t>*(Demo 大纲 v1.0 完。)*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