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3864"/>
          <w:sz w:val="48"/>
          <w:szCs w:val="48"/>
        </w:rPr>
        <w:t xml:space="preserve">Tienda de Perritos</w:t>
      </w:r>
    </w:p>
    <w:p>
      <w:pPr>
        <w:spacing w:after="200"/>
        <w:jc w:val="center"/>
      </w:pPr>
      <w:r>
        <w:rPr>
          <w:color w:val="2E5395"/>
          <w:sz w:val="30"/>
          <w:szCs w:val="30"/>
        </w:rPr>
        <w:t xml:space="preserve">Automatizacion CI/CD e infraestructura en AWS EKS</w:t>
      </w:r>
    </w:p>
    <w:p>
      <w:pPr>
        <w:spacing w:before="400"/>
        <w:jc w:val="center"/>
      </w:pPr>
      <w:r>
        <w:rPr>
          <w:sz w:val="24"/>
          <w:szCs w:val="24"/>
        </w:rPr>
        <w:t xml:space="preserve">Informe tecnico - Evaluacion Final Transversal</w:t>
      </w:r>
    </w:p>
    <w:p>
      <w:pPr>
        <w:jc w:val="center"/>
      </w:pPr>
      <w:r>
        <w:rPr>
          <w:sz w:val="22"/>
          <w:szCs w:val="22"/>
        </w:rPr>
        <w:t xml:space="preserve">ISY1101 - Introduccion a Herramientas DevOps</w:t>
      </w:r>
    </w:p>
    <w:p>
      <w:pPr>
        <w:spacing w:before="800"/>
        <w:jc w:val="center"/>
      </w:pPr>
      <w:r>
        <w:rPr>
          <w:color w:val="555555"/>
          <w:sz w:val="20"/>
          <w:szCs w:val="20"/>
        </w:rPr>
        <w:t xml:space="preserve">Repositorio: https://github.com/JONAHBRUZZI/eva_3</w:t>
      </w:r>
    </w:p>
    <w:p>
      <w:r>
        <w:br w:type="page"/>
      </w:r>
    </w:p>
    <w:p>
      <w:pPr>
        <w:pStyle w:val="Heading1"/>
      </w:pPr>
      <w: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Resumen del proyecto</w:t>
      </w:r>
    </w:p>
    <w:p>
      <w:pPr>
        <w:spacing w:after="160"/>
      </w:pPr>
      <w:r>
        <w:t xml:space="preserve">Tienda de Perritos es una plataforma de tres componentes -frontend, backend y base de datos relacional- cuyo ciclo completo de integracion, pruebas, empaquetado y despliegue esta automatizado con GitHub Actions. Las imagenes se publican en Amazon ECR y se despliegan en un cluster Amazon EKS (Kubernetes gestionado) dentro de una VPC dedicada en AWS.</w:t>
      </w:r>
    </w:p>
    <w:p>
      <w:pPr>
        <w:spacing w:after="160"/>
      </w:pPr>
      <w:r>
        <w:t xml:space="preserve">Este informe documenta las decisiones tecnicas tomadas en la integracion del sistema, la contenerizacion, el registro de imagenes, el pipeline de CI/CD, la infraestructura en la nube, la gestion de secretos, la observabilidad, la seguridad basica aplicada y la justificacion de la orquestacion elegida.</w:t>
      </w:r>
    </w:p>
    <w:p>
      <w:pPr>
        <w:pStyle w:val="Heading1"/>
      </w:pPr>
      <w:r>
        <w:t xml:space="preserve">2. Metodo de integracion del sistema</w:t>
      </w:r>
    </w:p>
    <w:p>
      <w:pPr>
        <w:spacing w:after="160"/>
      </w:pPr>
      <w:r>
        <w:t xml:space="preserve">Los tres componentes se comunican por red interna, nunca accediendo directamente a las capas que no les corresponden: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Frontend (nginx + SPA estatica): sirve los archivos estaticos y expone un proxy inverso en la ruta /api/, que reenvia las peticiones al backend. No conoce la base de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(Node.js + Express): expone la API REST /api/productos (CRUD) y /api/health, y es el unico componente con credenciales de conexion a la base de datos (via el driver mysql2).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Base de datos (MySQL 8): expone el puerto 3306 solo dentro de la red interna; nunca se expone a internet.</w:t>
      </w:r>
    </w:p>
    <w:p>
      <w:pPr>
        <w:spacing w:after="160"/>
      </w:pPr>
      <w:r>
        <w:t xml:space="preserve">En Docker Compose (desarrollo local) los tres servicios comparten la red bridge "tienda-net" y se resuelven por nombre de servicio (db, backend, frontend). En Kubernetes/EKS ocurre el equivalente usando el DNS interno del cluster (CoreDNS): los Services db y backend son de tipo ClusterIP y se resuelven por su nombre dentro del namespace tienda, mientras que frontend se expone mediante un Service de tipo LoadBalancer.</w:t>
      </w:r>
    </w:p>
    <w:p>
      <w:pPr>
        <w:spacing w:after="160"/>
      </w:pPr>
      <w:r>
        <w:t xml:space="preserve">El proxy del frontend (frontend/default.conf) resuelve el host backend en tiempo de peticion usando un resolver DNS dinamico en vez de resolverlo una sola vez al arrancar nginx; esto evita que el contenedor falle si el Service backend aun no existe en el instante exacto en que arranca el pod de frontend.</w:t>
      </w:r>
    </w:p>
    <w:p>
      <w:pPr>
        <w:pStyle w:val="Heading1"/>
      </w:pPr>
      <w:r>
        <w:t xml:space="preserve">3. Contenedores</w:t>
      </w:r>
    </w:p>
    <w:p>
      <w:pPr>
        <w:pStyle w:val="Heading2"/>
      </w:pPr>
      <w:r>
        <w:t xml:space="preserve">3.1 Imagenes por componente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Imagen base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nginx:alpine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Imagen minimalista; sirve estaticos y hace proxy /api/ al backend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node:18-alpine (multietapa)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Etapa deps (npm ci) + etapa runtime; corre como usuario no root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db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mysql:8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inicializa con init.sql (seed de productos de ejemplo)</w:t>
            </w:r>
          </w:p>
        </w:tc>
      </w:tr>
    </w:tbl>
    <w:p>
      <w:pPr>
        <w:pStyle w:val="Heading2"/>
      </w:pPr>
      <w:r>
        <w:t xml:space="preserve">3.2 Redes y orquestacion local (Docker Compose)</w:t>
      </w:r>
    </w:p>
    <w:p>
      <w:pPr>
        <w:spacing w:after="160"/>
      </w:pPr>
      <w:r>
        <w:t xml:space="preserve">docker-compose.yml levanta los 3 servicios en la red bridge tienda-net, con un volumen nombrado (dbdata) para persistir los datos de MySQL entre reinicios. El backend espera a que la base de datos este "healthy" (healthcheck con mysqladmin ping) antes de iniciar, evitando errores de conexion en el arranque.</w:t>
      </w:r>
    </w:p>
    <w:p>
      <w:pPr>
        <w:shd w:fill="F3F3F3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docker compose up -d --build
curl http://localhost/api/productos
curl http://localhost/api/health</w:t>
      </w:r>
    </w:p>
    <w:p>
      <w:pPr>
        <w:pStyle w:val="Heading2"/>
      </w:pPr>
      <w:r>
        <w:t xml:space="preserve">3.3 Buenas practicas aplicadas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Dockerfile multietapa en el backend: una etapa instala dependencias (npm ci --omit=dev) y otra, mas liviana, copia solo node_modules y el codigo fuente necesario para ejecutar.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.dockerignore por componente (excluye node_modules, .git, logs) para reducir el contexto de build y evitar filtrar archivos innecesarios a la imagen.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Usuario no root en el backend (se crea un grupo/usuario "app" y el proceso de Node corre con ese usuario, no como root).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Imagenes base -alpine minimalistas en frontend y backend, reduciendo superficie de ataque y tamano de imagen.</w:t>
      </w:r>
    </w:p>
    <w:p>
      <w:pPr>
        <w:pStyle w:val="Heading1"/>
      </w:pPr>
      <w:r>
        <w:t xml:space="preserve">4. Registro de imagenes (Amazon ECR)</w:t>
      </w:r>
    </w:p>
    <w:p>
      <w:pPr>
        <w:spacing w:after="160"/>
      </w:pPr>
      <w:r>
        <w:t xml:space="preserve">Cada componente tiene su propio repositorio privado en ECR (tf-aws-eks-main/ecr.tf), nombrado como &lt;ambiente&gt;-&lt;proyecto&gt;-&lt;componente&gt;-repo, por ejemplo lab-grupo-morenitos-backend-repo.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Etiquetado (tags): cada build en CI publica dos tags por imagen: el SHA del commit (github.sha) para trazabilidad exacta de que codigo genero esa imagen, y latest para que el manifiesto de Kubernetes siempre pueda referenciar la version mas reciente conocida.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Escaneo de vulnerabilidades: image_scanning_configuration.scan_on_push = true en cada repositorio, por lo que ECR analiza automaticamente cada imagen publicada en busca de CVEs conocidas.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Cifrado en reposo: encryption_configuration con AES256 sobre las imagenes almacenadas.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Politica de ciclo de vida (lifecycle policy): expira automaticamente las imagenes sin tag despues de 7 dias, y conserva unicamente las ultimas 10 imagenes en total por repositorio, evitando una acumulacion indefinida de imagenes y su costo asociado.</w:t>
      </w:r>
    </w:p>
    <w:p>
      <w:pPr>
        <w:pStyle w:val="Heading1"/>
      </w:pPr>
      <w:r>
        <w:t xml:space="preserve">5. CI/CD (GitHub Actions)</w:t>
      </w:r>
    </w:p>
    <w:p>
      <w:pPr>
        <w:spacing w:after="160"/>
      </w:pPr>
      <w:r>
        <w:t xml:space="preserve">Existen 5 workflows independientes en .github/workflows/: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Workflow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Disparador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 hace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cicd-tienda-frontend.yml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 a frontend/** o manual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build -&gt; smoke test del contenedor -&gt; push a ECR -&gt; actualiza el Deployment en EKS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cicd-tienda-backend.yml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 a backend/** o manual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ci + npm test -&gt; build -&gt; push a ECR -&gt; actualiza el Deployment en EKS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cicd-tienda-db.yml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 a db/** o manual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build -&gt; smoke test (espera a MySQL y valida el seed) -&gt; push a ECR -&gt; actualiza el Deployment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deploy-infra.yml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 sobre tf-aws-eks-main/** o manual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Terraform plan/apply (VPC, EKS, ECR) y luego aplica los manifiestos base de k8s/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destroy-infra.yml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manual, con confirmacion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Limpia LoadBalancers, imagenes de ECR y destruye la infraestructura con Terraform</w:t>
            </w:r>
          </w:p>
        </w:tc>
      </w:tr>
    </w:tbl>
    <w:p>
      <w:pPr>
        <w:pStyle w:val="Heading2"/>
      </w:pPr>
      <w:r>
        <w:t xml:space="preserve">5.1 Etapas del pipeline de aplicacion (build / test / push / deploy)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Build: cada workflow construye la imagen Docker del componente correspondiente.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Test: el backend ejecuta npm test (test unitario con node:test sobre el endpoint /api/health, sin depender de la base de datos); frontend y db ejecutan un smoke test que levanta el contenedor recien construido y valida que responda correctamente (HTTP 200 en frontend; consulta SQL real en db) antes de continuar.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Push: login en ECR via aws-actions/amazon-ecr-login y push de la imagen con ambos tags (SHA y latest).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Deploy: aws eks update-kubeconfig para autenticar kubectl contra el cluster, kubectl set image para actualizar el Deployment con la nueva imagen, y kubectl rollout status para verificar que el rollout se complete antes de marcar el job como exitoso.</w:t>
      </w:r>
    </w:p>
    <w:p>
      <w:pPr>
        <w:spacing w:after="160"/>
      </w:pPr>
      <w:r>
        <w:t xml:space="preserve">Diagrama de la arquitectura de despliegue (ver tambien el diagrama de este informe en la seccion 6):</w:t>
      </w:r>
    </w:p>
    <w:p>
      <w:pPr>
        <w:spacing w:after="160" w:before="160"/>
        <w:jc w:val="center"/>
      </w:pPr>
      <w:r>
        <w:drawing>
          <wp:inline distT="0" distB="0" distL="0" distR="0">
            <wp:extent cx="5905500" cy="4229100"/>
            <wp:effectExtent t="0" r="0" b="0" l="0"/>
            <wp:docPr id="1" name="architecture" descr="GitHub Actions publica imagenes en ECR; EKS despliega frontend, backend y db dentro de una VPC con subredes publicas y privadas en dos AZ; CloudWatch centraliza logs y metricas." title="Diagrama de 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6. Infraestructura en la nube (AWS)</w:t>
      </w:r>
    </w:p>
    <w:p>
      <w:pPr>
        <w:spacing w:after="160"/>
      </w:pPr>
      <w:r>
        <w:t xml:space="preserve">La infraestructura se define completamente con Terraform en tf-aws-eks-main/, aplicada por el workflow deploy-infra.yml.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Configuracion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VPC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CIDR 10.10.0.0/24, 2 zonas de disponibilidad (us-east-1a/1b), subredes publicas y privadas en cada AZ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Salida a internet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Internet Gateway (subredes publicas) + NAT Instance propia (t3.micro) para las subredes privadas, en vez de NAT Gateway administrado (reduce costo en el Learner Lab)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Cluster EKS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lab-grupo-morenitos-eks, Kubernetes 1.35, acceso API+ConfigMap, logs de control plane (api, audit, authenticator, controllerManager, scheduler) enviados a CloudWatch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Compute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Managed Node Group (modo "nodes"): instancias t3.large, capacidad SPOT, escalado 1-2 nodos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Addons EKS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CoreDNS, VPC-CNI (con Pod ENI), kube-proxy, metrics-server (requerido por el HPA)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Registro de imagenes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repositorios ECR (frontend/backend/db) con escaneo y cifrado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 de Terraform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 remoto en S3, cifrado (encrypt = true)</w:t>
            </w:r>
          </w:p>
        </w:tc>
      </w:tr>
    </w:tbl>
    <w:p>
      <w:pPr>
        <w:pStyle w:val="Heading2"/>
      </w:pPr>
      <w:r>
        <w:t xml:space="preserve">6.1 Seguridad de red</w:t>
      </w:r>
    </w:p>
    <w:p>
      <w:pPr>
        <w:spacing w:after="160"/>
      </w:pPr>
      <w:r>
        <w:t xml:space="preserve">El cluster EKS y el Managed Node Group utilizan los grupos de seguridad gestionados automaticamente por AWS para EKS (cluster security group), que solo permite el trafico necesario entre el plano de control y los nodos. No se definieron Security Groups adicionales de forma manual: el Service frontend de tipo LoadBalancer crea su propio balanceador con un Security Group que expone unicamente el puerto 80 hacia internet; el backend y la base de datos son Services ClusterIP, por lo que no son alcanzables fuera de la red interna del cluster bajo ninguna circunstancia.</w:t>
      </w:r>
    </w:p>
    <w:p>
      <w:pPr>
        <w:pStyle w:val="Heading2"/>
      </w:pPr>
      <w:r>
        <w:t xml:space="preserve">6.2 Orden de despliegue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1) deploy-infra.yml crea VPC + EKS + ECR y aplica los manifiestos base (namespace, configmap, secrets, deployments, HPA).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2) Los workflows de aplicacion (frontend/backend/db) publican las imagenes reales y actualizan cada Deployment con kubectl set image.</w:t>
      </w:r>
    </w:p>
    <w:p>
      <w:pPr>
        <w:pStyle w:val="Heading1"/>
      </w:pPr>
      <w:r>
        <w:t xml:space="preserve">7. Configuracion y gestion de secretos</w:t>
      </w:r>
    </w:p>
    <w:p>
      <w:pPr>
        <w:spacing w:after="160"/>
      </w:pPr>
      <w:r>
        <w:t xml:space="preserve">Las credenciales nunca estan hardcodeadas en el codigo fuente ni en las imagenes Docker: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Secrets: AWS_ACCESS_KEY_ID, AWS_SECRET_ACCESS_KEY y AWS_SESSION_TOKEN (credenciales temporales del AWS Academy Learner Lab, se renuevan manualmente cuando expira la sesion).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Variables (vars, no sensibles): ENVIRONMENT, PROJECT_NAME, OWNER_NAME, AWS_REGION, VPC_CIDR, KUBERNETES_VERSION, NODE_OR_FARGATE, NODE_GROUP_INSTANCE_TYPES, NODE_GROUP_CAPACITY_TYPE, APPS_REPOSITORY, BUCKET_BACKEND, KEY_BACKEND.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Kubernetes Secret (k8s/secrets.yaml): credenciales de la base de datos (DB_USER, DB_PASSWORD, MYSQL_ROOT_PASSWORD, etc.), montadas como variables de entorno en los pods de backend y db via secretKeyRef, nunca escritas directamente en los manifiestos de Deployment.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Principio de minimo privilegio: el pipeline usa los roles IAM del Learner Lab (LabEksClusterRole, LabEksNodeRole), que son los unicos roles disponibles en ese entorno; el propio Terraform los referencia por nombre en vez de crear roles con privilegios mas amplios.</w:t>
      </w:r>
    </w:p>
    <w:p>
      <w:pPr>
        <w:spacing w:after="160"/>
      </w:pPr>
      <w:r>
        <w:t xml:space="preserve">Nota: por tratarse de un entorno academico (AWS Academy Learner Lab), no hay acceso a AWS Secrets Manager ni a IAM Roles for Service Accounts (IRSA/OIDC) para crear roles granulares por servicio; esta limitacion esta documentada explicitamente en tf-aws-eks-main/main.tf (seccion EBS CSI Driver, deshabilitada por la misma razon).</w:t>
      </w:r>
    </w:p>
    <w:p>
      <w:pPr>
        <w:pStyle w:val="Heading1"/>
      </w:pPr>
      <w:r>
        <w:t xml:space="preserve">8. Observabilidad</w:t>
      </w:r>
    </w:p>
    <w:p>
      <w:pPr>
        <w:pStyle w:val="Heading2"/>
      </w:pPr>
      <w:r>
        <w:t xml:space="preserve">8.1 Logs del pipeline (GitHub Actions)</w:t>
      </w:r>
    </w:p>
    <w:p>
      <w:pPr>
        <w:spacing w:after="160"/>
      </w:pPr>
      <w:r>
        <w:t xml:space="preserve">Cada ejecucion de los workflows queda registrada con logs detallados por paso (build, test, push, rollout). Como evidencia real, la corrida workflow_dispatch #28141722640 del pipeline de base de datos (25-06-2026) muestra el push exitoso de la imagen a ECR y el rollout completo:</w:t>
      </w:r>
    </w:p>
    <w:p>
      <w:pPr>
        <w:shd w:fill="F3F3F3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db@lab-grupo-morenitos-db-repo:4263dd6...
  digest: sha256:226713e8f28158d4c5e6902ad21ac506dd296841c7e15299fac739c899f33a18
deployment "db" successfully rolled out</w:t>
      </w:r>
    </w:p>
    <w:p>
      <w:pPr>
        <w:spacing w:after="160"/>
      </w:pPr>
      <w:r>
        <w:t xml:space="preserve">Los tres pipelines de aplicacion (frontend, backend, db) y el de infraestructura corrieron exitosamente el 25-06-2026, dejando el cluster EKS lab-grupo-morenitos-eks operativo con endpoint https://D3FAD6E7B453DB02DD331017B473F95A.gr7.us-east-1.eks.amazonaws.com y los 3 Deployments (frontend, backend, db) con rollout exitoso.</w:t>
      </w:r>
    </w:p>
    <w:p>
      <w:pPr>
        <w:pStyle w:val="Heading2"/>
      </w:pPr>
      <w:r>
        <w:t xml:space="preserve">8.2 Metricas y logs en AWS CloudWatch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Logs del control plane de EKS: habilitados explicitamente (api, audit, authenticator, controllerManager, scheduler) hacia un CloudWatch Log Group dedicado (/aws/eks/&lt;cluster&gt;/cluster, retencion de 7 dias).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Metricas de recursos: el addon metrics-server permite kubectl top pods/nodes y alimenta al HorizontalPodAutoscaler (HPA) con el uso de CPU en tiempo real.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Autoescalado observable: k8s/hpa.yaml define HPA para frontend y backend (1 a 3 replicas, objetivo 50% de utilizacion de CPU), cuyo comportamiento puede verificarse con kubectl get hpa -n tienda durante una prueba de carga.</w:t>
      </w:r>
    </w:p>
    <w:p>
      <w:pPr>
        <w:pStyle w:val="Heading1"/>
      </w:pPr>
      <w:r>
        <w:t xml:space="preserve">9. Seguridad basica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Imagenes base minimalistas: nginx:alpine, node:18-alpine, reduciendo la superficie de ataque frente a imagenes completas basadas en Debian/Ubuntu.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Escaneo de vulnerabilidades automatico en cada push a ECR (scan_on_push = true).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ejecuta como usuario no root dentro del contenedor.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Puertos minimos expuestos: frontend expone solo el 80, backend solo el 3001 (ClusterIP, no accesible desde fuera del cluster), db solo el 3306 (ClusterIP).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Secrets de Kubernetes en vez de variables de entorno planas en los manifiestos de Deployment para las credenciales de base de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Estado remoto de Terraform cifrado en S3 (encrypt = true en el backend).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proxy del frontend no expone directamente el backend ni la base de datos a internet; toda peticion externa pasa unicamente por nginx en el puerto 80.</w:t>
      </w:r>
    </w:p>
    <w:p>
      <w:pPr>
        <w:pStyle w:val="Heading1"/>
      </w:pPr>
      <w:r>
        <w:t xml:space="preserve">10. Orquestacion y escalabilidad (por que EKS)</w:t>
      </w:r>
    </w:p>
    <w:p>
      <w:pPr>
        <w:spacing w:after="160"/>
      </w:pPr>
      <w:r>
        <w:t xml:space="preserve">Se eligio Amazon EKS (Kubernetes gestionado) en vez de un despliegue manual sobre instancias EC2 sueltas por los siguientes motivos: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Autoescalado nativo: el HorizontalPodAutoscaler ajusta automaticamente el numero de replicas de frontend y backend segun el uso real de CPU, algo que un despliegue manual tendria que resolver con scripts propios.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Resiliencia: si un pod falla o un nodo se reinicia, el Deployment de Kubernetes vuelve a crear el pod automaticamente (self-healing), sin intervencion manual.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Actualizaciones sin downtime: kubectl set image + rollout status realizan un rolling update controlado; un despliegue manual sobre EC2 requeriria detener y reemplazar procesos manualmente, con riesgo de downtime.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Separacion de responsabilidades: los Services (ClusterIP/LoadBalancer) abstraen el descubrimiento de servicios y el balanceo de carga interno, evitando IPs hardcodeadas entre frontend, backend y db.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Consistencia entre entornos: el mismo modelo de contenedores usado en Docker Compose (desarrollo local) se reutiliza en produccion via los mismos Dockerfiles, reduciendo el clasico problema de "funciona en mi maquina".</w:t>
      </w:r>
    </w:p>
    <w:p>
      <w:pPr>
        <w:spacing w:after="160"/>
      </w:pPr>
      <w:r>
        <w:t xml:space="preserve">Frente a un despliegue manual (por ejemplo, instancias EC2 con los contenedores corriendo directamente via Docker), EKS aporta escalado automatico, auto-recuperacion ante fallos y actualizaciones controladas sin intervencion humana continua, a cambio de una complejidad inicial de configuracion (Terraform) que ya esta resuelta y versionada en este repositorio.</w:t>
      </w:r>
    </w:p>
    <w:p>
      <w:pPr>
        <w:pStyle w:val="Heading1"/>
      </w:pPr>
      <w:r>
        <w:t xml:space="preserve">11. Conclusiones</w:t>
      </w:r>
    </w:p>
    <w:p>
      <w:pPr>
        <w:spacing w:after="160"/>
      </w:pPr>
      <w:r>
        <w:t xml:space="preserve">El pipeline completo (build -&gt; test -&gt; push a ECR -&gt; despliegue en EKS) se valido exitosamente de punta a punta el 25-06-2026, dejando la aplicacion accesible a traves del Load Balancer del Service frontend. La infraestructura se destruyo posteriormente (destroy-infra.yml) para evitar costos en el Learner Lab, y se puede volver a levantar en cualquier momento re-ejecutando deploy-infra.yml con credenciales AWS vigentes, seguido de los tres pipelines de aplicacion.</w:t>
      </w:r>
    </w:p>
    <w:p>
      <w:pPr>
        <w:spacing w:after="160"/>
      </w:pPr>
      <w:r>
        <w:t xml:space="preserve">El codigo fuente completo, los manifiestos de Kubernetes, la infraestructura como codigo (Terraform) y los workflows de CI/CD estan disponibles publicamente en el repositorio de GitHub indicado en la portada de este informe.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Pagina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ISY1101 - Evaluacion Final Transversal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2E539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4c4825bc2fec0f1fa9eacd26afab955b828ad3c.svg"/><Relationship Id="rId10" Type="http://schemas.openxmlformats.org/officeDocument/2006/relationships/image" Target="media/4d61f23cd68f5339b10579de1bbb265b6ee330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2026-07-08T21:41:36.092Z</dcterms:created>
  <dcterms:modified xsi:type="dcterms:W3CDTF">2026-07-08T21:41:36.093Z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