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D7" w:rsidRDefault="00B17CD7" w:rsidP="00B17CD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PARA </w:t>
      </w:r>
      <w:proofErr w:type="gramStart"/>
      <w:r>
        <w:rPr>
          <w:b/>
          <w:sz w:val="32"/>
          <w:u w:val="single"/>
        </w:rPr>
        <w:t>EL  AREA</w:t>
      </w:r>
      <w:proofErr w:type="gramEnd"/>
      <w:r>
        <w:rPr>
          <w:b/>
          <w:sz w:val="32"/>
          <w:u w:val="single"/>
        </w:rPr>
        <w:t xml:space="preserve"> DE MAQUILA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3.1-Uno es Javier Jiménez Representante del Sistema FSC.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3.2-Otro es Fernando Gómez Representante de Higiene y Seguridad.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</w:t>
      </w:r>
      <w:proofErr w:type="spellStart"/>
      <w:r>
        <w:rPr>
          <w:sz w:val="18"/>
          <w:szCs w:val="18"/>
        </w:rPr>
        <w:t>caul</w:t>
      </w:r>
      <w:proofErr w:type="spellEnd"/>
      <w:r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B17CD7" w:rsidRDefault="00B17CD7" w:rsidP="00B17CD7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E06620" w:rsidRDefault="00E06620"/>
    <w:p w:rsidR="00B17CD7" w:rsidRDefault="00B17CD7"/>
    <w:p w:rsidR="00B17CD7" w:rsidRDefault="00B17CD7"/>
    <w:p w:rsidR="00B17CD7" w:rsidRDefault="00B17CD7">
      <w:r>
        <w:lastRenderedPageBreak/>
        <w:t>Los procesos que se sub contratan son:</w:t>
      </w:r>
    </w:p>
    <w:p w:rsidR="00B17CD7" w:rsidRDefault="00B17CD7" w:rsidP="00B17CD7">
      <w:pPr>
        <w:pStyle w:val="Prrafodelista"/>
        <w:numPr>
          <w:ilvl w:val="0"/>
          <w:numId w:val="1"/>
        </w:numPr>
        <w:jc w:val="both"/>
      </w:pPr>
      <w:r>
        <w:t xml:space="preserve">Aplicación de barniz en cualquiera de sus modalidades </w:t>
      </w:r>
    </w:p>
    <w:p w:rsidR="00B17CD7" w:rsidRDefault="00B17CD7" w:rsidP="00B17CD7">
      <w:pPr>
        <w:pStyle w:val="Prrafodelista"/>
        <w:numPr>
          <w:ilvl w:val="0"/>
          <w:numId w:val="1"/>
        </w:numPr>
        <w:jc w:val="both"/>
      </w:pPr>
      <w:r>
        <w:t>Aplicación de laminado</w:t>
      </w:r>
      <w:r w:rsidRPr="00B17CD7">
        <w:t xml:space="preserve"> </w:t>
      </w:r>
      <w:r>
        <w:t>cualquiera de sus modalidades</w:t>
      </w:r>
    </w:p>
    <w:p w:rsidR="00B17CD7" w:rsidRDefault="00B17CD7" w:rsidP="00B17CD7">
      <w:pPr>
        <w:pStyle w:val="Prrafodelista"/>
        <w:numPr>
          <w:ilvl w:val="0"/>
          <w:numId w:val="1"/>
        </w:numPr>
        <w:jc w:val="both"/>
      </w:pPr>
      <w:r>
        <w:t>Encuadernación en cualquiera de sus modalidades</w:t>
      </w:r>
    </w:p>
    <w:p w:rsidR="00B17CD7" w:rsidRDefault="00B17CD7" w:rsidP="00B17CD7">
      <w:pPr>
        <w:pStyle w:val="Prrafodelista"/>
        <w:numPr>
          <w:ilvl w:val="0"/>
          <w:numId w:val="1"/>
        </w:numPr>
        <w:jc w:val="both"/>
      </w:pPr>
      <w:proofErr w:type="spellStart"/>
      <w:r>
        <w:t>Suaje</w:t>
      </w:r>
      <w:proofErr w:type="spellEnd"/>
    </w:p>
    <w:p w:rsidR="00B17CD7" w:rsidRDefault="00B17CD7" w:rsidP="00B17CD7">
      <w:pPr>
        <w:pStyle w:val="Prrafodelista"/>
        <w:numPr>
          <w:ilvl w:val="0"/>
          <w:numId w:val="1"/>
        </w:numPr>
        <w:jc w:val="both"/>
      </w:pPr>
      <w:r>
        <w:t xml:space="preserve">Actividades manuales varias (desborde, empaque, pegado, </w:t>
      </w:r>
      <w:proofErr w:type="spellStart"/>
      <w:r>
        <w:t>ensobretado</w:t>
      </w:r>
      <w:proofErr w:type="spellEnd"/>
      <w:r>
        <w:t>, intercale, doble intercale, doblez, etc.)</w:t>
      </w:r>
    </w:p>
    <w:p w:rsidR="00B17CD7" w:rsidRPr="00C55536" w:rsidRDefault="00B17CD7" w:rsidP="00B17CD7">
      <w:pPr>
        <w:pStyle w:val="Prrafodelista"/>
        <w:numPr>
          <w:ilvl w:val="0"/>
          <w:numId w:val="3"/>
        </w:numPr>
        <w:jc w:val="both"/>
        <w:rPr>
          <w:sz w:val="14"/>
        </w:rPr>
      </w:pPr>
      <w:r w:rsidRPr="00C55536">
        <w:rPr>
          <w:sz w:val="14"/>
        </w:rPr>
        <w:t xml:space="preserve">Multigráfica Publicitaria podrá contratar los servicios de maquila de contratistas certificados FSC y no certificados </w:t>
      </w:r>
    </w:p>
    <w:p w:rsidR="00B17CD7" w:rsidRPr="00C55536" w:rsidRDefault="00B17CD7" w:rsidP="00B17CD7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La organización deberá conservar la propiedad legal de todos los materiales durante toda la subcontratación</w:t>
      </w:r>
    </w:p>
    <w:p w:rsidR="00B17CD7" w:rsidRPr="00C55536" w:rsidRDefault="00B17CD7" w:rsidP="00B17CD7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 xml:space="preserve">Todas las facturas del producto FSC que se envía </w:t>
      </w:r>
      <w:r w:rsidR="00EE2DB8" w:rsidRPr="00C55536">
        <w:rPr>
          <w:sz w:val="14"/>
        </w:rPr>
        <w:t>a m</w:t>
      </w:r>
      <w:r w:rsidRPr="00C55536">
        <w:rPr>
          <w:sz w:val="14"/>
        </w:rPr>
        <w:t xml:space="preserve">aquilar, son revisados </w:t>
      </w:r>
      <w:r w:rsidR="00EE2DB8" w:rsidRPr="00C55536">
        <w:rPr>
          <w:sz w:val="14"/>
        </w:rPr>
        <w:t>por el área de compras para cumplir los puntos básicos como son declaración de producto y numero de certificación</w:t>
      </w:r>
    </w:p>
    <w:p w:rsidR="00EE2DB8" w:rsidRPr="00C55536" w:rsidRDefault="00EE2DB8" w:rsidP="00B17CD7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Se cuenta con una Tabla de Maquiladores para procesar productos certificados FSC, ningún maquilador, estipulado fuera de esta tabla podrá ser autorizado para procesar material certificado FSC, salvo previo aviso a la casa certificadora y previa modificación de la tabla.</w:t>
      </w:r>
    </w:p>
    <w:p w:rsidR="00EE2DB8" w:rsidRPr="00C55536" w:rsidRDefault="00EE2DB8" w:rsidP="00B17CD7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Envía previo aviso al maquilador el Contrato a Subcontratistas, con la finalidad de establecer entre ambas partes las cláusulas que se deberán cumplir para el control y manejo delos materiales certificados FCS. (Una copia se queda con el maquilador y el original firmado por el maquilador se queda con el jefe de acabados)</w:t>
      </w:r>
    </w:p>
    <w:p w:rsidR="00EE2DB8" w:rsidRPr="00C55536" w:rsidRDefault="00EE2DB8" w:rsidP="00B17CD7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Elabora ticket Job y lo envía junto con el material a las instalaciones del maquilador</w:t>
      </w:r>
    </w:p>
    <w:p w:rsidR="00B17CD7" w:rsidRPr="00C55536" w:rsidRDefault="00EE2DB8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 xml:space="preserve">Una vez procesado el producto en proceso, lo regresa a las instalaciones de Multigráfica </w:t>
      </w:r>
      <w:r w:rsidR="003C36D0" w:rsidRPr="00C55536">
        <w:rPr>
          <w:sz w:val="14"/>
        </w:rPr>
        <w:t>Publicitaria, para</w:t>
      </w:r>
      <w:r w:rsidRPr="00C55536">
        <w:rPr>
          <w:sz w:val="14"/>
        </w:rPr>
        <w:t xml:space="preserve"> darle seguimiento a los procesos finales </w:t>
      </w:r>
    </w:p>
    <w:p w:rsidR="008E7736" w:rsidRPr="00C55536" w:rsidRDefault="008E7736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Cuando el producto certificado ya no requiera otro proceso más, se puede proceder a entregar al cliente directo de las instalaciones del maquilador</w:t>
      </w:r>
    </w:p>
    <w:p w:rsidR="008E7736" w:rsidRPr="00C55536" w:rsidRDefault="008E7736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 xml:space="preserve">De forma planeada y/o imprevista realiza vistas al subcontratista para verificar el cumplimiento del contrato y del procedimiento aplicable a productos en proceso certificados FSC </w:t>
      </w:r>
    </w:p>
    <w:p w:rsidR="008E7736" w:rsidRPr="00C55536" w:rsidRDefault="008E7736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Mantiene actualizada la “Tabla de Maquiladores para procesar productos certificados FSC”</w:t>
      </w:r>
    </w:p>
    <w:p w:rsidR="008E7736" w:rsidRPr="00C55536" w:rsidRDefault="008E7736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Resguarda los “contratos de subcontratistas” con la firma de recibido</w:t>
      </w:r>
    </w:p>
    <w:p w:rsidR="008E7736" w:rsidRPr="00C55536" w:rsidRDefault="008E7736" w:rsidP="008E77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>Entregar el contrato al maquilador como soporte para seguir los lineamientos de control sobre producto en proceso FSC</w:t>
      </w:r>
    </w:p>
    <w:p w:rsidR="00C55536" w:rsidRPr="00C55536" w:rsidRDefault="008E7736" w:rsidP="00C55536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C55536">
        <w:rPr>
          <w:sz w:val="14"/>
        </w:rPr>
        <w:t xml:space="preserve">Notifica a la casa certificadora, en el plazo de 10 días hábiles, si el maquinador está concluido en la lista </w:t>
      </w:r>
      <w:r w:rsidR="00C55536" w:rsidRPr="00C55536">
        <w:rPr>
          <w:sz w:val="14"/>
        </w:rPr>
        <w:t xml:space="preserve">de </w:t>
      </w:r>
      <w:r w:rsidRPr="00C55536">
        <w:rPr>
          <w:sz w:val="14"/>
        </w:rPr>
        <w:t>organización que están disociadas del FSC, conforme a la política FSC-POL-01-004</w:t>
      </w:r>
      <w:r w:rsidR="00C55536" w:rsidRPr="00C55536">
        <w:rPr>
          <w:sz w:val="14"/>
        </w:rPr>
        <w:t>, y en cocecuiencia deja de ser elegible posterior mente para prestar servicios sub contratados y organizaciones certificadas FSC</w:t>
      </w:r>
    </w:p>
    <w:p w:rsidR="00C55536" w:rsidRDefault="00C55536" w:rsidP="00C55536">
      <w:pPr>
        <w:jc w:val="both"/>
      </w:pPr>
      <w:r>
        <w:t>APEGARSE A LOS SIGUIENTES PUNTOS:</w:t>
      </w:r>
    </w:p>
    <w:p w:rsidR="00C55536" w:rsidRDefault="00C55536" w:rsidP="00C55536">
      <w:pPr>
        <w:pStyle w:val="Prrafodelista"/>
        <w:numPr>
          <w:ilvl w:val="0"/>
          <w:numId w:val="4"/>
        </w:numPr>
        <w:jc w:val="both"/>
        <w:rPr>
          <w:sz w:val="14"/>
        </w:rPr>
      </w:pPr>
      <w:r w:rsidRPr="00C55536">
        <w:rPr>
          <w:sz w:val="14"/>
        </w:rPr>
        <w:t xml:space="preserve">El material bajo responsabilidad del maquilador no deberá mezclarse o contaminarse con algún otro tipo de material durante la actividad subcontratada </w:t>
      </w:r>
    </w:p>
    <w:p w:rsidR="00C55536" w:rsidRPr="00C55536" w:rsidRDefault="00C55536" w:rsidP="00C55536">
      <w:pPr>
        <w:pStyle w:val="Prrafodelista"/>
        <w:numPr>
          <w:ilvl w:val="0"/>
          <w:numId w:val="4"/>
        </w:numPr>
        <w:jc w:val="both"/>
        <w:rPr>
          <w:sz w:val="14"/>
        </w:rPr>
      </w:pPr>
      <w:r>
        <w:rPr>
          <w:sz w:val="14"/>
        </w:rPr>
        <w:t>El maquilador deberá mantener registros de insumos, producto de salida, y documentación de remisión relacionados con todo el material cubierto por el contrato de subcontratación</w:t>
      </w:r>
    </w:p>
    <w:p w:rsidR="00C55536" w:rsidRDefault="00C55536" w:rsidP="00C55536">
      <w:pPr>
        <w:pStyle w:val="Prrafodelista"/>
        <w:numPr>
          <w:ilvl w:val="0"/>
          <w:numId w:val="4"/>
        </w:numPr>
        <w:jc w:val="both"/>
        <w:rPr>
          <w:sz w:val="14"/>
        </w:rPr>
      </w:pPr>
      <w:r>
        <w:rPr>
          <w:sz w:val="14"/>
        </w:rPr>
        <w:t>El maquilador deberá apegarse a las especificaciones de proceso del ticket JUB</w:t>
      </w:r>
    </w:p>
    <w:p w:rsidR="00C55536" w:rsidRDefault="00C55536" w:rsidP="00C55536">
      <w:pPr>
        <w:pStyle w:val="Prrafodelista"/>
        <w:numPr>
          <w:ilvl w:val="0"/>
          <w:numId w:val="4"/>
        </w:numPr>
        <w:jc w:val="both"/>
        <w:rPr>
          <w:sz w:val="14"/>
        </w:rPr>
      </w:pPr>
      <w:r>
        <w:rPr>
          <w:sz w:val="14"/>
        </w:rPr>
        <w:t>El maquilador deberá de manejar el material cumpliendo con lo siguiente</w:t>
      </w:r>
    </w:p>
    <w:p w:rsidR="00C55536" w:rsidRDefault="00C55536" w:rsidP="00C55536">
      <w:pPr>
        <w:pStyle w:val="Prrafodelista"/>
        <w:numPr>
          <w:ilvl w:val="0"/>
          <w:numId w:val="5"/>
        </w:numPr>
        <w:jc w:val="both"/>
        <w:rPr>
          <w:sz w:val="14"/>
        </w:rPr>
      </w:pPr>
      <w:r>
        <w:rPr>
          <w:sz w:val="14"/>
        </w:rPr>
        <w:t xml:space="preserve">Entarimar correctamente </w:t>
      </w:r>
    </w:p>
    <w:p w:rsidR="00C55536" w:rsidRDefault="00C55536" w:rsidP="00C55536">
      <w:pPr>
        <w:pStyle w:val="Prrafodelista"/>
        <w:numPr>
          <w:ilvl w:val="0"/>
          <w:numId w:val="5"/>
        </w:numPr>
        <w:jc w:val="both"/>
        <w:rPr>
          <w:sz w:val="14"/>
        </w:rPr>
      </w:pPr>
      <w:proofErr w:type="spellStart"/>
      <w:r>
        <w:rPr>
          <w:sz w:val="14"/>
        </w:rPr>
        <w:t>Emplayar</w:t>
      </w:r>
      <w:proofErr w:type="spellEnd"/>
      <w:r>
        <w:rPr>
          <w:sz w:val="14"/>
        </w:rPr>
        <w:t xml:space="preserve"> correctamente</w:t>
      </w:r>
    </w:p>
    <w:p w:rsidR="00C55536" w:rsidRDefault="00C55536" w:rsidP="00C55536">
      <w:pPr>
        <w:pStyle w:val="Prrafodelista"/>
        <w:numPr>
          <w:ilvl w:val="0"/>
          <w:numId w:val="5"/>
        </w:numPr>
        <w:jc w:val="both"/>
        <w:rPr>
          <w:sz w:val="14"/>
        </w:rPr>
      </w:pPr>
      <w:r>
        <w:rPr>
          <w:sz w:val="14"/>
        </w:rPr>
        <w:t xml:space="preserve">Identificar con marbete indicando que es un material con certificación FSC </w:t>
      </w:r>
    </w:p>
    <w:p w:rsidR="00C55536" w:rsidRDefault="00386B0D" w:rsidP="00C55536">
      <w:pPr>
        <w:pStyle w:val="Prrafodelista"/>
        <w:numPr>
          <w:ilvl w:val="0"/>
          <w:numId w:val="6"/>
        </w:numPr>
        <w:jc w:val="both"/>
        <w:rPr>
          <w:sz w:val="14"/>
        </w:rPr>
      </w:pPr>
      <w:r>
        <w:rPr>
          <w:sz w:val="14"/>
        </w:rPr>
        <w:t xml:space="preserve">En casa de que incurra en errores de proceso, deberá segregar el material malo e identificarlo además de dar aviso a </w:t>
      </w:r>
      <w:proofErr w:type="spellStart"/>
      <w:r>
        <w:rPr>
          <w:sz w:val="14"/>
        </w:rPr>
        <w:t>Multigrafica</w:t>
      </w:r>
      <w:proofErr w:type="spellEnd"/>
      <w:r>
        <w:rPr>
          <w:sz w:val="14"/>
        </w:rPr>
        <w:t xml:space="preserve"> para proceder a la reposición del mismo</w:t>
      </w:r>
    </w:p>
    <w:p w:rsidR="00386B0D" w:rsidRDefault="00386B0D" w:rsidP="00C55536">
      <w:pPr>
        <w:pStyle w:val="Prrafodelista"/>
        <w:numPr>
          <w:ilvl w:val="0"/>
          <w:numId w:val="6"/>
        </w:numPr>
        <w:jc w:val="both"/>
        <w:rPr>
          <w:sz w:val="14"/>
        </w:rPr>
      </w:pPr>
      <w:r>
        <w:rPr>
          <w:sz w:val="14"/>
        </w:rPr>
        <w:t xml:space="preserve">El maquilador estará disponible para cualquier revisión por parte de </w:t>
      </w:r>
      <w:proofErr w:type="spellStart"/>
      <w:r>
        <w:rPr>
          <w:sz w:val="14"/>
        </w:rPr>
        <w:t>Multigrafica</w:t>
      </w:r>
      <w:proofErr w:type="spellEnd"/>
      <w:r>
        <w:rPr>
          <w:sz w:val="14"/>
        </w:rPr>
        <w:t xml:space="preserve"> Publicitaria o por parte del organismo certificador FSC</w:t>
      </w:r>
    </w:p>
    <w:p w:rsidR="00386B0D" w:rsidRDefault="00386B0D" w:rsidP="00C55536">
      <w:pPr>
        <w:pStyle w:val="Prrafodelista"/>
        <w:numPr>
          <w:ilvl w:val="0"/>
          <w:numId w:val="6"/>
        </w:numPr>
        <w:jc w:val="both"/>
        <w:rPr>
          <w:sz w:val="14"/>
        </w:rPr>
      </w:pPr>
      <w:r>
        <w:rPr>
          <w:sz w:val="14"/>
        </w:rPr>
        <w:t xml:space="preserve">El maquilador aplica la etiqueta FSC al producto a nombre de la organización el contratista solo etiquetara productos elegibles elaborados al amparo de contrato de </w:t>
      </w:r>
      <w:r w:rsidR="003C36D0">
        <w:rPr>
          <w:sz w:val="14"/>
        </w:rPr>
        <w:t>subcontratación</w:t>
      </w:r>
      <w:bookmarkStart w:id="0" w:name="_GoBack"/>
      <w:bookmarkEnd w:id="0"/>
    </w:p>
    <w:p w:rsidR="00386B0D" w:rsidRPr="00386B0D" w:rsidRDefault="00386B0D" w:rsidP="00386B0D">
      <w:pPr>
        <w:jc w:val="both"/>
        <w:rPr>
          <w:sz w:val="14"/>
        </w:rPr>
      </w:pPr>
    </w:p>
    <w:sectPr w:rsidR="00386B0D" w:rsidRPr="00386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251D"/>
    <w:multiLevelType w:val="hybridMultilevel"/>
    <w:tmpl w:val="FB6868AE"/>
    <w:lvl w:ilvl="0" w:tplc="DB246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85E0A"/>
    <w:multiLevelType w:val="hybridMultilevel"/>
    <w:tmpl w:val="E97A824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4C2DB8"/>
    <w:multiLevelType w:val="hybridMultilevel"/>
    <w:tmpl w:val="D7660FB4"/>
    <w:lvl w:ilvl="0" w:tplc="DB246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3B72"/>
    <w:multiLevelType w:val="hybridMultilevel"/>
    <w:tmpl w:val="27460516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D12528"/>
    <w:multiLevelType w:val="hybridMultilevel"/>
    <w:tmpl w:val="576C5FC6"/>
    <w:lvl w:ilvl="0" w:tplc="DB246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765AD"/>
    <w:multiLevelType w:val="hybridMultilevel"/>
    <w:tmpl w:val="EB0A6B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D7"/>
    <w:rsid w:val="0023180A"/>
    <w:rsid w:val="00386B0D"/>
    <w:rsid w:val="003C36D0"/>
    <w:rsid w:val="00772893"/>
    <w:rsid w:val="008E7736"/>
    <w:rsid w:val="00B17CD7"/>
    <w:rsid w:val="00C55536"/>
    <w:rsid w:val="00E06620"/>
    <w:rsid w:val="00EE2DB8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AB746-D338-4EB3-B2BB-E16A2567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CD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2</cp:revision>
  <dcterms:created xsi:type="dcterms:W3CDTF">2023-09-19T14:45:00Z</dcterms:created>
  <dcterms:modified xsi:type="dcterms:W3CDTF">2023-09-19T19:05:00Z</dcterms:modified>
</cp:coreProperties>
</file>