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24360" w:rsidRPr="00042496" w14:paraId="3529271A" w14:textId="77777777" w:rsidTr="005C4B32">
        <w:trPr>
          <w:trHeight w:val="2012"/>
          <w:jc w:val="center"/>
        </w:trPr>
        <w:tc>
          <w:tcPr>
            <w:tcW w:w="9017" w:type="dxa"/>
          </w:tcPr>
          <w:p w14:paraId="76646B29" w14:textId="77777777" w:rsidR="00524360" w:rsidRPr="00042496" w:rsidRDefault="00934377" w:rsidP="00AE0029">
            <w:pPr>
              <w:pStyle w:val="Appendix2"/>
              <w:numPr>
                <w:ilvl w:val="0"/>
                <w:numId w:val="0"/>
              </w:numPr>
              <w:ind w:left="576"/>
            </w:pPr>
            <w:r>
              <w:rPr>
                <w:noProof/>
              </w:rPr>
              <w:drawing>
                <wp:anchor distT="0" distB="0" distL="114300" distR="114300" simplePos="0" relativeHeight="251658240" behindDoc="0" locked="0" layoutInCell="1" allowOverlap="1" wp14:anchorId="3C6CE82B" wp14:editId="0351D040">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002D4" w14:textId="77777777" w:rsidR="00EA5B5D" w:rsidRPr="00042496" w:rsidRDefault="00EA5B5D" w:rsidP="00524360">
            <w:pPr>
              <w:spacing w:before="600"/>
              <w:jc w:val="center"/>
              <w:rPr>
                <w:lang w:val="en-US"/>
              </w:rPr>
            </w:pPr>
          </w:p>
        </w:tc>
      </w:tr>
      <w:tr w:rsidR="00524360" w:rsidRPr="004B74D4" w14:paraId="25A7586D" w14:textId="77777777" w:rsidTr="00EA5B5D">
        <w:trPr>
          <w:jc w:val="center"/>
        </w:trPr>
        <w:tc>
          <w:tcPr>
            <w:tcW w:w="9017" w:type="dxa"/>
          </w:tcPr>
          <w:p w14:paraId="06CDF11B" w14:textId="77777777" w:rsidR="00524360" w:rsidRPr="006A0E1E" w:rsidRDefault="00000000" w:rsidP="00712EDD">
            <w:pPr>
              <w:pStyle w:val="Title"/>
              <w:rPr>
                <w:lang w:val="nl-BE"/>
              </w:rPr>
            </w:pPr>
            <w:sdt>
              <w:sdtPr>
                <w:rPr>
                  <w:rStyle w:val="TitleChar"/>
                  <w:b/>
                  <w:lang w:val="nl-BE"/>
                </w:rPr>
                <w:alias w:val="Title"/>
                <w:tag w:val="Title"/>
                <w:id w:val="-2008360721"/>
                <w:placeholder>
                  <w:docPart w:val="BFB3F94EE7EF4C33A1C001AE37BEC721"/>
                </w:placeholder>
                <w:showingPlcHdr/>
                <w:dataBinding w:prefixMappings="xmlns:ns0='http://purl.org/dc/elements/1.1/' xmlns:ns1='http://schemas.openxmlformats.org/package/2006/metadata/core-properties' " w:xpath="/ns1:coreProperties[1]/ns0:title[1]" w:storeItemID="{6C3C8BC8-F283-45AE-878A-BAB7291924A1}"/>
                <w:text/>
              </w:sdtPr>
              <w:sdtContent>
                <w:r w:rsidR="004B74D4" w:rsidRPr="00712EDD">
                  <w:rPr>
                    <w:rStyle w:val="TitleChar"/>
                  </w:rPr>
                  <w:t>High-level Production Test Plan</w:t>
                </w:r>
              </w:sdtContent>
            </w:sdt>
            <w:r w:rsidR="00E10211" w:rsidRPr="006A0E1E">
              <w:rPr>
                <w:lang w:val="nl-BE"/>
              </w:rPr>
              <w:t xml:space="preserve">  </w:t>
            </w:r>
          </w:p>
        </w:tc>
      </w:tr>
      <w:tr w:rsidR="00524360" w:rsidRPr="004B74D4" w14:paraId="288081E0" w14:textId="77777777" w:rsidTr="00EA5B5D">
        <w:trPr>
          <w:jc w:val="center"/>
        </w:trPr>
        <w:tc>
          <w:tcPr>
            <w:tcW w:w="9017" w:type="dxa"/>
          </w:tcPr>
          <w:p w14:paraId="1FF8093E" w14:textId="77777777" w:rsidR="004C3717" w:rsidRPr="004B74D4" w:rsidRDefault="00AD6750" w:rsidP="001702FA">
            <w:pPr>
              <w:pStyle w:val="Subtitle"/>
              <w:rPr>
                <w:lang w:val="nl-BE"/>
              </w:rPr>
            </w:pPr>
            <w:r w:rsidRPr="004B74D4">
              <w:rPr>
                <w:lang w:val="nl-BE"/>
              </w:rPr>
              <w:t>Subject</w:t>
            </w:r>
            <w:r w:rsidR="004C3717" w:rsidRPr="004B74D4">
              <w:rPr>
                <w:lang w:val="nl-BE"/>
              </w:rPr>
              <w:t>:</w:t>
            </w:r>
            <w:r w:rsidR="001D5784" w:rsidRPr="004B74D4">
              <w:rPr>
                <w:lang w:val="nl-BE"/>
              </w:rPr>
              <w:t xml:space="preserve"> </w:t>
            </w:r>
            <w:sdt>
              <w:sdtPr>
                <w:rPr>
                  <w:rStyle w:val="SubtitleChar"/>
                  <w:lang w:val="nl-BE"/>
                </w:rPr>
                <w:alias w:val="Subject"/>
                <w:tag w:val=""/>
                <w:id w:val="-1276248299"/>
                <w:placeholder>
                  <w:docPart w:val="51A9136758684748B600D13F2F333A24"/>
                </w:placeholder>
                <w:showingPlcHdr/>
                <w:dataBinding w:prefixMappings="xmlns:ns0='http://purl.org/dc/elements/1.1/' xmlns:ns1='http://schemas.openxmlformats.org/package/2006/metadata/core-properties' " w:xpath="/ns1:coreProperties[1]/ns0:subject[1]" w:storeItemID="{6C3C8BC8-F283-45AE-878A-BAB7291924A1}"/>
                <w:text/>
              </w:sdtPr>
              <w:sdtContent>
                <w:r w:rsidR="004B74D4" w:rsidRPr="00807727">
                  <w:rPr>
                    <w:rStyle w:val="PlaceholderText"/>
                  </w:rPr>
                  <w:t>Vision Series</w:t>
                </w:r>
              </w:sdtContent>
            </w:sdt>
          </w:p>
          <w:p w14:paraId="0987597B" w14:textId="77777777" w:rsidR="00EA5B5D" w:rsidRPr="004B74D4" w:rsidRDefault="00EA5B5D" w:rsidP="00167973">
            <w:pPr>
              <w:rPr>
                <w:sz w:val="24"/>
                <w:szCs w:val="24"/>
                <w:lang w:val="nl-BE"/>
              </w:rPr>
            </w:pPr>
          </w:p>
        </w:tc>
      </w:tr>
      <w:tr w:rsidR="00524360" w:rsidRPr="00042496" w14:paraId="71FB4629" w14:textId="77777777" w:rsidTr="00EA5B5D">
        <w:trPr>
          <w:jc w:val="center"/>
        </w:trPr>
        <w:tc>
          <w:tcPr>
            <w:tcW w:w="9017" w:type="dxa"/>
          </w:tcPr>
          <w:p w14:paraId="65033F12" w14:textId="77777777" w:rsidR="00C434A7" w:rsidRPr="00AE0029" w:rsidRDefault="006A0E1E" w:rsidP="00C434A7">
            <w:pPr>
              <w:jc w:val="center"/>
              <w:rPr>
                <w:color w:val="6D6968" w:themeColor="text1"/>
                <w:sz w:val="24"/>
                <w:szCs w:val="24"/>
                <w:lang w:val="nl-NL"/>
              </w:rPr>
            </w:pPr>
            <w:r w:rsidRPr="00AE0029">
              <w:rPr>
                <w:sz w:val="24"/>
                <w:szCs w:val="24"/>
                <w:lang w:val="nl-NL"/>
              </w:rPr>
              <w:t>Author</w:t>
            </w:r>
            <w:r w:rsidR="00422A84" w:rsidRPr="00AE0029">
              <w:rPr>
                <w:sz w:val="24"/>
                <w:szCs w:val="24"/>
                <w:lang w:val="nl-NL"/>
              </w:rPr>
              <w:t xml:space="preserve">: </w:t>
            </w:r>
            <w:sdt>
              <w:sdtPr>
                <w:rPr>
                  <w:color w:val="6D6968" w:themeColor="text1"/>
                  <w:sz w:val="24"/>
                  <w:szCs w:val="24"/>
                  <w:lang w:val="nl-NL"/>
                </w:rPr>
                <w:alias w:val="Author"/>
                <w:tag w:val="Author"/>
                <w:id w:val="8100540"/>
                <w:placeholder>
                  <w:docPart w:val="526A672D9EF74C39BEC825BCA2EBB5D8"/>
                </w:placeholder>
                <w:dataBinding w:prefixMappings="xmlns:ns0='http://purl.org/dc/elements/1.1/' xmlns:ns1='http://schemas.openxmlformats.org/package/2006/metadata/core-properties' " w:xpath="/ns1:coreProperties[1]/ns0:creator[1]" w:storeItemID="{6C3C8BC8-F283-45AE-878A-BAB7291924A1}"/>
                <w:text/>
              </w:sdtPr>
              <w:sdtContent>
                <w:r w:rsidR="00AE0029" w:rsidRPr="00AE0029">
                  <w:rPr>
                    <w:color w:val="6D6968" w:themeColor="text1"/>
                    <w:sz w:val="24"/>
                    <w:szCs w:val="24"/>
                    <w:lang w:val="nl-NL"/>
                  </w:rPr>
                  <w:t>Jonathan Vanden Berk (Magics Technologies)</w:t>
                </w:r>
              </w:sdtContent>
            </w:sdt>
          </w:p>
          <w:p w14:paraId="4897876E" w14:textId="77777777" w:rsidR="00C434A7" w:rsidRPr="00AE0029" w:rsidRDefault="00C434A7" w:rsidP="00C434A7">
            <w:pPr>
              <w:jc w:val="center"/>
              <w:rPr>
                <w:color w:val="6D6968" w:themeColor="text1"/>
                <w:sz w:val="24"/>
                <w:szCs w:val="24"/>
                <w:lang w:val="nl-NL"/>
              </w:rPr>
            </w:pPr>
          </w:p>
          <w:p w14:paraId="78336465" w14:textId="77777777" w:rsidR="00C434A7" w:rsidRPr="00AE0029" w:rsidRDefault="00C434A7" w:rsidP="00C434A7">
            <w:pPr>
              <w:jc w:val="center"/>
              <w:rPr>
                <w:color w:val="6D6968" w:themeColor="text1"/>
                <w:sz w:val="24"/>
                <w:szCs w:val="24"/>
                <w:lang w:val="nl-NL"/>
              </w:rPr>
            </w:pPr>
          </w:p>
          <w:p w14:paraId="669F63EF" w14:textId="77777777" w:rsidR="00C434A7" w:rsidRPr="00AE0029" w:rsidRDefault="00C434A7" w:rsidP="00C434A7">
            <w:pPr>
              <w:jc w:val="center"/>
              <w:rPr>
                <w:color w:val="6D6968" w:themeColor="text1"/>
                <w:sz w:val="24"/>
                <w:szCs w:val="24"/>
                <w:lang w:val="nl-NL"/>
              </w:rPr>
            </w:pPr>
          </w:p>
          <w:p w14:paraId="0BC9C1BC" w14:textId="77777777" w:rsidR="00C434A7" w:rsidRPr="00AE0029" w:rsidRDefault="00C434A7" w:rsidP="00C434A7">
            <w:pPr>
              <w:jc w:val="center"/>
              <w:rPr>
                <w:sz w:val="24"/>
                <w:szCs w:val="24"/>
                <w:lang w:val="nl-NL"/>
              </w:rPr>
            </w:pPr>
          </w:p>
          <w:tbl>
            <w:tblPr>
              <w:tblStyle w:val="GridTable4-Accent3"/>
              <w:tblW w:w="0" w:type="auto"/>
              <w:tblLook w:val="0620" w:firstRow="1" w:lastRow="0" w:firstColumn="0" w:lastColumn="0" w:noHBand="1" w:noVBand="1"/>
            </w:tblPr>
            <w:tblGrid>
              <w:gridCol w:w="1024"/>
              <w:gridCol w:w="1560"/>
              <w:gridCol w:w="3103"/>
              <w:gridCol w:w="3104"/>
            </w:tblGrid>
            <w:tr w:rsidR="00E22529" w:rsidRPr="00236D6F" w14:paraId="70435357" w14:textId="77777777" w:rsidTr="00E22529">
              <w:trPr>
                <w:cnfStyle w:val="100000000000" w:firstRow="1" w:lastRow="0" w:firstColumn="0" w:lastColumn="0" w:oddVBand="0" w:evenVBand="0" w:oddHBand="0" w:evenHBand="0" w:firstRowFirstColumn="0" w:firstRowLastColumn="0" w:lastRowFirstColumn="0" w:lastRowLastColumn="0"/>
              </w:trPr>
              <w:tc>
                <w:tcPr>
                  <w:tcW w:w="1024" w:type="dxa"/>
                </w:tcPr>
                <w:p w14:paraId="561A1114" w14:textId="77777777" w:rsidR="00C434A7" w:rsidRPr="00236D6F" w:rsidRDefault="00C434A7" w:rsidP="00236D6F">
                  <w:r w:rsidRPr="00236D6F">
                    <w:t>version</w:t>
                  </w:r>
                </w:p>
              </w:tc>
              <w:tc>
                <w:tcPr>
                  <w:tcW w:w="1560" w:type="dxa"/>
                </w:tcPr>
                <w:p w14:paraId="410E068E" w14:textId="77777777" w:rsidR="00C434A7" w:rsidRPr="00236D6F" w:rsidRDefault="00C434A7" w:rsidP="00236D6F">
                  <w:r w:rsidRPr="00236D6F">
                    <w:t>Date</w:t>
                  </w:r>
                </w:p>
              </w:tc>
              <w:tc>
                <w:tcPr>
                  <w:tcW w:w="3103" w:type="dxa"/>
                </w:tcPr>
                <w:p w14:paraId="521E4AB4" w14:textId="77777777" w:rsidR="00C434A7" w:rsidRPr="00236D6F" w:rsidRDefault="00C434A7" w:rsidP="00236D6F">
                  <w:r w:rsidRPr="00236D6F">
                    <w:t>Reviewed by</w:t>
                  </w:r>
                </w:p>
              </w:tc>
              <w:tc>
                <w:tcPr>
                  <w:tcW w:w="3104" w:type="dxa"/>
                </w:tcPr>
                <w:p w14:paraId="6F24C26A" w14:textId="77777777" w:rsidR="00C434A7" w:rsidRPr="00236D6F" w:rsidRDefault="00C434A7" w:rsidP="00236D6F">
                  <w:r w:rsidRPr="00236D6F">
                    <w:t>Approved by</w:t>
                  </w:r>
                </w:p>
              </w:tc>
            </w:tr>
            <w:tr w:rsidR="00C434A7" w:rsidRPr="00236D6F" w14:paraId="3421C522" w14:textId="77777777" w:rsidTr="00E22529">
              <w:tc>
                <w:tcPr>
                  <w:tcW w:w="1024" w:type="dxa"/>
                </w:tcPr>
                <w:p w14:paraId="61E1341A" w14:textId="77777777" w:rsidR="00C434A7" w:rsidRPr="00236D6F" w:rsidRDefault="00000000" w:rsidP="00236D6F">
                  <w:pPr>
                    <w:pStyle w:val="Table"/>
                  </w:pPr>
                  <w:sdt>
                    <w:sdtPr>
                      <w:id w:val="1286535541"/>
                      <w:placeholder>
                        <w:docPart w:val="96DE97CD50F34E43A0A74DA1654CA062"/>
                      </w:placeholder>
                      <w:showingPlcHdr/>
                    </w:sdtPr>
                    <w:sdtContent>
                      <w:r w:rsidR="001346E9" w:rsidRPr="00236D6F">
                        <w:rPr>
                          <w:rStyle w:val="PlaceholderText"/>
                          <w:color w:val="auto"/>
                        </w:rPr>
                        <w:t>1.3</w:t>
                      </w:r>
                    </w:sdtContent>
                  </w:sdt>
                </w:p>
              </w:tc>
              <w:sdt>
                <w:sdtPr>
                  <w:alias w:val="Publish Date"/>
                  <w:tag w:val=""/>
                  <w:id w:val="59289845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tc>
                    <w:tcPr>
                      <w:tcW w:w="1560" w:type="dxa"/>
                    </w:tcPr>
                    <w:p w14:paraId="1798C142" w14:textId="77777777" w:rsidR="00C434A7" w:rsidRPr="00236D6F" w:rsidRDefault="004B74D4" w:rsidP="00236D6F">
                      <w:pPr>
                        <w:pStyle w:val="Table"/>
                      </w:pPr>
                      <w:r w:rsidRPr="00236D6F">
                        <w:rPr>
                          <w:rStyle w:val="PlaceholderText"/>
                          <w:color w:val="auto"/>
                        </w:rPr>
                        <w:t>2026-04-22</w:t>
                      </w:r>
                    </w:p>
                  </w:tc>
                </w:sdtContent>
              </w:sdt>
              <w:sdt>
                <w:sdtPr>
                  <w:id w:val="-431361177"/>
                  <w:placeholder>
                    <w:docPart w:val="8225EDC36FF04032B310D10E5C611B1F"/>
                  </w:placeholder>
                  <w:showingPlcHdr/>
                </w:sdtPr>
                <w:sdtContent>
                  <w:tc>
                    <w:tcPr>
                      <w:tcW w:w="3103" w:type="dxa"/>
                    </w:tcPr>
                    <w:p w14:paraId="5A3AC576" w14:textId="77777777" w:rsidR="00C434A7" w:rsidRPr="00236D6F" w:rsidRDefault="001346E9" w:rsidP="00236D6F">
                      <w:pPr>
                        <w:pStyle w:val="Table"/>
                      </w:pPr>
                      <w:r w:rsidRPr="00236D6F">
                        <w:rPr>
                          <w:rStyle w:val="PlaceholderText"/>
                          <w:color w:val="auto"/>
                        </w:rPr>
                        <w:t>...</w:t>
                      </w:r>
                    </w:p>
                  </w:tc>
                </w:sdtContent>
              </w:sdt>
              <w:sdt>
                <w:sdtPr>
                  <w:id w:val="-1615136471"/>
                  <w:placeholder>
                    <w:docPart w:val="B46B998944B84413993DFA59C6DE990A"/>
                  </w:placeholder>
                  <w:showingPlcHdr/>
                </w:sdtPr>
                <w:sdtContent>
                  <w:tc>
                    <w:tcPr>
                      <w:tcW w:w="3104" w:type="dxa"/>
                    </w:tcPr>
                    <w:p w14:paraId="1BB61A75" w14:textId="77777777" w:rsidR="00C434A7" w:rsidRPr="00236D6F" w:rsidRDefault="001346E9" w:rsidP="00236D6F">
                      <w:pPr>
                        <w:pStyle w:val="Table"/>
                      </w:pPr>
                      <w:r w:rsidRPr="00236D6F">
                        <w:rPr>
                          <w:rStyle w:val="PlaceholderText"/>
                          <w:color w:val="auto"/>
                        </w:rPr>
                        <w:t>...</w:t>
                      </w:r>
                    </w:p>
                  </w:tc>
                </w:sdtContent>
              </w:sdt>
            </w:tr>
          </w:tbl>
          <w:p w14:paraId="0E947FE6" w14:textId="77777777" w:rsidR="00524360" w:rsidRPr="00042496" w:rsidRDefault="00524360" w:rsidP="00971DAF">
            <w:pPr>
              <w:spacing w:before="600"/>
              <w:rPr>
                <w:lang w:val="en-US"/>
              </w:rPr>
            </w:pPr>
          </w:p>
        </w:tc>
      </w:tr>
    </w:tbl>
    <w:p w14:paraId="4FBF8828" w14:textId="77777777" w:rsidR="007975E0" w:rsidRDefault="007975E0"/>
    <w:p w14:paraId="01D74AB7" w14:textId="77777777" w:rsidR="007975E0" w:rsidRDefault="007975E0"/>
    <w:p w14:paraId="3B59FC56" w14:textId="77777777" w:rsidR="007975E0" w:rsidRDefault="007975E0"/>
    <w:p w14:paraId="06324F62" w14:textId="77777777" w:rsidR="007975E0" w:rsidRDefault="007975E0">
      <w:pPr>
        <w:spacing w:after="0"/>
        <w:sectPr w:rsidR="007975E0" w:rsidSect="007975E0">
          <w:headerReference w:type="default" r:id="rId13"/>
          <w:footerReference w:type="default" r:id="rId14"/>
          <w:pgSz w:w="11907" w:h="16840" w:code="9"/>
          <w:pgMar w:top="1701" w:right="1134" w:bottom="1418" w:left="1134" w:header="1134" w:footer="737" w:gutter="0"/>
          <w:cols w:space="708"/>
          <w:vAlign w:val="center"/>
          <w:titlePg/>
          <w:docGrid w:linePitch="357" w:charSpace="-2156"/>
        </w:sectPr>
      </w:pPr>
    </w:p>
    <w:p w14:paraId="422CDFE2" w14:textId="77777777" w:rsidR="003A7573" w:rsidRDefault="003A7573"/>
    <w:p w14:paraId="4E95A91B" w14:textId="77777777" w:rsidR="00C51A1F" w:rsidRDefault="00C51A1F"/>
    <w:p w14:paraId="5E856000" w14:textId="77777777" w:rsidR="009B783A" w:rsidRDefault="009B783A"/>
    <w:bookmarkStart w:id="1" w:name="_Toc83725214" w:displacedByCustomXml="next"/>
    <w:bookmarkStart w:id="2" w:name="_Ref279674521" w:displacedByCustomXml="next"/>
    <w:bookmarkStart w:id="3" w:name="_Ref276815925" w:displacedByCustomXml="next"/>
    <w:bookmarkStart w:id="4" w:name="_Toc275005028" w:displacedByCustomXml="next"/>
    <w:sdt>
      <w:sdtPr>
        <w:rPr>
          <w:rFonts w:ascii="Calibri" w:hAnsi="Calibri"/>
          <w:b w:val="0"/>
          <w:bCs/>
          <w:color w:val="auto"/>
          <w:sz w:val="22"/>
        </w:rPr>
        <w:id w:val="1917594335"/>
        <w:docPartObj>
          <w:docPartGallery w:val="Table of Contents"/>
          <w:docPartUnique/>
        </w:docPartObj>
      </w:sdtPr>
      <w:sdtEndPr>
        <w:rPr>
          <w:rFonts w:asciiTheme="minorHAnsi" w:hAnsiTheme="minorHAnsi"/>
          <w:bCs w:val="0"/>
          <w:noProof/>
        </w:rPr>
      </w:sdtEndPr>
      <w:sdtContent>
        <w:p w14:paraId="3DC0CF1E" w14:textId="77777777" w:rsidR="000A6FE8" w:rsidRPr="0055568F" w:rsidRDefault="000A6FE8" w:rsidP="00833A5F">
          <w:pPr>
            <w:pStyle w:val="Heading1-nonumber"/>
          </w:pPr>
          <w:r w:rsidRPr="0055568F">
            <w:t>Table of Contents</w:t>
          </w:r>
          <w:bookmarkEnd w:id="1"/>
        </w:p>
        <w:p w14:paraId="28D69A0D" w14:textId="77777777" w:rsidR="00833A5F" w:rsidRDefault="000A6FE8">
          <w:pPr>
            <w:pStyle w:val="TOC1"/>
            <w:tabs>
              <w:tab w:val="right" w:leader="dot" w:pos="9629"/>
            </w:tabs>
            <w:rPr>
              <w:rFonts w:eastAsiaTheme="minorEastAsia" w:cstheme="minorBidi"/>
              <w:noProof/>
              <w:szCs w:val="22"/>
              <w:lang w:val="nl-BE" w:eastAsia="nl-BE"/>
            </w:rPr>
          </w:pPr>
          <w:r w:rsidRPr="00042496">
            <w:fldChar w:fldCharType="begin"/>
          </w:r>
          <w:r w:rsidRPr="00042496">
            <w:instrText xml:space="preserve"> TOC \o "1-3" \h \z \u </w:instrText>
          </w:r>
          <w:r w:rsidRPr="00042496">
            <w:fldChar w:fldCharType="separate"/>
          </w:r>
          <w:hyperlink w:anchor="_Toc83725213" w:history="1">
            <w:r w:rsidR="00833A5F" w:rsidRPr="001407C5">
              <w:rPr>
                <w:rStyle w:val="Hyperlink"/>
                <w:noProof/>
              </w:rPr>
              <w:t>Revision history</w:t>
            </w:r>
            <w:r w:rsidR="00833A5F">
              <w:rPr>
                <w:noProof/>
                <w:webHidden/>
              </w:rPr>
              <w:tab/>
            </w:r>
            <w:r w:rsidR="00833A5F">
              <w:rPr>
                <w:noProof/>
                <w:webHidden/>
              </w:rPr>
              <w:fldChar w:fldCharType="begin"/>
            </w:r>
            <w:r w:rsidR="00833A5F">
              <w:rPr>
                <w:noProof/>
                <w:webHidden/>
              </w:rPr>
              <w:instrText xml:space="preserve"> PAGEREF _Toc83725213 \h </w:instrText>
            </w:r>
            <w:r w:rsidR="00833A5F">
              <w:rPr>
                <w:noProof/>
                <w:webHidden/>
              </w:rPr>
            </w:r>
            <w:r w:rsidR="00833A5F">
              <w:rPr>
                <w:noProof/>
                <w:webHidden/>
              </w:rPr>
              <w:fldChar w:fldCharType="separate"/>
            </w:r>
            <w:r w:rsidR="00833A5F">
              <w:rPr>
                <w:noProof/>
                <w:webHidden/>
              </w:rPr>
              <w:t>2</w:t>
            </w:r>
            <w:r w:rsidR="00833A5F">
              <w:rPr>
                <w:noProof/>
                <w:webHidden/>
              </w:rPr>
              <w:fldChar w:fldCharType="end"/>
            </w:r>
          </w:hyperlink>
        </w:p>
        <w:p w14:paraId="4BE0AAA1" w14:textId="77777777" w:rsidR="00833A5F" w:rsidRDefault="00833A5F">
          <w:pPr>
            <w:pStyle w:val="TOC1"/>
            <w:tabs>
              <w:tab w:val="right" w:leader="dot" w:pos="9629"/>
            </w:tabs>
            <w:rPr>
              <w:rFonts w:eastAsiaTheme="minorEastAsia" w:cstheme="minorBidi"/>
              <w:noProof/>
              <w:szCs w:val="22"/>
              <w:lang w:val="nl-BE" w:eastAsia="nl-BE"/>
            </w:rPr>
          </w:pPr>
          <w:hyperlink w:anchor="_Toc83725214" w:history="1">
            <w:r w:rsidRPr="001407C5">
              <w:rPr>
                <w:rStyle w:val="Hyperlink"/>
                <w:noProof/>
              </w:rPr>
              <w:t>Table of Contents</w:t>
            </w:r>
            <w:r>
              <w:rPr>
                <w:noProof/>
                <w:webHidden/>
              </w:rPr>
              <w:tab/>
            </w:r>
            <w:r>
              <w:rPr>
                <w:noProof/>
                <w:webHidden/>
              </w:rPr>
              <w:fldChar w:fldCharType="begin"/>
            </w:r>
            <w:r>
              <w:rPr>
                <w:noProof/>
                <w:webHidden/>
              </w:rPr>
              <w:instrText xml:space="preserve"> PAGEREF _Toc83725214 \h </w:instrText>
            </w:r>
            <w:r>
              <w:rPr>
                <w:noProof/>
                <w:webHidden/>
              </w:rPr>
            </w:r>
            <w:r>
              <w:rPr>
                <w:noProof/>
                <w:webHidden/>
              </w:rPr>
              <w:fldChar w:fldCharType="separate"/>
            </w:r>
            <w:r>
              <w:rPr>
                <w:noProof/>
                <w:webHidden/>
              </w:rPr>
              <w:t>3</w:t>
            </w:r>
            <w:r>
              <w:rPr>
                <w:noProof/>
                <w:webHidden/>
              </w:rPr>
              <w:fldChar w:fldCharType="end"/>
            </w:r>
          </w:hyperlink>
        </w:p>
        <w:p w14:paraId="04FECE64" w14:textId="77777777" w:rsidR="00833A5F" w:rsidRDefault="00833A5F">
          <w:pPr>
            <w:pStyle w:val="TOC1"/>
            <w:tabs>
              <w:tab w:val="right" w:leader="dot" w:pos="9629"/>
            </w:tabs>
            <w:rPr>
              <w:rFonts w:eastAsiaTheme="minorEastAsia" w:cstheme="minorBidi"/>
              <w:noProof/>
              <w:szCs w:val="22"/>
              <w:lang w:val="nl-BE" w:eastAsia="nl-BE"/>
            </w:rPr>
          </w:pPr>
          <w:hyperlink w:anchor="_Toc83725215" w:history="1">
            <w:r w:rsidRPr="001407C5">
              <w:rPr>
                <w:rStyle w:val="Hyperlink"/>
                <w:noProof/>
              </w:rPr>
              <w:t>List of Figures</w:t>
            </w:r>
            <w:r>
              <w:rPr>
                <w:noProof/>
                <w:webHidden/>
              </w:rPr>
              <w:tab/>
            </w:r>
            <w:r>
              <w:rPr>
                <w:noProof/>
                <w:webHidden/>
              </w:rPr>
              <w:fldChar w:fldCharType="begin"/>
            </w:r>
            <w:r>
              <w:rPr>
                <w:noProof/>
                <w:webHidden/>
              </w:rPr>
              <w:instrText xml:space="preserve"> PAGEREF _Toc83725215 \h </w:instrText>
            </w:r>
            <w:r>
              <w:rPr>
                <w:noProof/>
                <w:webHidden/>
              </w:rPr>
            </w:r>
            <w:r>
              <w:rPr>
                <w:noProof/>
                <w:webHidden/>
              </w:rPr>
              <w:fldChar w:fldCharType="separate"/>
            </w:r>
            <w:r>
              <w:rPr>
                <w:noProof/>
                <w:webHidden/>
              </w:rPr>
              <w:t>4</w:t>
            </w:r>
            <w:r>
              <w:rPr>
                <w:noProof/>
                <w:webHidden/>
              </w:rPr>
              <w:fldChar w:fldCharType="end"/>
            </w:r>
          </w:hyperlink>
        </w:p>
        <w:p w14:paraId="3E407505" w14:textId="77777777" w:rsidR="00833A5F" w:rsidRDefault="00833A5F">
          <w:pPr>
            <w:pStyle w:val="TOC1"/>
            <w:tabs>
              <w:tab w:val="right" w:leader="dot" w:pos="9629"/>
            </w:tabs>
            <w:rPr>
              <w:rFonts w:eastAsiaTheme="minorEastAsia" w:cstheme="minorBidi"/>
              <w:noProof/>
              <w:szCs w:val="22"/>
              <w:lang w:val="nl-BE" w:eastAsia="nl-BE"/>
            </w:rPr>
          </w:pPr>
          <w:hyperlink w:anchor="_Toc83725216" w:history="1">
            <w:r w:rsidRPr="001407C5">
              <w:rPr>
                <w:rStyle w:val="Hyperlink"/>
                <w:noProof/>
              </w:rPr>
              <w:t>List of Tables</w:t>
            </w:r>
            <w:r>
              <w:rPr>
                <w:noProof/>
                <w:webHidden/>
              </w:rPr>
              <w:tab/>
            </w:r>
            <w:r>
              <w:rPr>
                <w:noProof/>
                <w:webHidden/>
              </w:rPr>
              <w:fldChar w:fldCharType="begin"/>
            </w:r>
            <w:r>
              <w:rPr>
                <w:noProof/>
                <w:webHidden/>
              </w:rPr>
              <w:instrText xml:space="preserve"> PAGEREF _Toc83725216 \h </w:instrText>
            </w:r>
            <w:r>
              <w:rPr>
                <w:noProof/>
                <w:webHidden/>
              </w:rPr>
            </w:r>
            <w:r>
              <w:rPr>
                <w:noProof/>
                <w:webHidden/>
              </w:rPr>
              <w:fldChar w:fldCharType="separate"/>
            </w:r>
            <w:r>
              <w:rPr>
                <w:noProof/>
                <w:webHidden/>
              </w:rPr>
              <w:t>5</w:t>
            </w:r>
            <w:r>
              <w:rPr>
                <w:noProof/>
                <w:webHidden/>
              </w:rPr>
              <w:fldChar w:fldCharType="end"/>
            </w:r>
          </w:hyperlink>
        </w:p>
        <w:p w14:paraId="49D61E7A" w14:textId="77777777" w:rsidR="00833A5F" w:rsidRDefault="00833A5F">
          <w:pPr>
            <w:pStyle w:val="TOC1"/>
            <w:tabs>
              <w:tab w:val="left" w:pos="400"/>
              <w:tab w:val="right" w:leader="dot" w:pos="9629"/>
            </w:tabs>
            <w:rPr>
              <w:rFonts w:eastAsiaTheme="minorEastAsia" w:cstheme="minorBidi"/>
              <w:noProof/>
              <w:szCs w:val="22"/>
              <w:lang w:val="nl-BE" w:eastAsia="nl-BE"/>
            </w:rPr>
          </w:pPr>
          <w:hyperlink w:anchor="_Toc83725217" w:history="1">
            <w:r w:rsidRPr="001407C5">
              <w:rPr>
                <w:rStyle w:val="Hyperlink"/>
                <w:noProof/>
                <w:lang w:val="en-US"/>
              </w:rPr>
              <w:t>1</w:t>
            </w:r>
            <w:r>
              <w:rPr>
                <w:rFonts w:eastAsiaTheme="minorEastAsia" w:cstheme="minorBidi"/>
                <w:noProof/>
                <w:szCs w:val="22"/>
                <w:lang w:val="nl-BE" w:eastAsia="nl-BE"/>
              </w:rPr>
              <w:tab/>
            </w:r>
            <w:r w:rsidRPr="001407C5">
              <w:rPr>
                <w:rStyle w:val="Hyperlink"/>
                <w:noProof/>
              </w:rPr>
              <w:t>Heading 1</w:t>
            </w:r>
            <w:r>
              <w:rPr>
                <w:noProof/>
                <w:webHidden/>
              </w:rPr>
              <w:tab/>
            </w:r>
            <w:r>
              <w:rPr>
                <w:noProof/>
                <w:webHidden/>
              </w:rPr>
              <w:fldChar w:fldCharType="begin"/>
            </w:r>
            <w:r>
              <w:rPr>
                <w:noProof/>
                <w:webHidden/>
              </w:rPr>
              <w:instrText xml:space="preserve"> PAGEREF _Toc83725217 \h </w:instrText>
            </w:r>
            <w:r>
              <w:rPr>
                <w:noProof/>
                <w:webHidden/>
              </w:rPr>
            </w:r>
            <w:r>
              <w:rPr>
                <w:noProof/>
                <w:webHidden/>
              </w:rPr>
              <w:fldChar w:fldCharType="separate"/>
            </w:r>
            <w:r>
              <w:rPr>
                <w:noProof/>
                <w:webHidden/>
              </w:rPr>
              <w:t>6</w:t>
            </w:r>
            <w:r>
              <w:rPr>
                <w:noProof/>
                <w:webHidden/>
              </w:rPr>
              <w:fldChar w:fldCharType="end"/>
            </w:r>
          </w:hyperlink>
        </w:p>
        <w:p w14:paraId="365C0A1C" w14:textId="77777777" w:rsidR="00833A5F" w:rsidRDefault="00833A5F">
          <w:pPr>
            <w:pStyle w:val="TOC2"/>
            <w:tabs>
              <w:tab w:val="left" w:pos="880"/>
              <w:tab w:val="right" w:leader="dot" w:pos="9629"/>
            </w:tabs>
            <w:rPr>
              <w:rFonts w:eastAsiaTheme="minorEastAsia" w:cstheme="minorBidi"/>
              <w:noProof/>
              <w:szCs w:val="22"/>
              <w:lang w:val="nl-BE" w:eastAsia="nl-BE"/>
            </w:rPr>
          </w:pPr>
          <w:hyperlink w:anchor="_Toc83725218" w:history="1">
            <w:r w:rsidRPr="001407C5">
              <w:rPr>
                <w:rStyle w:val="Hyperlink"/>
                <w:noProof/>
              </w:rPr>
              <w:t>1.1</w:t>
            </w:r>
            <w:r>
              <w:rPr>
                <w:rFonts w:eastAsiaTheme="minorEastAsia" w:cstheme="minorBidi"/>
                <w:noProof/>
                <w:szCs w:val="22"/>
                <w:lang w:val="nl-BE" w:eastAsia="nl-BE"/>
              </w:rPr>
              <w:tab/>
            </w:r>
            <w:r w:rsidRPr="001407C5">
              <w:rPr>
                <w:rStyle w:val="Hyperlink"/>
                <w:noProof/>
              </w:rPr>
              <w:t>Heading 2</w:t>
            </w:r>
            <w:r>
              <w:rPr>
                <w:noProof/>
                <w:webHidden/>
              </w:rPr>
              <w:tab/>
            </w:r>
            <w:r>
              <w:rPr>
                <w:noProof/>
                <w:webHidden/>
              </w:rPr>
              <w:fldChar w:fldCharType="begin"/>
            </w:r>
            <w:r>
              <w:rPr>
                <w:noProof/>
                <w:webHidden/>
              </w:rPr>
              <w:instrText xml:space="preserve"> PAGEREF _Toc83725218 \h </w:instrText>
            </w:r>
            <w:r>
              <w:rPr>
                <w:noProof/>
                <w:webHidden/>
              </w:rPr>
            </w:r>
            <w:r>
              <w:rPr>
                <w:noProof/>
                <w:webHidden/>
              </w:rPr>
              <w:fldChar w:fldCharType="separate"/>
            </w:r>
            <w:r>
              <w:rPr>
                <w:noProof/>
                <w:webHidden/>
              </w:rPr>
              <w:t>6</w:t>
            </w:r>
            <w:r>
              <w:rPr>
                <w:noProof/>
                <w:webHidden/>
              </w:rPr>
              <w:fldChar w:fldCharType="end"/>
            </w:r>
          </w:hyperlink>
        </w:p>
        <w:p w14:paraId="03FC9B35" w14:textId="77777777" w:rsidR="00833A5F" w:rsidRDefault="00833A5F">
          <w:pPr>
            <w:pStyle w:val="TOC3"/>
            <w:tabs>
              <w:tab w:val="left" w:pos="1100"/>
              <w:tab w:val="right" w:leader="dot" w:pos="9629"/>
            </w:tabs>
            <w:rPr>
              <w:rFonts w:eastAsiaTheme="minorEastAsia" w:cstheme="minorBidi"/>
              <w:noProof/>
              <w:szCs w:val="22"/>
              <w:lang w:val="nl-BE" w:eastAsia="nl-BE"/>
            </w:rPr>
          </w:pPr>
          <w:hyperlink w:anchor="_Toc83725219" w:history="1">
            <w:r w:rsidRPr="001407C5">
              <w:rPr>
                <w:rStyle w:val="Hyperlink"/>
                <w:rFonts w:cstheme="minorHAnsi"/>
                <w:noProof/>
                <w:snapToGrid w:val="0"/>
                <w:w w:val="0"/>
              </w:rPr>
              <w:t>1.1.1</w:t>
            </w:r>
            <w:r>
              <w:rPr>
                <w:rFonts w:eastAsiaTheme="minorEastAsia" w:cstheme="minorBidi"/>
                <w:noProof/>
                <w:szCs w:val="22"/>
                <w:lang w:val="nl-BE" w:eastAsia="nl-BE"/>
              </w:rPr>
              <w:tab/>
            </w:r>
            <w:r w:rsidRPr="001407C5">
              <w:rPr>
                <w:rStyle w:val="Hyperlink"/>
                <w:noProof/>
              </w:rPr>
              <w:t>Heading 3</w:t>
            </w:r>
            <w:r>
              <w:rPr>
                <w:noProof/>
                <w:webHidden/>
              </w:rPr>
              <w:tab/>
            </w:r>
            <w:r>
              <w:rPr>
                <w:noProof/>
                <w:webHidden/>
              </w:rPr>
              <w:fldChar w:fldCharType="begin"/>
            </w:r>
            <w:r>
              <w:rPr>
                <w:noProof/>
                <w:webHidden/>
              </w:rPr>
              <w:instrText xml:space="preserve"> PAGEREF _Toc83725219 \h </w:instrText>
            </w:r>
            <w:r>
              <w:rPr>
                <w:noProof/>
                <w:webHidden/>
              </w:rPr>
            </w:r>
            <w:r>
              <w:rPr>
                <w:noProof/>
                <w:webHidden/>
              </w:rPr>
              <w:fldChar w:fldCharType="separate"/>
            </w:r>
            <w:r>
              <w:rPr>
                <w:noProof/>
                <w:webHidden/>
              </w:rPr>
              <w:t>6</w:t>
            </w:r>
            <w:r>
              <w:rPr>
                <w:noProof/>
                <w:webHidden/>
              </w:rPr>
              <w:fldChar w:fldCharType="end"/>
            </w:r>
          </w:hyperlink>
        </w:p>
        <w:p w14:paraId="0CDAFB3A" w14:textId="77777777" w:rsidR="00833A5F" w:rsidRDefault="00833A5F">
          <w:pPr>
            <w:pStyle w:val="TOC1"/>
            <w:tabs>
              <w:tab w:val="left" w:pos="400"/>
              <w:tab w:val="right" w:leader="dot" w:pos="9629"/>
            </w:tabs>
            <w:rPr>
              <w:rFonts w:eastAsiaTheme="minorEastAsia" w:cstheme="minorBidi"/>
              <w:noProof/>
              <w:szCs w:val="22"/>
              <w:lang w:val="nl-BE" w:eastAsia="nl-BE"/>
            </w:rPr>
          </w:pPr>
          <w:hyperlink w:anchor="_Toc83725220" w:history="1">
            <w:r w:rsidRPr="001407C5">
              <w:rPr>
                <w:rStyle w:val="Hyperlink"/>
                <w:noProof/>
                <w:lang w:val="en-US"/>
              </w:rPr>
              <w:t>2</w:t>
            </w:r>
            <w:r>
              <w:rPr>
                <w:rFonts w:eastAsiaTheme="minorEastAsia" w:cstheme="minorBidi"/>
                <w:noProof/>
                <w:szCs w:val="22"/>
                <w:lang w:val="nl-BE" w:eastAsia="nl-BE"/>
              </w:rPr>
              <w:tab/>
            </w:r>
            <w:r w:rsidRPr="001407C5">
              <w:rPr>
                <w:rStyle w:val="Hyperlink"/>
                <w:noProof/>
                <w:lang w:val="en-US"/>
              </w:rPr>
              <w:t>Figures</w:t>
            </w:r>
            <w:r>
              <w:rPr>
                <w:noProof/>
                <w:webHidden/>
              </w:rPr>
              <w:tab/>
            </w:r>
            <w:r>
              <w:rPr>
                <w:noProof/>
                <w:webHidden/>
              </w:rPr>
              <w:fldChar w:fldCharType="begin"/>
            </w:r>
            <w:r>
              <w:rPr>
                <w:noProof/>
                <w:webHidden/>
              </w:rPr>
              <w:instrText xml:space="preserve"> PAGEREF _Toc83725220 \h </w:instrText>
            </w:r>
            <w:r>
              <w:rPr>
                <w:noProof/>
                <w:webHidden/>
              </w:rPr>
            </w:r>
            <w:r>
              <w:rPr>
                <w:noProof/>
                <w:webHidden/>
              </w:rPr>
              <w:fldChar w:fldCharType="separate"/>
            </w:r>
            <w:r>
              <w:rPr>
                <w:noProof/>
                <w:webHidden/>
              </w:rPr>
              <w:t>7</w:t>
            </w:r>
            <w:r>
              <w:rPr>
                <w:noProof/>
                <w:webHidden/>
              </w:rPr>
              <w:fldChar w:fldCharType="end"/>
            </w:r>
          </w:hyperlink>
        </w:p>
        <w:p w14:paraId="47E491AC" w14:textId="77777777" w:rsidR="00833A5F" w:rsidRDefault="00833A5F">
          <w:pPr>
            <w:pStyle w:val="TOC1"/>
            <w:tabs>
              <w:tab w:val="left" w:pos="400"/>
              <w:tab w:val="right" w:leader="dot" w:pos="9629"/>
            </w:tabs>
            <w:rPr>
              <w:rFonts w:eastAsiaTheme="minorEastAsia" w:cstheme="minorBidi"/>
              <w:noProof/>
              <w:szCs w:val="22"/>
              <w:lang w:val="nl-BE" w:eastAsia="nl-BE"/>
            </w:rPr>
          </w:pPr>
          <w:hyperlink w:anchor="_Toc83725221" w:history="1">
            <w:r w:rsidRPr="001407C5">
              <w:rPr>
                <w:rStyle w:val="Hyperlink"/>
                <w:noProof/>
                <w:lang w:val="en-US" w:eastAsia="en-US"/>
              </w:rPr>
              <w:t>3</w:t>
            </w:r>
            <w:r>
              <w:rPr>
                <w:rFonts w:eastAsiaTheme="minorEastAsia" w:cstheme="minorBidi"/>
                <w:noProof/>
                <w:szCs w:val="22"/>
                <w:lang w:val="nl-BE" w:eastAsia="nl-BE"/>
              </w:rPr>
              <w:tab/>
            </w:r>
            <w:r w:rsidRPr="001407C5">
              <w:rPr>
                <w:rStyle w:val="Hyperlink"/>
                <w:noProof/>
                <w:lang w:val="en-US" w:eastAsia="en-US"/>
              </w:rPr>
              <w:t>Tables</w:t>
            </w:r>
            <w:r>
              <w:rPr>
                <w:noProof/>
                <w:webHidden/>
              </w:rPr>
              <w:tab/>
            </w:r>
            <w:r>
              <w:rPr>
                <w:noProof/>
                <w:webHidden/>
              </w:rPr>
              <w:fldChar w:fldCharType="begin"/>
            </w:r>
            <w:r>
              <w:rPr>
                <w:noProof/>
                <w:webHidden/>
              </w:rPr>
              <w:instrText xml:space="preserve"> PAGEREF _Toc83725221 \h </w:instrText>
            </w:r>
            <w:r>
              <w:rPr>
                <w:noProof/>
                <w:webHidden/>
              </w:rPr>
            </w:r>
            <w:r>
              <w:rPr>
                <w:noProof/>
                <w:webHidden/>
              </w:rPr>
              <w:fldChar w:fldCharType="separate"/>
            </w:r>
            <w:r>
              <w:rPr>
                <w:noProof/>
                <w:webHidden/>
              </w:rPr>
              <w:t>8</w:t>
            </w:r>
            <w:r>
              <w:rPr>
                <w:noProof/>
                <w:webHidden/>
              </w:rPr>
              <w:fldChar w:fldCharType="end"/>
            </w:r>
          </w:hyperlink>
        </w:p>
        <w:p w14:paraId="26B556C4" w14:textId="77777777" w:rsidR="00833A5F" w:rsidRDefault="00833A5F">
          <w:pPr>
            <w:pStyle w:val="TOC1"/>
            <w:tabs>
              <w:tab w:val="right" w:leader="dot" w:pos="9629"/>
            </w:tabs>
            <w:rPr>
              <w:rFonts w:eastAsiaTheme="minorEastAsia" w:cstheme="minorBidi"/>
              <w:noProof/>
              <w:szCs w:val="22"/>
              <w:lang w:val="nl-BE" w:eastAsia="nl-BE"/>
            </w:rPr>
          </w:pPr>
          <w:hyperlink w:anchor="_Toc83725222" w:history="1">
            <w:r w:rsidRPr="001407C5">
              <w:rPr>
                <w:rStyle w:val="Hyperlink"/>
                <w:noProof/>
              </w:rPr>
              <w:t>Bibliography</w:t>
            </w:r>
            <w:r>
              <w:rPr>
                <w:noProof/>
                <w:webHidden/>
              </w:rPr>
              <w:tab/>
            </w:r>
            <w:r>
              <w:rPr>
                <w:noProof/>
                <w:webHidden/>
              </w:rPr>
              <w:fldChar w:fldCharType="begin"/>
            </w:r>
            <w:r>
              <w:rPr>
                <w:noProof/>
                <w:webHidden/>
              </w:rPr>
              <w:instrText xml:space="preserve"> PAGEREF _Toc83725222 \h </w:instrText>
            </w:r>
            <w:r>
              <w:rPr>
                <w:noProof/>
                <w:webHidden/>
              </w:rPr>
            </w:r>
            <w:r>
              <w:rPr>
                <w:noProof/>
                <w:webHidden/>
              </w:rPr>
              <w:fldChar w:fldCharType="separate"/>
            </w:r>
            <w:r>
              <w:rPr>
                <w:noProof/>
                <w:webHidden/>
              </w:rPr>
              <w:t>10</w:t>
            </w:r>
            <w:r>
              <w:rPr>
                <w:noProof/>
                <w:webHidden/>
              </w:rPr>
              <w:fldChar w:fldCharType="end"/>
            </w:r>
          </w:hyperlink>
        </w:p>
        <w:p w14:paraId="15CE6A88" w14:textId="77777777" w:rsidR="00833A5F" w:rsidRDefault="00833A5F">
          <w:pPr>
            <w:pStyle w:val="TOC1"/>
            <w:tabs>
              <w:tab w:val="right" w:leader="dot" w:pos="9629"/>
            </w:tabs>
            <w:rPr>
              <w:rFonts w:eastAsiaTheme="minorEastAsia" w:cstheme="minorBidi"/>
              <w:noProof/>
              <w:szCs w:val="22"/>
              <w:lang w:val="nl-BE" w:eastAsia="nl-BE"/>
            </w:rPr>
          </w:pPr>
          <w:hyperlink w:anchor="_Toc83725223" w:history="1">
            <w:r w:rsidRPr="001407C5">
              <w:rPr>
                <w:rStyle w:val="Hyperlink"/>
                <w:noProof/>
              </w:rPr>
              <w:t>List of Acronyms</w:t>
            </w:r>
            <w:r>
              <w:rPr>
                <w:noProof/>
                <w:webHidden/>
              </w:rPr>
              <w:tab/>
            </w:r>
            <w:r>
              <w:rPr>
                <w:noProof/>
                <w:webHidden/>
              </w:rPr>
              <w:fldChar w:fldCharType="begin"/>
            </w:r>
            <w:r>
              <w:rPr>
                <w:noProof/>
                <w:webHidden/>
              </w:rPr>
              <w:instrText xml:space="preserve"> PAGEREF _Toc83725223 \h </w:instrText>
            </w:r>
            <w:r>
              <w:rPr>
                <w:noProof/>
                <w:webHidden/>
              </w:rPr>
            </w:r>
            <w:r>
              <w:rPr>
                <w:noProof/>
                <w:webHidden/>
              </w:rPr>
              <w:fldChar w:fldCharType="separate"/>
            </w:r>
            <w:r>
              <w:rPr>
                <w:noProof/>
                <w:webHidden/>
              </w:rPr>
              <w:t>11</w:t>
            </w:r>
            <w:r>
              <w:rPr>
                <w:noProof/>
                <w:webHidden/>
              </w:rPr>
              <w:fldChar w:fldCharType="end"/>
            </w:r>
          </w:hyperlink>
        </w:p>
        <w:p w14:paraId="2AD9A844" w14:textId="77777777" w:rsidR="00833A5F" w:rsidRDefault="00833A5F">
          <w:pPr>
            <w:pStyle w:val="TOC1"/>
            <w:tabs>
              <w:tab w:val="left" w:pos="1320"/>
              <w:tab w:val="right" w:leader="dot" w:pos="9629"/>
            </w:tabs>
            <w:rPr>
              <w:rFonts w:eastAsiaTheme="minorEastAsia" w:cstheme="minorBidi"/>
              <w:noProof/>
              <w:szCs w:val="22"/>
              <w:lang w:val="nl-BE" w:eastAsia="nl-BE"/>
            </w:rPr>
          </w:pPr>
          <w:hyperlink w:anchor="_Toc83725224" w:history="1">
            <w:r w:rsidRPr="001407C5">
              <w:rPr>
                <w:rStyle w:val="Hyperlink"/>
                <w:noProof/>
              </w:rPr>
              <w:t>Appendix A</w:t>
            </w:r>
            <w:r>
              <w:rPr>
                <w:rFonts w:eastAsiaTheme="minorEastAsia" w:cstheme="minorBidi"/>
                <w:noProof/>
                <w:szCs w:val="22"/>
                <w:lang w:val="nl-BE" w:eastAsia="nl-BE"/>
              </w:rPr>
              <w:tab/>
            </w:r>
            <w:r w:rsidRPr="001407C5">
              <w:rPr>
                <w:rStyle w:val="Hyperlink"/>
                <w:noProof/>
              </w:rPr>
              <w:t>Style – Appendix 1</w:t>
            </w:r>
            <w:r>
              <w:rPr>
                <w:noProof/>
                <w:webHidden/>
              </w:rPr>
              <w:tab/>
            </w:r>
            <w:r>
              <w:rPr>
                <w:noProof/>
                <w:webHidden/>
              </w:rPr>
              <w:fldChar w:fldCharType="begin"/>
            </w:r>
            <w:r>
              <w:rPr>
                <w:noProof/>
                <w:webHidden/>
              </w:rPr>
              <w:instrText xml:space="preserve"> PAGEREF _Toc83725224 \h </w:instrText>
            </w:r>
            <w:r>
              <w:rPr>
                <w:noProof/>
                <w:webHidden/>
              </w:rPr>
            </w:r>
            <w:r>
              <w:rPr>
                <w:noProof/>
                <w:webHidden/>
              </w:rPr>
              <w:fldChar w:fldCharType="separate"/>
            </w:r>
            <w:r>
              <w:rPr>
                <w:noProof/>
                <w:webHidden/>
              </w:rPr>
              <w:t>12</w:t>
            </w:r>
            <w:r>
              <w:rPr>
                <w:noProof/>
                <w:webHidden/>
              </w:rPr>
              <w:fldChar w:fldCharType="end"/>
            </w:r>
          </w:hyperlink>
        </w:p>
        <w:p w14:paraId="7B190FC4" w14:textId="77777777" w:rsidR="00833A5F" w:rsidRDefault="00833A5F">
          <w:pPr>
            <w:pStyle w:val="TOC2"/>
            <w:tabs>
              <w:tab w:val="left" w:pos="880"/>
              <w:tab w:val="right" w:leader="dot" w:pos="9629"/>
            </w:tabs>
            <w:rPr>
              <w:rFonts w:eastAsiaTheme="minorEastAsia" w:cstheme="minorBidi"/>
              <w:noProof/>
              <w:szCs w:val="22"/>
              <w:lang w:val="nl-BE" w:eastAsia="nl-BE"/>
            </w:rPr>
          </w:pPr>
          <w:hyperlink w:anchor="_Toc83725225" w:history="1">
            <w:r w:rsidRPr="001407C5">
              <w:rPr>
                <w:rStyle w:val="Hyperlink"/>
                <w:noProof/>
                <w:lang w:eastAsia="en-US"/>
              </w:rPr>
              <w:t>A.1</w:t>
            </w:r>
            <w:r>
              <w:rPr>
                <w:rFonts w:eastAsiaTheme="minorEastAsia" w:cstheme="minorBidi"/>
                <w:noProof/>
                <w:szCs w:val="22"/>
                <w:lang w:val="nl-BE" w:eastAsia="nl-BE"/>
              </w:rPr>
              <w:tab/>
            </w:r>
            <w:r w:rsidRPr="001407C5">
              <w:rPr>
                <w:rStyle w:val="Hyperlink"/>
                <w:noProof/>
                <w:lang w:eastAsia="en-US"/>
              </w:rPr>
              <w:t>Style appendix 2</w:t>
            </w:r>
            <w:r>
              <w:rPr>
                <w:noProof/>
                <w:webHidden/>
              </w:rPr>
              <w:tab/>
            </w:r>
            <w:r>
              <w:rPr>
                <w:noProof/>
                <w:webHidden/>
              </w:rPr>
              <w:fldChar w:fldCharType="begin"/>
            </w:r>
            <w:r>
              <w:rPr>
                <w:noProof/>
                <w:webHidden/>
              </w:rPr>
              <w:instrText xml:space="preserve"> PAGEREF _Toc83725225 \h </w:instrText>
            </w:r>
            <w:r>
              <w:rPr>
                <w:noProof/>
                <w:webHidden/>
              </w:rPr>
            </w:r>
            <w:r>
              <w:rPr>
                <w:noProof/>
                <w:webHidden/>
              </w:rPr>
              <w:fldChar w:fldCharType="separate"/>
            </w:r>
            <w:r>
              <w:rPr>
                <w:noProof/>
                <w:webHidden/>
              </w:rPr>
              <w:t>12</w:t>
            </w:r>
            <w:r>
              <w:rPr>
                <w:noProof/>
                <w:webHidden/>
              </w:rPr>
              <w:fldChar w:fldCharType="end"/>
            </w:r>
          </w:hyperlink>
        </w:p>
        <w:p w14:paraId="0B7ED4F5" w14:textId="77777777" w:rsidR="000A6FE8" w:rsidRPr="00042496" w:rsidRDefault="000A6FE8">
          <w:r w:rsidRPr="00042496">
            <w:rPr>
              <w:b/>
              <w:bCs/>
              <w:noProof/>
            </w:rPr>
            <w:fldChar w:fldCharType="end"/>
          </w:r>
        </w:p>
      </w:sdtContent>
    </w:sdt>
    <w:p w14:paraId="1BBC6D22" w14:textId="77777777" w:rsidR="00D0466C" w:rsidRPr="00042496" w:rsidRDefault="00D0466C" w:rsidP="00D0466C"/>
    <w:p w14:paraId="26B378AF" w14:textId="77777777" w:rsidR="0055568F" w:rsidRDefault="0055568F"/>
    <w:p w14:paraId="4E29A86A" w14:textId="77777777" w:rsidR="0055568F" w:rsidRDefault="0055568F" w:rsidP="0055568F"/>
    <w:p w14:paraId="2F2ED85B" w14:textId="77777777" w:rsidR="0055568F" w:rsidRPr="0055568F" w:rsidRDefault="004A7DEB" w:rsidP="0055568F">
      <w:pPr>
        <w:pStyle w:val="Heading1-nonumber"/>
      </w:pPr>
      <w:bookmarkStart w:id="5" w:name="_Toc83725215"/>
      <w:r>
        <w:lastRenderedPageBreak/>
        <w:t>List</w:t>
      </w:r>
      <w:r w:rsidR="0055568F" w:rsidRPr="0055568F">
        <w:t xml:space="preserve"> of Figures</w:t>
      </w:r>
      <w:bookmarkEnd w:id="5"/>
    </w:p>
    <w:p w14:paraId="332ED97A" w14:textId="77777777" w:rsidR="0055568F" w:rsidRDefault="0055568F">
      <w:pPr>
        <w:pStyle w:val="TableofFigures"/>
        <w:tabs>
          <w:tab w:val="right" w:leader="dot" w:pos="9629"/>
        </w:tabs>
        <w:rPr>
          <w:rFonts w:eastAsiaTheme="minorEastAsia" w:cstheme="minorBidi"/>
          <w:noProof/>
          <w:szCs w:val="22"/>
          <w:lang w:val="nl-BE" w:eastAsia="nl-BE"/>
        </w:rPr>
      </w:pPr>
      <w:r>
        <w:fldChar w:fldCharType="begin"/>
      </w:r>
      <w:r>
        <w:instrText xml:space="preserve"> TOC \h \z \c "Figure" </w:instrText>
      </w:r>
      <w:r>
        <w:fldChar w:fldCharType="separate"/>
      </w:r>
      <w:hyperlink w:anchor="_Toc75114946" w:history="1">
        <w:r w:rsidRPr="00950072">
          <w:rPr>
            <w:rStyle w:val="Hyperlink"/>
            <w:noProof/>
          </w:rPr>
          <w:t>Figure 1: Caption below the figure</w:t>
        </w:r>
        <w:r>
          <w:rPr>
            <w:noProof/>
            <w:webHidden/>
          </w:rPr>
          <w:tab/>
        </w:r>
        <w:r>
          <w:rPr>
            <w:noProof/>
            <w:webHidden/>
          </w:rPr>
          <w:fldChar w:fldCharType="begin"/>
        </w:r>
        <w:r>
          <w:rPr>
            <w:noProof/>
            <w:webHidden/>
          </w:rPr>
          <w:instrText xml:space="preserve"> PAGEREF _Toc75114946 \h </w:instrText>
        </w:r>
        <w:r>
          <w:rPr>
            <w:noProof/>
            <w:webHidden/>
          </w:rPr>
        </w:r>
        <w:r>
          <w:rPr>
            <w:noProof/>
            <w:webHidden/>
          </w:rPr>
          <w:fldChar w:fldCharType="separate"/>
        </w:r>
        <w:r w:rsidR="001346E9">
          <w:rPr>
            <w:noProof/>
            <w:webHidden/>
          </w:rPr>
          <w:t>2</w:t>
        </w:r>
        <w:r>
          <w:rPr>
            <w:noProof/>
            <w:webHidden/>
          </w:rPr>
          <w:fldChar w:fldCharType="end"/>
        </w:r>
      </w:hyperlink>
    </w:p>
    <w:p w14:paraId="2759DC90" w14:textId="77777777" w:rsidR="0055568F" w:rsidRDefault="0055568F" w:rsidP="0055568F">
      <w:r>
        <w:fldChar w:fldCharType="end"/>
      </w:r>
    </w:p>
    <w:p w14:paraId="3D6F3F7A" w14:textId="77777777" w:rsidR="004A7DEB" w:rsidRDefault="004A7DEB" w:rsidP="0055568F"/>
    <w:p w14:paraId="6FE309E1" w14:textId="77777777" w:rsidR="004A7DEB" w:rsidRDefault="004A7DEB" w:rsidP="004A7DEB">
      <w:pPr>
        <w:pStyle w:val="Heading1-nonumber"/>
      </w:pPr>
      <w:bookmarkStart w:id="6" w:name="_Toc83725216"/>
      <w:r>
        <w:lastRenderedPageBreak/>
        <w:t>List of Tables</w:t>
      </w:r>
      <w:bookmarkEnd w:id="6"/>
    </w:p>
    <w:p w14:paraId="73FEDF6A" w14:textId="77777777" w:rsidR="004A7DEB" w:rsidRDefault="004A7DEB">
      <w:pPr>
        <w:pStyle w:val="TableofFigures"/>
        <w:tabs>
          <w:tab w:val="right" w:leader="dot" w:pos="9629"/>
        </w:tabs>
        <w:rPr>
          <w:rFonts w:eastAsiaTheme="minorEastAsia" w:cstheme="minorBidi"/>
          <w:noProof/>
          <w:szCs w:val="22"/>
          <w:lang w:val="nl-BE" w:eastAsia="nl-BE"/>
        </w:rPr>
      </w:pPr>
      <w:r>
        <w:fldChar w:fldCharType="begin"/>
      </w:r>
      <w:r>
        <w:instrText xml:space="preserve"> TOC \h \z \c "Table" </w:instrText>
      </w:r>
      <w:r>
        <w:fldChar w:fldCharType="separate"/>
      </w:r>
      <w:hyperlink w:anchor="_Toc76116458" w:history="1">
        <w:r w:rsidRPr="00A06C9E">
          <w:rPr>
            <w:rStyle w:val="Hyperlink"/>
            <w:noProof/>
          </w:rPr>
          <w:t>Table 1: Table caption above table</w:t>
        </w:r>
        <w:r>
          <w:rPr>
            <w:noProof/>
            <w:webHidden/>
          </w:rPr>
          <w:tab/>
        </w:r>
        <w:r>
          <w:rPr>
            <w:noProof/>
            <w:webHidden/>
          </w:rPr>
          <w:fldChar w:fldCharType="begin"/>
        </w:r>
        <w:r>
          <w:rPr>
            <w:noProof/>
            <w:webHidden/>
          </w:rPr>
          <w:instrText xml:space="preserve"> PAGEREF _Toc76116458 \h </w:instrText>
        </w:r>
        <w:r>
          <w:rPr>
            <w:noProof/>
            <w:webHidden/>
          </w:rPr>
        </w:r>
        <w:r>
          <w:rPr>
            <w:noProof/>
            <w:webHidden/>
          </w:rPr>
          <w:fldChar w:fldCharType="separate"/>
        </w:r>
        <w:r>
          <w:rPr>
            <w:noProof/>
            <w:webHidden/>
          </w:rPr>
          <w:t>7</w:t>
        </w:r>
        <w:r>
          <w:rPr>
            <w:noProof/>
            <w:webHidden/>
          </w:rPr>
          <w:fldChar w:fldCharType="end"/>
        </w:r>
      </w:hyperlink>
    </w:p>
    <w:p w14:paraId="13CDEE41" w14:textId="77777777" w:rsidR="001346E9" w:rsidRDefault="004A7DEB" w:rsidP="0055568F">
      <w:r>
        <w:fldChar w:fldCharType="end"/>
      </w:r>
    </w:p>
    <w:p>
      <w:pPr>
        <w:pStyle w:val="Heading1"/>
      </w:pPr>
      <w:r>
        <w:t>Revision History</w:t>
      </w:r>
    </w:p>
    <w:tbl>
      <w:tblPr>
        <w:tblStyle w:val="GridTable4-Accent3"/>
        <w:tblW w:type="auto" w:w="0"/>
        <w:jc w:val="center"/>
        <w:tblLook w:firstColumn="1" w:firstRow="1" w:lastColumn="0" w:lastRow="0" w:noHBand="0" w:noVBand="1" w:val="04A0"/>
      </w:tblPr>
      <w:tblGrid>
        <w:gridCol w:w="2410"/>
        <w:gridCol w:w="2410"/>
        <w:gridCol w:w="2410"/>
        <w:gridCol w:w="2410"/>
      </w:tblGrid>
      <w:tr>
        <w:tc>
          <w:tcPr>
            <w:tcW w:type="dxa" w:w="2410"/>
          </w:tcPr>
          <w:p>
            <w:pPr>
              <w:jc w:val="left"/>
            </w:pPr>
            <w:r/>
            <w:r>
              <w:rPr>
                <w:rFonts w:ascii="Calibri" w:hAnsi="Calibri"/>
                <w:b/>
                <w:sz w:val="20"/>
              </w:rPr>
              <w:t>Revision</w:t>
            </w:r>
          </w:p>
        </w:tc>
        <w:tc>
          <w:tcPr>
            <w:tcW w:type="dxa" w:w="2410"/>
          </w:tcPr>
          <w:p>
            <w:pPr>
              <w:jc w:val="left"/>
            </w:pPr>
            <w:r/>
            <w:r>
              <w:rPr>
                <w:rFonts w:ascii="Calibri" w:hAnsi="Calibri"/>
                <w:b/>
                <w:sz w:val="20"/>
              </w:rPr>
              <w:t>Date</w:t>
            </w:r>
          </w:p>
        </w:tc>
        <w:tc>
          <w:tcPr>
            <w:tcW w:type="dxa" w:w="2410"/>
          </w:tcPr>
          <w:p>
            <w:pPr>
              <w:jc w:val="left"/>
            </w:pPr>
            <w:r/>
            <w:r>
              <w:rPr>
                <w:rFonts w:ascii="Calibri" w:hAnsi="Calibri"/>
                <w:b/>
                <w:sz w:val="20"/>
              </w:rPr>
              <w:t>Description</w:t>
            </w:r>
          </w:p>
        </w:tc>
        <w:tc>
          <w:tcPr>
            <w:tcW w:type="dxa" w:w="2410"/>
          </w:tcPr>
          <w:p>
            <w:pPr>
              <w:jc w:val="left"/>
            </w:pPr>
            <w:r/>
            <w:r>
              <w:rPr>
                <w:rFonts w:ascii="Calibri" w:hAnsi="Calibri"/>
                <w:b/>
                <w:sz w:val="20"/>
              </w:rPr>
              <w:t>Author</w:t>
            </w:r>
          </w:p>
        </w:tc>
      </w:tr>
      <w:tr>
        <w:tc>
          <w:tcPr>
            <w:tcW w:type="dxa" w:w="2410"/>
          </w:tcPr>
          <w:p>
            <w:pPr>
              <w:jc w:val="left"/>
            </w:pPr>
            <w:r>
              <w:rPr>
                <w:rFonts w:ascii="Calibri" w:hAnsi="Calibri"/>
                <w:sz w:val="20"/>
              </w:rPr>
              <w:t>1.0</w:t>
            </w:r>
          </w:p>
        </w:tc>
        <w:tc>
          <w:tcPr>
            <w:tcW w:type="dxa" w:w="2410"/>
          </w:tcPr>
          <w:p>
            <w:pPr>
              <w:jc w:val="left"/>
            </w:pPr>
            <w:r>
              <w:rPr>
                <w:rFonts w:ascii="Calibri" w:hAnsi="Calibri"/>
                <w:sz w:val="20"/>
              </w:rPr>
              <w:t>2026-04-10</w:t>
            </w:r>
          </w:p>
        </w:tc>
        <w:tc>
          <w:tcPr>
            <w:tcW w:type="dxa" w:w="2410"/>
          </w:tcPr>
          <w:p>
            <w:pPr>
              <w:jc w:val="left"/>
            </w:pPr>
            <w:r>
              <w:rPr>
                <w:rFonts w:ascii="Calibri" w:hAnsi="Calibri"/>
                <w:sz w:val="20"/>
              </w:rPr>
              <w:t>Initial draft of the Vision Series Test Plan</w:t>
            </w:r>
          </w:p>
        </w:tc>
        <w:tc>
          <w:tcPr>
            <w:tcW w:type="dxa" w:w="2410"/>
          </w:tcPr>
          <w:p>
            <w:pPr>
              <w:jc w:val="left"/>
            </w:pPr>
            <w:r>
              <w:rPr>
                <w:rFonts w:ascii="Calibri" w:hAnsi="Calibri"/>
                <w:sz w:val="20"/>
              </w:rPr>
              <w:t>Jonathan Vanden Berk</w:t>
            </w:r>
          </w:p>
        </w:tc>
      </w:tr>
      <w:tr>
        <w:tc>
          <w:tcPr>
            <w:tcW w:type="dxa" w:w="2410"/>
          </w:tcPr>
          <w:p>
            <w:pPr>
              <w:jc w:val="left"/>
            </w:pPr>
            <w:r>
              <w:rPr>
                <w:rFonts w:ascii="Calibri" w:hAnsi="Calibri"/>
                <w:sz w:val="20"/>
              </w:rPr>
              <w:t>1.1</w:t>
            </w:r>
          </w:p>
        </w:tc>
        <w:tc>
          <w:tcPr>
            <w:tcW w:type="dxa" w:w="2410"/>
          </w:tcPr>
          <w:p>
            <w:pPr>
              <w:jc w:val="left"/>
            </w:pPr>
            <w:r>
              <w:rPr>
                <w:rFonts w:ascii="Calibri" w:hAnsi="Calibri"/>
                <w:sz w:val="20"/>
              </w:rPr>
              <w:t>2026-04-13</w:t>
            </w:r>
          </w:p>
        </w:tc>
        <w:tc>
          <w:tcPr>
            <w:tcW w:type="dxa" w:w="2410"/>
          </w:tcPr>
          <w:p>
            <w:pPr>
              <w:jc w:val="left"/>
            </w:pPr>
            <w:r>
              <w:rPr>
                <w:rFonts w:ascii="Calibri" w:hAnsi="Calibri"/>
                <w:sz w:val="20"/>
              </w:rPr>
              <w:t>Updated diagrams and test stage descriptions</w:t>
            </w:r>
          </w:p>
        </w:tc>
        <w:tc>
          <w:tcPr>
            <w:tcW w:type="dxa" w:w="2410"/>
          </w:tcPr>
          <w:p>
            <w:pPr>
              <w:jc w:val="left"/>
            </w:pPr>
            <w:r>
              <w:rPr>
                <w:rFonts w:ascii="Calibri" w:hAnsi="Calibri"/>
                <w:sz w:val="20"/>
              </w:rPr>
              <w:t>Jonathan Vanden Berk</w:t>
            </w:r>
          </w:p>
        </w:tc>
      </w:tr>
      <w:tr>
        <w:tc>
          <w:tcPr>
            <w:tcW w:type="dxa" w:w="2410"/>
          </w:tcPr>
          <w:p>
            <w:pPr>
              <w:jc w:val="left"/>
            </w:pPr>
            <w:r>
              <w:rPr>
                <w:rFonts w:ascii="Calibri" w:hAnsi="Calibri"/>
                <w:sz w:val="20"/>
              </w:rPr>
              <w:t>1.2</w:t>
            </w:r>
          </w:p>
        </w:tc>
        <w:tc>
          <w:tcPr>
            <w:tcW w:type="dxa" w:w="2410"/>
          </w:tcPr>
          <w:p>
            <w:pPr>
              <w:jc w:val="left"/>
            </w:pPr>
            <w:r>
              <w:rPr>
                <w:rFonts w:ascii="Calibri" w:hAnsi="Calibri"/>
                <w:sz w:val="20"/>
              </w:rPr>
              <w:t>2026-04-15</w:t>
            </w:r>
          </w:p>
        </w:tc>
        <w:tc>
          <w:tcPr>
            <w:tcW w:type="dxa" w:w="2410"/>
          </w:tcPr>
          <w:p>
            <w:pPr>
              <w:jc w:val="left"/>
            </w:pPr>
            <w:r>
              <w:rPr>
                <w:rFonts w:ascii="Calibri" w:hAnsi="Calibri"/>
                <w:sz w:val="20"/>
              </w:rPr>
              <w:t>Added product specifications and acceptance criteria</w:t>
            </w:r>
          </w:p>
        </w:tc>
        <w:tc>
          <w:tcPr>
            <w:tcW w:type="dxa" w:w="2410"/>
          </w:tcPr>
          <w:p>
            <w:pPr>
              <w:jc w:val="left"/>
            </w:pPr>
            <w:r>
              <w:rPr>
                <w:rFonts w:ascii="Calibri" w:hAnsi="Calibri"/>
                <w:sz w:val="20"/>
              </w:rPr>
              <w:t>Jonathan Vanden Berk</w:t>
            </w:r>
          </w:p>
        </w:tc>
      </w:tr>
      <w:tr>
        <w:tc>
          <w:tcPr>
            <w:tcW w:type="dxa" w:w="2410"/>
          </w:tcPr>
          <w:p>
            <w:pPr>
              <w:jc w:val="left"/>
            </w:pPr>
            <w:r>
              <w:rPr>
                <w:rFonts w:ascii="Calibri" w:hAnsi="Calibri"/>
                <w:sz w:val="20"/>
              </w:rPr>
              <w:t>1.3</w:t>
            </w:r>
          </w:p>
        </w:tc>
        <w:tc>
          <w:tcPr>
            <w:tcW w:type="dxa" w:w="2410"/>
          </w:tcPr>
          <w:p>
            <w:pPr>
              <w:jc w:val="left"/>
            </w:pPr>
            <w:r>
              <w:rPr>
                <w:rFonts w:ascii="Calibri" w:hAnsi="Calibri"/>
                <w:sz w:val="20"/>
              </w:rPr>
              <w:t>2026-04-22</w:t>
            </w:r>
          </w:p>
        </w:tc>
        <w:tc>
          <w:tcPr>
            <w:tcW w:type="dxa" w:w="2410"/>
          </w:tcPr>
          <w:p>
            <w:pPr>
              <w:jc w:val="left"/>
            </w:pPr>
            <w:r>
              <w:rPr>
                <w:rFonts w:ascii="Calibri" w:hAnsi="Calibri"/>
                <w:sz w:val="20"/>
              </w:rPr>
              <w:t>Tightened USLs for MAG-IMG002x1-NC bad-row/bad-column (T0035) and PRNU global outliers (T0038), and added PROD/EM/reject bin classification to the pixel-array defect and hot-pixel/DSNU/PRNU outlier parameter descriptions</w:t>
            </w:r>
          </w:p>
        </w:tc>
        <w:tc>
          <w:tcPr>
            <w:tcW w:type="dxa" w:w="2410"/>
          </w:tcPr>
          <w:p>
            <w:pPr>
              <w:jc w:val="left"/>
            </w:pPr>
            <w:r>
              <w:rPr>
                <w:rFonts w:ascii="Calibri" w:hAnsi="Calibri"/>
                <w:sz w:val="20"/>
              </w:rPr>
              <w:t>Jonathan Vanden Berk</w:t>
            </w:r>
          </w:p>
        </w:tc>
      </w:tr>
    </w:tbl>
    <w:p/>
    <w:p>
      <w:pPr>
        <w:pStyle w:val="Heading1"/>
      </w:pPr>
      <w:r>
        <w:t>Introduction &amp; Scope</w:t>
      </w:r>
    </w:p>
    <w:p>
      <w:r>
        <w:rPr>
          <w:rFonts w:ascii="Calibri" w:hAnsi="Calibri"/>
          <w:b w:val="0"/>
          <w:sz w:val="22"/>
        </w:rPr>
        <w:t>This document outlines the verification framework for Magics Technologies’ Vision Series products to ensure all quality targets are met. The Vision Series encompasses a diverse range of hardware, including standalone radiation-hardened ICs (Image Sensor (MAG-IMG002x1-NC), Serializer (MAG-CXP00002-NP), and DC/DC Converter (MAG-PSU00001-NP)) and fully integrated electronic Vision Modules (MAG-VIS100xx-N).</w:t>
      </w:r>
    </w:p>
    <w:p>
      <w:r>
        <w:rPr>
          <w:rFonts w:ascii="Calibri" w:hAnsi="Calibri"/>
          <w:b w:val="0"/>
          <w:sz w:val="22"/>
        </w:rPr>
        <w:t>This test plan details the test flows, conditions, and stages, alongside the production and trimming procedures required to guarantee the reliability and performance of each product. Furthermore, this document defines the direct relationship between datasheet specifications and the specific test parameters used to verify them.</w:t>
      </w:r>
    </w:p>
    <w:p>
      <w:r>
        <w:rPr>
          <w:rFonts w:ascii="Calibri" w:hAnsi="Calibri"/>
          <w:b w:val="0"/>
          <w:sz w:val="22"/>
        </w:rPr>
        <w:t>This document specifically covers the production screening and verification procedures performed on every manufactured unit to guarantee zero-hour quality and compliance with datasheet specifications.</w:t>
      </w:r>
    </w:p>
    <w:p>
      <w:r>
        <w:rPr>
          <w:rFonts w:ascii="Calibri" w:hAnsi="Calibri"/>
          <w:b w:val="0"/>
          <w:sz w:val="22"/>
        </w:rPr>
        <w:t>Long-term reliability (e.g., High-Temperature Operating Life, thermal cycling, mechanical shock) and radiation tolerance (TID, SEE) are guaranteed by design and verified through separate periodic qualification campaigns. These are documented in dedicated product qualification reports and are outside the scope of this production test plan.</w:t>
      </w:r>
    </w:p>
    <w:p/>
    <w:p>
      <w:pPr>
        <w:pStyle w:val="Heading1"/>
      </w:pPr>
      <w:r>
        <w:t>Vision products verification process</w:t>
      </w:r>
    </w:p>
    <w:p>
      <w:r>
        <w:rPr>
          <w:rFonts w:ascii="Calibri" w:hAnsi="Calibri"/>
          <w:b w:val="0"/>
          <w:sz w:val="22"/>
        </w:rP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pPr>
        <w:jc w:val="center"/>
      </w:pPr>
      <w:r>
        <w:drawing>
          <wp:inline xmlns:a="http://schemas.openxmlformats.org/drawingml/2006/main" xmlns:pic="http://schemas.openxmlformats.org/drawingml/2006/picture">
            <wp:extent cx="5029200" cy="2539746"/>
            <wp:docPr id="20" name="Picture 20"/>
            <wp:cNvGraphicFramePr>
              <a:graphicFrameLocks noChangeAspect="1"/>
            </wp:cNvGraphicFramePr>
            <a:graphic>
              <a:graphicData uri="http://schemas.openxmlformats.org/drawingml/2006/picture">
                <pic:pic>
                  <pic:nvPicPr>
                    <pic:cNvPr id="0" name="diagram-1-option-c-process-rail_fixed_JVDB_y-compact.png"/>
                    <pic:cNvPicPr/>
                  </pic:nvPicPr>
                  <pic:blipFill>
                    <a:blip r:embed="rId23"/>
                    <a:stretch>
                      <a:fillRect/>
                    </a:stretch>
                  </pic:blipFill>
                  <pic:spPr>
                    <a:xfrm>
                      <a:off x="0" y="0"/>
                      <a:ext cx="5029200" cy="2539746"/>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Vision Series: three-step verification rail</w:t>
      </w:r>
    </w:p>
    <w:p>
      <w:pPr>
        <w:pStyle w:val="Heading2"/>
      </w:pPr>
      <w:r>
        <w:t>Level 1: Component verification</w:t>
      </w:r>
    </w:p>
    <w:p>
      <w:pPr>
        <w:pStyle w:val="ListParagraph"/>
      </w:pPr>
      <w:r>
        <w:rPr>
          <w:rFonts w:ascii="Calibri" w:hAnsi="Calibri"/>
          <w:b/>
          <w:sz w:val="22"/>
        </w:rPr>
        <w:t>Focus</w:t>
      </w:r>
      <w:r>
        <w:rPr>
          <w:rFonts w:ascii="Calibri" w:hAnsi="Calibri"/>
          <w:b w:val="0"/>
          <w:sz w:val="22"/>
        </w:rPr>
        <w:t>: IC products are tested in test sockets across test conditions as specified in their individual test plans. These production tests focus on maximizing test coverage to ensure the early detection of any manufacturing defects.</w:t>
      </w:r>
    </w:p>
    <w:p>
      <w:pPr>
        <w:pStyle w:val="ListParagraph"/>
      </w:pPr>
      <w:r>
        <w:rPr>
          <w:rFonts w:ascii="Calibri" w:hAnsi="Calibri"/>
          <w:b/>
          <w:sz w:val="22"/>
        </w:rPr>
        <w:t>Products</w:t>
      </w:r>
      <w:r>
        <w:rPr>
          <w:rFonts w:ascii="Calibri" w:hAnsi="Calibri"/>
          <w:b w:val="0"/>
          <w:sz w:val="22"/>
        </w:rPr>
        <w:t>: MAG-IMG002x1-NC, MAG-PSU00001-NP, MAG-CXP00002-NP.</w:t>
      </w:r>
    </w:p>
    <w:p>
      <w:pPr>
        <w:pStyle w:val="ListParagraph"/>
      </w:pPr>
      <w:r>
        <w:rPr>
          <w:rFonts w:ascii="Calibri" w:hAnsi="Calibri"/>
          <w:b/>
          <w:sz w:val="22"/>
        </w:rPr>
        <w:t>Description</w:t>
      </w:r>
      <w:r>
        <w:rPr>
          <w:rFonts w:ascii="Calibri" w:hAnsi="Calibri"/>
          <w:b w:val="0"/>
          <w:sz w:val="22"/>
        </w:rPr>
        <w:t>: This level covers Trimming and Final Test (FT) of the individual integrated circuits. Electro-optical and image sensor array defect testing is included for the MAG-IMG002x1-NC. Testing procedures include continuity checks, I/O pin tests, interface tests, and parametric testing (including optional trimming). Functional verification and application-specific testing are also performed in addition to tests specific for the product family.</w:t>
      </w:r>
    </w:p>
    <w:p>
      <w:pPr>
        <w:pStyle w:val="Heading2"/>
      </w:pPr>
      <w:r>
        <w:t>Level 2: PCB verification</w:t>
      </w:r>
    </w:p>
    <w:p>
      <w:pPr>
        <w:pStyle w:val="ListParagraph"/>
      </w:pPr>
      <w:r>
        <w:rPr>
          <w:rFonts w:ascii="Calibri" w:hAnsi="Calibri"/>
          <w:b/>
          <w:sz w:val="22"/>
        </w:rPr>
        <w:t>Focus</w:t>
      </w:r>
      <w:r>
        <w:rPr>
          <w:rFonts w:ascii="Calibri" w:hAnsi="Calibri"/>
          <w:b w:val="0"/>
          <w:sz w:val="22"/>
        </w:rPr>
        <w:t>: Functional verification of assembled PCB products</w:t>
      </w:r>
    </w:p>
    <w:p>
      <w:pPr>
        <w:pStyle w:val="ListParagraph"/>
      </w:pPr>
      <w:r>
        <w:rPr>
          <w:rFonts w:ascii="Calibri" w:hAnsi="Calibri"/>
          <w:b/>
          <w:sz w:val="22"/>
        </w:rPr>
        <w:t>Products</w:t>
      </w:r>
      <w:r>
        <w:rPr>
          <w:rFonts w:ascii="Calibri" w:hAnsi="Calibri"/>
          <w:b w:val="0"/>
          <w:sz w:val="22"/>
        </w:rPr>
        <w:t>: MAG-VIS4000x-N (Imager PCB), MAG-VIS4001x-N (Power PCB), MAG-VIS4003x-N (Serializer PCB).</w:t>
      </w:r>
    </w:p>
    <w:p>
      <w:pPr>
        <w:pStyle w:val="ListParagraph"/>
      </w:pPr>
      <w:r>
        <w:rPr>
          <w:rFonts w:ascii="Calibri" w:hAnsi="Calibri"/>
          <w:b/>
          <w:sz w:val="22"/>
        </w:rPr>
        <w:t>Description</w:t>
      </w:r>
      <w:r>
        <w:rPr>
          <w:rFonts w:ascii="Calibri" w:hAnsi="Calibri"/>
          <w:b w:val="0"/>
          <w:sz w:val="22"/>
        </w:rPr>
        <w:t>: This level covers the functional testing of post-assembly boards prior to stack integration. Verifies that the soldering and board-level interconnects are reliable and that the individual sub-systems function correctly.</w:t>
      </w:r>
    </w:p>
    <w:p>
      <w:pPr>
        <w:pStyle w:val="Heading2"/>
      </w:pPr>
      <w:r>
        <w:t>Level 3: Module verification</w:t>
      </w:r>
    </w:p>
    <w:p>
      <w:pPr>
        <w:pStyle w:val="ListParagraph"/>
      </w:pPr>
      <w:r>
        <w:rPr>
          <w:rFonts w:ascii="Calibri" w:hAnsi="Calibri"/>
          <w:b/>
          <w:sz w:val="22"/>
        </w:rPr>
        <w:t>Focus</w:t>
      </w:r>
      <w:r>
        <w:rPr>
          <w:rFonts w:ascii="Calibri" w:hAnsi="Calibri"/>
          <w:b w:val="0"/>
          <w:sz w:val="22"/>
        </w:rPr>
        <w:t>: Verification of the fully integrated module</w:t>
      </w:r>
    </w:p>
    <w:p>
      <w:pPr>
        <w:pStyle w:val="ListParagraph"/>
      </w:pPr>
      <w:r>
        <w:rPr>
          <w:rFonts w:ascii="Calibri" w:hAnsi="Calibri"/>
          <w:b/>
          <w:sz w:val="22"/>
        </w:rPr>
        <w:t>Products</w:t>
      </w:r>
      <w:r>
        <w:rPr>
          <w:rFonts w:ascii="Calibri" w:hAnsi="Calibri"/>
          <w:b w:val="0"/>
          <w:sz w:val="22"/>
        </w:rPr>
        <w:t>: MAG-VIS100xx-N (Three-PCB vertical stack).</w:t>
      </w:r>
    </w:p>
    <w:p>
      <w:pPr>
        <w:pStyle w:val="ListParagraph"/>
      </w:pPr>
      <w:r>
        <w:rPr>
          <w:rFonts w:ascii="Calibri" w:hAnsi="Calibri"/>
          <w:b/>
          <w:sz w:val="22"/>
        </w:rPr>
        <w:t>Description</w:t>
      </w:r>
      <w:r>
        <w:rPr>
          <w:rFonts w:ascii="Calibri" w:hAnsi="Calibri"/>
          <w:b w:val="0"/>
          <w:sz w:val="22"/>
        </w:rP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p>
      <w:pPr>
        <w:pStyle w:val="Heading1"/>
      </w:pPr>
      <w:r>
        <w:t>Test specifications</w:t>
      </w:r>
    </w:p>
    <w:p>
      <w:r>
        <w:rPr>
          <w:rFonts w:ascii="Calibri" w:hAnsi="Calibri"/>
          <w:b w:val="0"/>
          <w:sz w:val="22"/>
        </w:rPr>
        <w:t>While the previous chapter outlined the high-level verification of the Vision Series products along the horizontal process rail, this chapter provides the detailed test specifications for each product, organized by product level test.</w:t>
      </w:r>
    </w:p>
    <w:p>
      <w:r>
        <w:rPr>
          <w:rFonts w:ascii="Calibri" w:hAnsi="Calibri"/>
          <w:b w:val="0"/>
          <w:sz w:val="22"/>
        </w:rP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have defined limits and are actively monitored during production. To keep this report concise, only the parameters that are specified in the product datasheets are discussed in the acceptance criteria of Chapter 5.</w:t>
      </w:r>
    </w:p>
    <w:p>
      <w:pPr>
        <w:pStyle w:val="Heading2"/>
      </w:pPr>
      <w:r>
        <w:t>Level 1: IC Test Specifications</w:t>
      </w:r>
    </w:p>
    <w:p>
      <w:r>
        <w:rPr>
          <w:rFonts w:ascii="Calibri" w:hAnsi="Calibri"/>
          <w:b w:val="0"/>
          <w:sz w:val="22"/>
        </w:rPr>
        <w:t>This section covers the production and trimming tests for the individual integrated circuits. ICs are tested in test sockets across multiple conditions, focusing on maximizing test coverage for early detection of manufacturing defects.</w:t>
      </w:r>
    </w:p>
    <w:p>
      <w:pPr>
        <w:pStyle w:val="Heading3"/>
      </w:pPr>
      <w:r>
        <w:t>MAG-IMG002x1-NC (Image Sensor IC)</w:t>
      </w:r>
    </w:p>
    <w:p>
      <w:pPr>
        <w:pStyle w:val="Heading4"/>
      </w:pPr>
      <w:r>
        <w:t>Test flow</w:t>
      </w:r>
    </w:p>
    <w:p>
      <w:r>
        <w:rPr>
          <w:rFonts w:ascii="Calibri" w:hAnsi="Calibri"/>
          <w:b w:val="0"/>
          <w:sz w:val="22"/>
        </w:rPr>
        <w:t>The production and trimming test flows for the image sensor are depicted below. The production flow covers electrical verification, visual inspection, and optical testing. A separate trim flow is used to calibrate internal references and timing settings. This trim flow is performed on a subset of each wafer batch, from this subset the best fit values for the batch are calculated and the DCF files are generated.</w:t>
      </w:r>
    </w:p>
    <w:p>
      <w:pPr>
        <w:jc w:val="center"/>
      </w:pPr>
      <w:r>
        <w:drawing>
          <wp:inline xmlns:a="http://schemas.openxmlformats.org/drawingml/2006/main" xmlns:pic="http://schemas.openxmlformats.org/drawingml/2006/picture">
            <wp:extent cx="5029200" cy="5217795"/>
            <wp:docPr id="21" name="Picture 21"/>
            <wp:cNvGraphicFramePr>
              <a:graphicFrameLocks noChangeAspect="1"/>
            </wp:cNvGraphicFramePr>
            <a:graphic>
              <a:graphicData uri="http://schemas.openxmlformats.org/drawingml/2006/picture">
                <pic:pic>
                  <pic:nvPicPr>
                    <pic:cNvPr id="0" name="IMG002x1_production_test_flow.png"/>
                    <pic:cNvPicPr/>
                  </pic:nvPicPr>
                  <pic:blipFill>
                    <a:blip r:embed="rId24"/>
                    <a:stretch>
                      <a:fillRect/>
                    </a:stretch>
                  </pic:blipFill>
                  <pic:spPr>
                    <a:xfrm>
                      <a:off x="0" y="0"/>
                      <a:ext cx="5029200" cy="521779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MAG-IMG002x1-NC Production Test Flow</w:t>
      </w:r>
    </w:p>
    <w:p>
      <w:pPr>
        <w:jc w:val="center"/>
      </w:pPr>
      <w:r>
        <w:drawing>
          <wp:inline xmlns:a="http://schemas.openxmlformats.org/drawingml/2006/main" xmlns:pic="http://schemas.openxmlformats.org/drawingml/2006/picture">
            <wp:extent cx="5029200" cy="2514600"/>
            <wp:docPr id="22" name="Picture 22"/>
            <wp:cNvGraphicFramePr>
              <a:graphicFrameLocks noChangeAspect="1"/>
            </wp:cNvGraphicFramePr>
            <a:graphic>
              <a:graphicData uri="http://schemas.openxmlformats.org/drawingml/2006/picture">
                <pic:pic>
                  <pic:nvPicPr>
                    <pic:cNvPr id="0" name="IMG002x1_trim_test_flow.png"/>
                    <pic:cNvPicPr/>
                  </pic:nvPicPr>
                  <pic:blipFill>
                    <a:blip r:embed="rId25"/>
                    <a:stretch>
                      <a:fillRect/>
                    </a:stretch>
                  </pic:blipFill>
                  <pic:spPr>
                    <a:xfrm>
                      <a:off x="0" y="0"/>
                      <a:ext cx="5029200" cy="25146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MAG-IMG002x1-NC Trim Test Flow</w:t>
      </w:r>
    </w:p>
    <w:p>
      <w:pPr>
        <w:pStyle w:val="Heading4"/>
      </w:pPr>
      <w:r>
        <w:t>Test conditions</w:t>
      </w:r>
    </w:p>
    <w:p>
      <w:r>
        <w:rPr>
          <w:rFonts w:ascii="Calibri" w:hAnsi="Calibri"/>
          <w:b w:val="0"/>
          <w:sz w:val="22"/>
        </w:rPr>
        <w:t>The tables below define the temperature and supply voltage test conditions used across the IMG002x1 electrical and electro-optical test stages. Each test stage references a subset of these conditions (Min, Nom, and/or Max). The different supply domains are coupled, meaning that, for example, if the Max supply condition is chosen for a certain test stage, all supply domains will be set to their Max values. Cross-corners settings such as Analog at Vnom and Digital at Vmax are not allowed.</w:t>
      </w:r>
    </w:p>
    <w:p>
      <w:pPr>
        <w:pStyle w:val="Caption"/>
      </w:pPr>
      <w:r>
        <w:t xml:space="preserve">Table </w:t>
      </w:r>
      <w:r>
        <w:fldChar w:fldCharType="begin"/>
      </w:r>
      <w:r>
        <w:instrText xml:space="preserve"> SEQ Table \* ARABIC </w:instrText>
      </w:r>
      <w:r>
        <w:fldChar w:fldCharType="separate"/>
      </w:r>
      <w:r>
        <w:t>#</w:t>
      </w:r>
      <w:r>
        <w:fldChar w:fldCharType="end"/>
      </w:r>
      <w:r>
        <w:t>: MAG-IMG002x1-NC Temperature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Temperature</w:t>
            </w:r>
          </w:p>
        </w:tc>
        <w:tc>
          <w:tcPr>
            <w:tcW w:type="dxa" w:w="1606"/>
          </w:tcPr>
          <w:p>
            <w:pPr>
              <w:jc w:val="left"/>
            </w:pPr>
            <w:r>
              <w:rPr>
                <w:rFonts w:ascii="Calibri" w:hAnsi="Calibri"/>
                <w:sz w:val="20"/>
              </w:rPr>
              <w:t>Temp</w:t>
            </w:r>
          </w:p>
        </w:tc>
        <w:tc>
          <w:tcPr>
            <w:tcW w:type="dxa" w:w="1606"/>
          </w:tcPr>
          <w:p>
            <w:pPr>
              <w:jc w:val="left"/>
            </w:pPr>
            <w:r>
              <w:rPr>
                <w:rFonts w:ascii="Calibri" w:hAnsi="Calibri"/>
                <w:sz w:val="20"/>
              </w:rPr>
              <w:t>0 (CT)</w:t>
            </w:r>
          </w:p>
        </w:tc>
        <w:tc>
          <w:tcPr>
            <w:tcW w:type="dxa" w:w="1606"/>
          </w:tcPr>
          <w:p>
            <w:pPr>
              <w:jc w:val="left"/>
            </w:pPr>
            <w:r>
              <w:rPr>
                <w:rFonts w:ascii="Calibri" w:hAnsi="Calibri"/>
                <w:sz w:val="20"/>
              </w:rPr>
              <w:t>25 (RT)</w:t>
            </w:r>
          </w:p>
        </w:tc>
        <w:tc>
          <w:tcPr>
            <w:tcW w:type="dxa" w:w="1606"/>
          </w:tcPr>
          <w:p>
            <w:pPr>
              <w:jc w:val="left"/>
            </w:pPr>
            <w:r>
              <w:rPr>
                <w:rFonts w:ascii="Calibri" w:hAnsi="Calibri"/>
                <w:sz w:val="20"/>
              </w:rPr>
              <w:t>85 (HT)</w:t>
            </w:r>
          </w:p>
        </w:tc>
        <w:tc>
          <w:tcPr>
            <w:tcW w:type="dxa" w:w="1606"/>
          </w:tcPr>
          <w:p>
            <w:pPr>
              <w:jc w:val="left"/>
            </w:pPr>
            <w:r>
              <w:rPr>
                <w:rFonts w:ascii="Calibri" w:hAnsi="Calibri"/>
                <w:sz w:val="20"/>
              </w:rPr>
              <w:t>°C</w:t>
            </w:r>
          </w:p>
        </w:tc>
      </w:tr>
    </w:tbl>
    <w:p/>
    <w:p>
      <w:pPr>
        <w:pStyle w:val="Caption"/>
      </w:pPr>
      <w:r>
        <w:t xml:space="preserve">Table </w:t>
      </w:r>
      <w:r>
        <w:fldChar w:fldCharType="begin"/>
      </w:r>
      <w:r>
        <w:instrText xml:space="preserve"> SEQ Table \* ARABIC </w:instrText>
      </w:r>
      <w:r>
        <w:fldChar w:fldCharType="separate"/>
      </w:r>
      <w:r>
        <w:t>#</w:t>
      </w:r>
      <w:r>
        <w:fldChar w:fldCharType="end"/>
      </w:r>
      <w:r>
        <w:t>: MAG-IMG002x1-NC Supply Voltage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Digital supply voltage</w:t>
            </w:r>
          </w:p>
        </w:tc>
        <w:tc>
          <w:tcPr>
            <w:tcW w:type="dxa" w:w="1606"/>
          </w:tcPr>
          <w:p>
            <w:pPr>
              <w:jc w:val="left"/>
            </w:pPr>
            <w:r>
              <w:rPr>
                <w:rFonts w:ascii="Calibri" w:hAnsi="Calibri"/>
                <w:sz w:val="20"/>
              </w:rPr>
              <w:t>VDDD</w:t>
            </w:r>
          </w:p>
        </w:tc>
        <w:tc>
          <w:tcPr>
            <w:tcW w:type="dxa" w:w="1606"/>
          </w:tcPr>
          <w:p>
            <w:pPr>
              <w:jc w:val="left"/>
            </w:pPr>
            <w:r>
              <w:rPr>
                <w:rFonts w:ascii="Calibri" w:hAnsi="Calibri"/>
                <w:sz w:val="20"/>
              </w:rPr>
              <w:t>1.62</w:t>
            </w:r>
          </w:p>
        </w:tc>
        <w:tc>
          <w:tcPr>
            <w:tcW w:type="dxa" w:w="1606"/>
          </w:tcPr>
          <w:p>
            <w:pPr>
              <w:jc w:val="left"/>
            </w:pPr>
            <w:r>
              <w:rPr>
                <w:rFonts w:ascii="Calibri" w:hAnsi="Calibri"/>
                <w:sz w:val="20"/>
              </w:rPr>
              <w:t>1.8</w:t>
            </w:r>
          </w:p>
        </w:tc>
        <w:tc>
          <w:tcPr>
            <w:tcW w:type="dxa" w:w="1606"/>
          </w:tcPr>
          <w:p>
            <w:pPr>
              <w:jc w:val="left"/>
            </w:pPr>
            <w:r>
              <w:rPr>
                <w:rFonts w:ascii="Calibri" w:hAnsi="Calibri"/>
                <w:sz w:val="20"/>
              </w:rPr>
              <w:t>1.98</w:t>
            </w:r>
          </w:p>
        </w:tc>
        <w:tc>
          <w:tcPr>
            <w:tcW w:type="dxa" w:w="1606"/>
          </w:tcPr>
          <w:p>
            <w:pPr>
              <w:jc w:val="left"/>
            </w:pPr>
            <w:r>
              <w:rPr>
                <w:rFonts w:ascii="Calibri" w:hAnsi="Calibri"/>
                <w:sz w:val="20"/>
              </w:rPr>
              <w:t>V</w:t>
            </w:r>
          </w:p>
        </w:tc>
      </w:tr>
      <w:tr>
        <w:tc>
          <w:tcPr>
            <w:tcW w:type="dxa" w:w="1606"/>
          </w:tcPr>
          <w:p>
            <w:pPr>
              <w:jc w:val="left"/>
            </w:pPr>
            <w:r>
              <w:rPr>
                <w:rFonts w:ascii="Calibri" w:hAnsi="Calibri"/>
                <w:sz w:val="20"/>
              </w:rPr>
              <w:t>Analog supply voltage</w:t>
            </w:r>
          </w:p>
        </w:tc>
        <w:tc>
          <w:tcPr>
            <w:tcW w:type="dxa" w:w="1606"/>
          </w:tcPr>
          <w:p>
            <w:pPr>
              <w:jc w:val="left"/>
            </w:pPr>
            <w:r>
              <w:rPr>
                <w:rFonts w:ascii="Calibri" w:hAnsi="Calibri"/>
                <w:sz w:val="20"/>
              </w:rPr>
              <w:t>VDDA</w:t>
            </w:r>
          </w:p>
        </w:tc>
        <w:tc>
          <w:tcPr>
            <w:tcW w:type="dxa" w:w="1606"/>
          </w:tcPr>
          <w:p>
            <w:pPr>
              <w:jc w:val="left"/>
            </w:pPr>
            <w:r>
              <w:rPr>
                <w:rFonts w:ascii="Calibri" w:hAnsi="Calibri"/>
                <w:sz w:val="20"/>
              </w:rPr>
              <w:t>3.135</w:t>
            </w:r>
          </w:p>
        </w:tc>
        <w:tc>
          <w:tcPr>
            <w:tcW w:type="dxa" w:w="1606"/>
          </w:tcPr>
          <w:p>
            <w:pPr>
              <w:jc w:val="left"/>
            </w:pPr>
            <w:r>
              <w:rPr>
                <w:rFonts w:ascii="Calibri" w:hAnsi="Calibri"/>
                <w:sz w:val="20"/>
              </w:rPr>
              <w:t>3.3</w:t>
            </w:r>
          </w:p>
        </w:tc>
        <w:tc>
          <w:tcPr>
            <w:tcW w:type="dxa" w:w="1606"/>
          </w:tcPr>
          <w:p>
            <w:pPr>
              <w:jc w:val="left"/>
            </w:pPr>
            <w:r>
              <w:rPr>
                <w:rFonts w:ascii="Calibri" w:hAnsi="Calibri"/>
                <w:sz w:val="20"/>
              </w:rPr>
              <w:t>3.63</w:t>
            </w:r>
          </w:p>
        </w:tc>
        <w:tc>
          <w:tcPr>
            <w:tcW w:type="dxa" w:w="1606"/>
          </w:tcPr>
          <w:p>
            <w:pPr>
              <w:jc w:val="left"/>
            </w:pPr>
            <w:r>
              <w:rPr>
                <w:rFonts w:ascii="Calibri" w:hAnsi="Calibri"/>
                <w:sz w:val="20"/>
              </w:rPr>
              <w:t>V</w:t>
            </w:r>
          </w:p>
        </w:tc>
      </w:tr>
      <w:tr>
        <w:tc>
          <w:tcPr>
            <w:tcW w:type="dxa" w:w="1606"/>
          </w:tcPr>
          <w:p>
            <w:pPr>
              <w:jc w:val="left"/>
            </w:pPr>
            <w:r>
              <w:rPr>
                <w:rFonts w:ascii="Calibri" w:hAnsi="Calibri"/>
                <w:sz w:val="20"/>
              </w:rPr>
              <w:t>IO supply voltage</w:t>
            </w:r>
          </w:p>
        </w:tc>
        <w:tc>
          <w:tcPr>
            <w:tcW w:type="dxa" w:w="1606"/>
          </w:tcPr>
          <w:p>
            <w:pPr>
              <w:jc w:val="left"/>
            </w:pPr>
            <w:r>
              <w:rPr>
                <w:rFonts w:ascii="Calibri" w:hAnsi="Calibri"/>
                <w:sz w:val="20"/>
              </w:rPr>
              <w:t>VDDIO</w:t>
            </w:r>
          </w:p>
        </w:tc>
        <w:tc>
          <w:tcPr>
            <w:tcW w:type="dxa" w:w="1606"/>
          </w:tcPr>
          <w:p>
            <w:pPr>
              <w:jc w:val="left"/>
            </w:pPr>
            <w:r>
              <w:rPr>
                <w:rFonts w:ascii="Calibri" w:hAnsi="Calibri"/>
                <w:sz w:val="20"/>
              </w:rPr>
              <w:t>3.135</w:t>
            </w:r>
          </w:p>
        </w:tc>
        <w:tc>
          <w:tcPr>
            <w:tcW w:type="dxa" w:w="1606"/>
          </w:tcPr>
          <w:p>
            <w:pPr>
              <w:jc w:val="left"/>
            </w:pPr>
            <w:r>
              <w:rPr>
                <w:rFonts w:ascii="Calibri" w:hAnsi="Calibri"/>
                <w:sz w:val="20"/>
              </w:rPr>
              <w:t>3.3</w:t>
            </w:r>
          </w:p>
        </w:tc>
        <w:tc>
          <w:tcPr>
            <w:tcW w:type="dxa" w:w="1606"/>
          </w:tcPr>
          <w:p>
            <w:pPr>
              <w:jc w:val="left"/>
            </w:pPr>
            <w:r>
              <w:rPr>
                <w:rFonts w:ascii="Calibri" w:hAnsi="Calibri"/>
                <w:sz w:val="20"/>
              </w:rPr>
              <w:t>3.63</w:t>
            </w:r>
          </w:p>
        </w:tc>
        <w:tc>
          <w:tcPr>
            <w:tcW w:type="dxa" w:w="1606"/>
          </w:tcPr>
          <w:p>
            <w:pPr>
              <w:jc w:val="left"/>
            </w:pPr>
            <w:r>
              <w:rPr>
                <w:rFonts w:ascii="Calibri" w:hAnsi="Calibri"/>
                <w:sz w:val="20"/>
              </w:rPr>
              <w:t>V</w:t>
            </w:r>
          </w:p>
        </w:tc>
      </w:tr>
      <w:tr>
        <w:tc>
          <w:tcPr>
            <w:tcW w:type="dxa" w:w="1606"/>
          </w:tcPr>
          <w:p>
            <w:pPr>
              <w:jc w:val="left"/>
            </w:pPr>
            <w:r>
              <w:rPr>
                <w:rFonts w:ascii="Calibri" w:hAnsi="Calibri"/>
                <w:sz w:val="20"/>
              </w:rPr>
              <w:t>Pixel reset voltage</w:t>
            </w:r>
          </w:p>
        </w:tc>
        <w:tc>
          <w:tcPr>
            <w:tcW w:type="dxa" w:w="1606"/>
          </w:tcPr>
          <w:p>
            <w:pPr>
              <w:jc w:val="left"/>
            </w:pPr>
            <w:r>
              <w:rPr>
                <w:rFonts w:ascii="Calibri" w:hAnsi="Calibri"/>
                <w:sz w:val="20"/>
              </w:rPr>
              <w:t>VD_RST</w:t>
            </w:r>
          </w:p>
        </w:tc>
        <w:tc>
          <w:tcPr>
            <w:tcW w:type="dxa" w:w="1606"/>
          </w:tcPr>
          <w:p>
            <w:pPr>
              <w:jc w:val="left"/>
            </w:pPr>
            <w:r>
              <w:rPr>
                <w:rFonts w:ascii="Calibri" w:hAnsi="Calibri"/>
                <w:sz w:val="20"/>
              </w:rPr>
              <w:t>3.135</w:t>
            </w:r>
          </w:p>
        </w:tc>
        <w:tc>
          <w:tcPr>
            <w:tcW w:type="dxa" w:w="1606"/>
          </w:tcPr>
          <w:p>
            <w:pPr>
              <w:jc w:val="left"/>
            </w:pPr>
            <w:r>
              <w:rPr>
                <w:rFonts w:ascii="Calibri" w:hAnsi="Calibri"/>
                <w:sz w:val="20"/>
              </w:rPr>
              <w:t>3.3</w:t>
            </w:r>
          </w:p>
        </w:tc>
        <w:tc>
          <w:tcPr>
            <w:tcW w:type="dxa" w:w="1606"/>
          </w:tcPr>
          <w:p>
            <w:pPr>
              <w:jc w:val="left"/>
            </w:pPr>
            <w:r>
              <w:rPr>
                <w:rFonts w:ascii="Calibri" w:hAnsi="Calibri"/>
                <w:sz w:val="20"/>
              </w:rPr>
              <w:t>3.63</w:t>
            </w:r>
          </w:p>
        </w:tc>
        <w:tc>
          <w:tcPr>
            <w:tcW w:type="dxa" w:w="1606"/>
          </w:tcPr>
          <w:p>
            <w:pPr>
              <w:jc w:val="left"/>
            </w:pPr>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FT (Final Test):</w:t>
      </w:r>
      <w:r>
        <w:rPr>
          <w:rFonts w:ascii="Calibri" w:hAnsi="Calibri"/>
          <w:b w:val="0"/>
          <w:sz w:val="22"/>
        </w:rPr>
        <w:t xml:space="preserve"> Confirms that the product is compliant against test limits. This stage performs full electrical parametric verification of the image sensor, including continuity, power supply integrity, I/O thresholds, output drive strength, and power consumption measurements. Test conditions are: CT/RT/HT and Vmin/Vnom/Vmax, FHD10 mode, dark current related parameters are calculated from a ROI of 400 x 400 pixels in the center of the array. The sensor array is covered from any light input.</w:t>
      </w:r>
    </w:p>
    <w:p>
      <w:pPr>
        <w:pStyle w:val="ListParagraph"/>
      </w:pPr>
      <w:r>
        <w:rPr>
          <w:rFonts w:ascii="Calibri" w:hAnsi="Calibri"/>
          <w:b/>
          <w:sz w:val="22"/>
        </w:rPr>
        <w:t>VI (Visual Inspection):</w:t>
      </w:r>
      <w:r>
        <w:rPr>
          <w:rFonts w:ascii="Calibri" w:hAnsi="Calibri"/>
          <w:b w:val="0"/>
          <w:sz w:val="22"/>
        </w:rPr>
        <w:t xml:space="preserve"> Examination of external surfaces, glass lid, and wire bonding. This inspection identifies visible defects such as cracks, delamination, contamination, or bond wire anomalies before the device proceeds to optical testing.</w:t>
      </w:r>
    </w:p>
    <w:p>
      <w:pPr>
        <w:pStyle w:val="ListParagraph"/>
      </w:pPr>
      <w:r>
        <w:rPr>
          <w:rFonts w:ascii="Calibri" w:hAnsi="Calibri"/>
          <w:b/>
          <w:sz w:val="22"/>
        </w:rPr>
        <w:t>OT (Optical Test):</w:t>
      </w:r>
      <w:r>
        <w:rPr>
          <w:rFonts w:ascii="Calibri" w:hAnsi="Calibri"/>
          <w:b w:val="0"/>
          <w:sz w:val="22"/>
        </w:rPr>
        <w:t xml:space="preserve"> Verification of the optical performance of the image sensor. This stage validates dynamic range, pixel response uniformity, dark current, and other electro-optical parameters. The pixel array is also tested for defects in pixels, rows, and columns. Test conditions are: RT (ambient) and Vnom, FHD10 mode, dark current related parameters are calculated from a ROI of 400 x 400 pixels in the center of the array.</w:t>
      </w:r>
    </w:p>
    <w:p>
      <w:r>
        <w:rPr>
          <w:rFonts w:ascii="Calibri" w:hAnsi="Calibri"/>
          <w:i/>
          <w:sz w:val="22"/>
        </w:rPr>
        <w:t>Trim test stages:</w:t>
      </w:r>
    </w:p>
    <w:p>
      <w:pPr>
        <w:pStyle w:val="ListParagraph"/>
      </w:pPr>
      <w:r>
        <w:rPr>
          <w:rFonts w:ascii="Calibri" w:hAnsi="Calibri"/>
          <w:b/>
          <w:sz w:val="22"/>
        </w:rPr>
        <w:t>TRIM @ RT:</w:t>
      </w:r>
      <w:r>
        <w:rPr>
          <w:rFonts w:ascii="Calibri" w:hAnsi="Calibri"/>
          <w:b w:val="0"/>
          <w:sz w:val="22"/>
        </w:rPr>
        <w:t xml:space="preserve"> Trimming at room temperature. Internal references are calibrated to their target values by applying and verifying trim codes at room temperature. Test conditions are: RT and Vnom.</w:t>
      </w:r>
    </w:p>
    <w:p>
      <w:pPr>
        <w:pStyle w:val="ListParagraph"/>
      </w:pPr>
      <w:r>
        <w:rPr>
          <w:rFonts w:ascii="Calibri" w:hAnsi="Calibri"/>
          <w:b/>
          <w:sz w:val="22"/>
        </w:rPr>
        <w:t>Compute best-fit trim values:</w:t>
      </w:r>
      <w:r>
        <w:rPr>
          <w:rFonts w:ascii="Calibri" w:hAnsi="Calibri"/>
          <w:b w:val="0"/>
          <w:sz w:val="22"/>
        </w:rPr>
        <w:t xml:space="preserve"> Post-processing of measured trim data to compute best-fit trim values per wafer or wafer lot and generate a DCF file per mode.</w:t>
      </w:r>
    </w:p>
    <w:p>
      <w:pPr>
        <w:pStyle w:val="Heading4"/>
      </w:pPr>
      <w:r>
        <w:t>Test procedures</w:t>
      </w:r>
    </w:p>
    <w:p>
      <w:r>
        <w:rPr>
          <w:rFonts w:ascii="Calibri" w:hAnsi="Calibri"/>
          <w:b w:val="0"/>
          <w:sz w:val="22"/>
        </w:rPr>
        <w:t>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The Conditions column notes any deviation from the default test conditions for that test stage, an empty cell means the default conditions listed under Test stages section applies.</w:t>
      </w:r>
    </w:p>
    <w:p>
      <w:pPr>
        <w:pStyle w:val="Caption"/>
      </w:pPr>
      <w:r>
        <w:t xml:space="preserve">Table </w:t>
      </w:r>
      <w:r>
        <w:fldChar w:fldCharType="begin"/>
      </w:r>
      <w:r>
        <w:instrText xml:space="preserve"> SEQ Table \* ARABIC </w:instrText>
      </w:r>
      <w:r>
        <w:fldChar w:fldCharType="separate"/>
      </w:r>
      <w:r>
        <w:t>#</w:t>
      </w:r>
      <w:r>
        <w:fldChar w:fldCharType="end"/>
      </w:r>
      <w:r>
        <w:t>: MAG-IMG002x1-NC Test Procedures</w:t>
      </w:r>
    </w:p>
    <w:tbl>
      <w:tblPr>
        <w:tblStyle w:val="GridTable4-Accent3"/>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c>
          <w:tcPr>
            <w:tcW w:type="dxa" w:w="1701"/>
          </w:tcPr>
          <w:p>
            <w:pPr>
              <w:jc w:val="left"/>
            </w:pPr>
            <w:r/>
            <w:r>
              <w:rPr>
                <w:rFonts w:ascii="Calibri" w:hAnsi="Calibri"/>
                <w:b/>
                <w:sz w:val="20"/>
              </w:rPr>
              <w:t>Test procedure</w:t>
            </w:r>
          </w:p>
        </w:tc>
        <w:tc>
          <w:tcPr>
            <w:tcW w:type="dxa" w:w="4649"/>
          </w:tcPr>
          <w:p>
            <w:pPr>
              <w:jc w:val="left"/>
            </w:pPr>
            <w:r/>
            <w:r>
              <w:rPr>
                <w:rFonts w:ascii="Calibri" w:hAnsi="Calibri"/>
                <w:b/>
                <w:sz w:val="20"/>
              </w:rPr>
              <w:t>Description</w:t>
            </w:r>
          </w:p>
        </w:tc>
        <w:tc>
          <w:tcPr>
            <w:tcW w:type="dxa" w:w="1417"/>
          </w:tcPr>
          <w:p>
            <w:pPr>
              <w:jc w:val="left"/>
            </w:pPr>
            <w:r/>
            <w:r>
              <w:rPr>
                <w:rFonts w:ascii="Calibri" w:hAnsi="Calibri"/>
                <w:b/>
                <w:sz w:val="20"/>
              </w:rPr>
              <w:t>Conditions</w:t>
            </w:r>
          </w:p>
        </w:tc>
        <w:tc>
          <w:tcPr>
            <w:tcW w:type="dxa" w:w="624"/>
          </w:tcPr>
          <w:p>
            <w:pPr>
              <w:jc w:val="center"/>
            </w:pPr>
            <w:r/>
            <w:r>
              <w:rPr>
                <w:rFonts w:ascii="Calibri" w:hAnsi="Calibri"/>
                <w:b/>
                <w:sz w:val="20"/>
              </w:rPr>
              <w:t>FT</w:t>
            </w:r>
          </w:p>
        </w:tc>
        <w:tc>
          <w:tcPr>
            <w:tcW w:type="dxa" w:w="624"/>
          </w:tcPr>
          <w:p>
            <w:pPr>
              <w:jc w:val="center"/>
            </w:pPr>
            <w:r/>
            <w:r>
              <w:rPr>
                <w:rFonts w:ascii="Calibri" w:hAnsi="Calibri"/>
                <w:b/>
                <w:sz w:val="20"/>
              </w:rPr>
              <w:t>TRIM</w:t>
            </w:r>
          </w:p>
        </w:tc>
        <w:tc>
          <w:tcPr>
            <w:tcW w:type="dxa" w:w="624"/>
          </w:tcPr>
          <w:p>
            <w:pPr>
              <w:jc w:val="center"/>
            </w:pPr>
            <w:r/>
            <w:r>
              <w:rPr>
                <w:rFonts w:ascii="Calibri" w:hAnsi="Calibri"/>
                <w:b/>
                <w:sz w:val="20"/>
              </w:rPr>
              <w:t>OT</w:t>
            </w:r>
          </w:p>
        </w:tc>
      </w:tr>
      <w:tr>
        <w:tc>
          <w:tcPr>
            <w:tcW w:type="dxa" w:w="1701"/>
          </w:tcPr>
          <w:p>
            <w:pPr>
              <w:jc w:val="left"/>
            </w:pPr>
            <w:r>
              <w:rPr>
                <w:rFonts w:ascii="Calibri" w:hAnsi="Calibri"/>
                <w:sz w:val="20"/>
              </w:rPr>
              <w:t>Continuity</w:t>
            </w:r>
          </w:p>
        </w:tc>
        <w:tc>
          <w:tcPr>
            <w:tcW w:type="dxa" w:w="4649"/>
          </w:tcPr>
          <w:p>
            <w:pPr>
              <w:jc w:val="left"/>
            </w:pPr>
            <w:r>
              <w:rPr>
                <w:rFonts w:ascii="Calibri" w:hAnsi="Calibri"/>
                <w:sz w:val="20"/>
              </w:rPr>
              <w:t>Each pin is connected to an SMU with power supplies off. A small current is forced into the pin, and the resulting voltage drop over the ESD structure is measured to verify proper pin connectivity.</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Power Short</w:t>
            </w:r>
          </w:p>
        </w:tc>
        <w:tc>
          <w:tcPr>
            <w:tcW w:type="dxa" w:w="4649"/>
          </w:tcPr>
          <w:p>
            <w:pPr>
              <w:jc w:val="left"/>
            </w:pPr>
            <w:r>
              <w:rPr>
                <w:rFonts w:ascii="Calibri" w:hAnsi="Calibri"/>
                <w:sz w:val="20"/>
              </w:rPr>
              <w:t>Checks for shorts on the power rails by supplying a very low voltage and measuring the resulting current per power domain.</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Leakage</w:t>
            </w:r>
          </w:p>
        </w:tc>
        <w:tc>
          <w:tcPr>
            <w:tcW w:type="dxa" w:w="4649"/>
          </w:tcPr>
          <w:p>
            <w:pPr>
              <w:jc w:val="left"/>
            </w:pPr>
            <w:r>
              <w:rPr>
                <w:rFonts w:ascii="Calibri" w:hAnsi="Calibri"/>
                <w:sz w:val="20"/>
              </w:rPr>
              <w:t>Measures the leakage current of each input pin or tristate output pin.</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VIL/VIH</w:t>
            </w:r>
          </w:p>
        </w:tc>
        <w:tc>
          <w:tcPr>
            <w:tcW w:type="dxa" w:w="4649"/>
          </w:tcPr>
          <w:p>
            <w:pPr>
              <w:jc w:val="left"/>
            </w:pPr>
            <w:r>
              <w:rPr>
                <w:rFonts w:ascii="Calibri" w:hAnsi="Calibri"/>
                <w:sz w:val="20"/>
              </w:rPr>
              <w:t>Checks the input hysteresis of all digital input pins by sweeping the input voltage and observing the digital state transition.</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VOL/VOH</w:t>
            </w:r>
          </w:p>
        </w:tc>
        <w:tc>
          <w:tcPr>
            <w:tcW w:type="dxa" w:w="4649"/>
          </w:tcPr>
          <w:p>
            <w:pPr>
              <w:jc w:val="left"/>
            </w:pPr>
            <w:r>
              <w:rPr>
                <w:rFonts w:ascii="Calibri" w:hAnsi="Calibri"/>
                <w:sz w:val="20"/>
              </w:rPr>
              <w:t>Measures the low and high voltage of digital outputs at 1 mA load.</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IOL/IOH</w:t>
            </w:r>
          </w:p>
        </w:tc>
        <w:tc>
          <w:tcPr>
            <w:tcW w:type="dxa" w:w="4649"/>
          </w:tcPr>
          <w:p>
            <w:pPr>
              <w:jc w:val="left"/>
            </w:pPr>
            <w:r>
              <w:rPr>
                <w:rFonts w:ascii="Calibri" w:hAnsi="Calibri"/>
                <w:sz w:val="20"/>
              </w:rPr>
              <w:t>Measures the low and high level output current of digital outputs.</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IDDD</w:t>
            </w:r>
          </w:p>
        </w:tc>
        <w:tc>
          <w:tcPr>
            <w:tcW w:type="dxa" w:w="4649"/>
          </w:tcPr>
          <w:p>
            <w:pPr>
              <w:jc w:val="left"/>
            </w:pPr>
            <w:r>
              <w:rPr>
                <w:rFonts w:ascii="Calibri" w:hAnsi="Calibri"/>
                <w:sz w:val="20"/>
              </w:rPr>
              <w:t>Measures the current consumption of the DUT in multiple states, video modes, frame rates and test patterns.</w:t>
            </w:r>
          </w:p>
        </w:tc>
        <w:tc>
          <w:tcPr>
            <w:tcW w:type="dxa" w:w="1417"/>
          </w:tcPr>
          <w:p>
            <w:pPr>
              <w:jc w:val="left"/>
            </w:pPr>
            <w:r>
              <w:rPr>
                <w:rFonts w:ascii="Calibri" w:hAnsi="Calibri"/>
                <w:sz w:val="20"/>
              </w:rPr>
              <w:t>FHD10/HD40/VGA50</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Test buffer offset</w:t>
            </w:r>
          </w:p>
        </w:tc>
        <w:tc>
          <w:tcPr>
            <w:tcW w:type="dxa" w:w="4649"/>
          </w:tcPr>
          <w:p>
            <w:pPr>
              <w:jc w:val="left"/>
            </w:pPr>
            <w:r>
              <w:rPr>
                <w:rFonts w:ascii="Calibri" w:hAnsi="Calibri"/>
                <w:sz w:val="20"/>
              </w:rPr>
              <w:t>Measures the offset of both test buffers on the test mux.</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Static signal test</w:t>
            </w:r>
          </w:p>
        </w:tc>
        <w:tc>
          <w:tcPr>
            <w:tcW w:type="dxa" w:w="4649"/>
          </w:tcPr>
          <w:p>
            <w:pPr>
              <w:jc w:val="left"/>
            </w:pPr>
            <w:r>
              <w:rPr>
                <w:rFonts w:ascii="Calibri" w:hAnsi="Calibri"/>
                <w:sz w:val="20"/>
              </w:rPr>
              <w:t>Measures the voltage/current of certain internal signals.</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PLL open-loop</w:t>
            </w:r>
          </w:p>
        </w:tc>
        <w:tc>
          <w:tcPr>
            <w:tcW w:type="dxa" w:w="4649"/>
          </w:tcPr>
          <w:p>
            <w:pPr>
              <w:jc w:val="left"/>
            </w:pPr>
            <w:r>
              <w:rPr>
                <w:rFonts w:ascii="Calibri" w:hAnsi="Calibri"/>
                <w:sz w:val="20"/>
              </w:rPr>
              <w:t>Measures the open-loop frequency of the VCO while forcing the VCO voltage.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PLL lock</w:t>
            </w:r>
          </w:p>
        </w:tc>
        <w:tc>
          <w:tcPr>
            <w:tcW w:type="dxa" w:w="4649"/>
          </w:tcPr>
          <w:p>
            <w:pPr>
              <w:jc w:val="left"/>
            </w:pPr>
            <w:r>
              <w:rPr>
                <w:rFonts w:ascii="Calibri" w:hAnsi="Calibri"/>
                <w:sz w:val="20"/>
              </w:rPr>
              <w:t>Checks the lock status and measures the PLL-lock frequency.</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Ramp gen test</w:t>
            </w:r>
          </w:p>
        </w:tc>
        <w:tc>
          <w:tcPr>
            <w:tcW w:type="dxa" w:w="4649"/>
          </w:tcPr>
          <w:p>
            <w:pPr>
              <w:jc w:val="left"/>
            </w:pPr>
            <w:r>
              <w:rPr>
                <w:rFonts w:ascii="Calibri" w:hAnsi="Calibri"/>
                <w:sz w:val="20"/>
              </w:rPr>
              <w:t>Measures the delay of the readout circuitry.</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POR</w:t>
            </w:r>
          </w:p>
        </w:tc>
        <w:tc>
          <w:tcPr>
            <w:tcW w:type="dxa" w:w="4649"/>
          </w:tcPr>
          <w:p>
            <w:pPr>
              <w:jc w:val="left"/>
            </w:pPr>
            <w:r>
              <w:rPr>
                <w:rFonts w:ascii="Calibri" w:hAnsi="Calibri"/>
                <w:sz w:val="20"/>
              </w:rPr>
              <w:t>Validates the power-on reset behaviour of the device.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Trigger mode</w:t>
            </w:r>
          </w:p>
        </w:tc>
        <w:tc>
          <w:tcPr>
            <w:tcW w:type="dxa" w:w="4649"/>
          </w:tcPr>
          <w:p>
            <w:pPr>
              <w:jc w:val="left"/>
            </w:pPr>
            <w:r>
              <w:rPr>
                <w:rFonts w:ascii="Calibri" w:hAnsi="Calibri"/>
                <w:sz w:val="20"/>
              </w:rPr>
              <w:t>Generates an external trigger pulse and validates the DUT responds correctly.</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Testpattern generator</w:t>
            </w:r>
          </w:p>
        </w:tc>
        <w:tc>
          <w:tcPr>
            <w:tcW w:type="dxa" w:w="4649"/>
          </w:tcPr>
          <w:p>
            <w:pPr>
              <w:jc w:val="left"/>
            </w:pPr>
            <w:r>
              <w:rPr>
                <w:rFonts w:ascii="Calibri" w:hAnsi="Calibri"/>
                <w:sz w:val="20"/>
              </w:rPr>
              <w:t>Tests the internal testpattern generator by comparing a captured image with a predefined reference.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pPr>
              <w:jc w:val="left"/>
            </w:pPr>
            <w:r>
              <w:rPr>
                <w:rFonts w:ascii="Calibri" w:hAnsi="Calibri"/>
                <w:sz w:val="20"/>
              </w:rPr>
              <w:t>Serial interface</w:t>
            </w:r>
          </w:p>
        </w:tc>
        <w:tc>
          <w:tcPr>
            <w:tcW w:type="dxa" w:w="4649"/>
          </w:tcPr>
          <w:p>
            <w:pPr>
              <w:jc w:val="left"/>
            </w:pPr>
            <w:r>
              <w:rPr>
                <w:rFonts w:ascii="Calibri" w:hAnsi="Calibri"/>
                <w:sz w:val="20"/>
              </w:rPr>
              <w:t>Validates the SPI serial interface functionality.</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Trim test</w:t>
            </w:r>
          </w:p>
        </w:tc>
        <w:tc>
          <w:tcPr>
            <w:tcW w:type="dxa" w:w="4649"/>
          </w:tcPr>
          <w:p>
            <w:pPr>
              <w:jc w:val="left"/>
            </w:pPr>
            <w:r>
              <w:rPr>
                <w:rFonts w:ascii="Calibri" w:hAnsi="Calibri"/>
                <w:sz w:val="20"/>
              </w:rPr>
              <w:t>Trims each internal block (voltage reference, current reference) by sweeping trim codes and selecting the best-fit value.</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Ramp gen trim</w:t>
            </w:r>
          </w:p>
        </w:tc>
        <w:tc>
          <w:tcPr>
            <w:tcW w:type="dxa" w:w="4649"/>
          </w:tcPr>
          <w:p>
            <w:pPr>
              <w:jc w:val="left"/>
            </w:pPr>
            <w:r>
              <w:rPr>
                <w:rFonts w:ascii="Calibri" w:hAnsi="Calibri"/>
                <w:sz w:val="20"/>
              </w:rPr>
              <w:t>Trims the ramp generator circuitry to target voltage and slope values.</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Frame modes</w:t>
            </w:r>
          </w:p>
        </w:tc>
        <w:tc>
          <w:tcPr>
            <w:tcW w:type="dxa" w:w="4649"/>
          </w:tcPr>
          <w:p>
            <w:pPr>
              <w:jc w:val="left"/>
            </w:pPr>
            <w:r>
              <w:rPr>
                <w:rFonts w:ascii="Calibri" w:hAnsi="Calibri"/>
                <w:sz w:val="20"/>
              </w:rPr>
              <w:t>Validates the different video modes by capturing and verifying images.</w:t>
            </w:r>
          </w:p>
        </w:tc>
        <w:tc>
          <w:tcPr>
            <w:tcW w:type="dxa" w:w="1417"/>
          </w:tcPr>
          <w:p>
            <w:pPr>
              <w:jc w:val="left"/>
            </w:pPr>
            <w:r>
              <w:rPr>
                <w:rFonts w:ascii="Calibri" w:hAnsi="Calibri"/>
                <w:sz w:val="20"/>
              </w:rPr>
              <w:t>FHD10/HD40/VGA50</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Blackpixel readout</w:t>
            </w:r>
          </w:p>
        </w:tc>
        <w:tc>
          <w:tcPr>
            <w:tcW w:type="dxa" w:w="4649"/>
          </w:tcPr>
          <w:p>
            <w:pPr>
              <w:jc w:val="left"/>
            </w:pPr>
            <w:r>
              <w:rPr>
                <w:rFonts w:ascii="Calibri" w:hAnsi="Calibri"/>
                <w:sz w:val="20"/>
              </w:rPr>
              <w:t>Tests the black reference pixel readout.</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Optical init</w:t>
            </w:r>
          </w:p>
        </w:tc>
        <w:tc>
          <w:tcPr>
            <w:tcW w:type="dxa" w:w="4649"/>
          </w:tcPr>
          <w:p>
            <w:pPr>
              <w:jc w:val="left"/>
            </w:pPr>
            <w:r>
              <w:rPr>
                <w:rFonts w:ascii="Calibri" w:hAnsi="Calibri"/>
                <w:sz w:val="20"/>
              </w:rPr>
              <w:t>Defines the exposure time range required for correct linear fitting in DC and PTC analysis, and measures light nonuniformity.</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Optical defect map</w:t>
            </w:r>
          </w:p>
        </w:tc>
        <w:tc>
          <w:tcPr>
            <w:tcW w:type="dxa" w:w="4649"/>
          </w:tcPr>
          <w:p>
            <w:pPr>
              <w:jc w:val="left"/>
            </w:pPr>
            <w:r>
              <w:rPr>
                <w:rFonts w:ascii="Calibri" w:hAnsi="Calibri"/>
                <w:sz w:val="20"/>
              </w:rPr>
              <w:t>Captures raw images to map bright/dead pixels, rows and columns.</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Optical PTC capture</w:t>
            </w:r>
          </w:p>
        </w:tc>
        <w:tc>
          <w:tcPr>
            <w:tcW w:type="dxa" w:w="4649"/>
          </w:tcPr>
          <w:p>
            <w:pPr>
              <w:jc w:val="left"/>
            </w:pPr>
            <w:r>
              <w:rPr>
                <w:rFonts w:ascii="Calibri" w:hAnsi="Calibri"/>
                <w:sz w:val="20"/>
              </w:rPr>
              <w:t>Captures raw images necessary for Photon Transfer Curve (PTC) and spatial nonuniformity (SN) analysis.</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Optical DC capture</w:t>
            </w:r>
          </w:p>
        </w:tc>
        <w:tc>
          <w:tcPr>
            <w:tcW w:type="dxa" w:w="4649"/>
          </w:tcPr>
          <w:p>
            <w:pPr>
              <w:jc w:val="left"/>
            </w:pPr>
            <w:r>
              <w:rPr>
                <w:rFonts w:ascii="Calibri" w:hAnsi="Calibri"/>
                <w:sz w:val="20"/>
              </w:rPr>
              <w:t>Captures raw images necessary for dark current (DC) per pixel analysis.</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Optical test processing</w:t>
            </w:r>
          </w:p>
        </w:tc>
        <w:tc>
          <w:tcPr>
            <w:tcW w:type="dxa" w:w="4649"/>
          </w:tcPr>
          <w:p>
            <w:pPr>
              <w:jc w:val="left"/>
            </w:pPr>
            <w:r>
              <w:rPr>
                <w:rFonts w:ascii="Calibri" w:hAnsi="Calibri"/>
                <w:sz w:val="20"/>
              </w:rPr>
              <w:t>Reads raw images from previous tests and performs PTC, SN and DC per pixel analysis. Results are combined and reported to the results database.</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r>
        <w:rPr>
          <w:rFonts w:ascii="Calibri" w:hAnsi="Calibri"/>
          <w:b w:val="0"/>
          <w:sz w:val="22"/>
        </w:rPr>
        <w:t>The table below maps each test procedure to the datasheet parameters it verifies. Parameters are listed by their Chapter 5 name. Note that only a subset of the test procedures is used to cover all datasheet parameters.</w:t>
      </w:r>
    </w:p>
    <w:p>
      <w:pPr>
        <w:pStyle w:val="Caption"/>
      </w:pPr>
      <w:r>
        <w:t xml:space="preserve">Table </w:t>
      </w:r>
      <w:r>
        <w:fldChar w:fldCharType="begin"/>
      </w:r>
      <w:r>
        <w:instrText xml:space="preserve"> SEQ Table \* ARABIC </w:instrText>
      </w:r>
      <w:r>
        <w:fldChar w:fldCharType="separate"/>
      </w:r>
      <w:r>
        <w:t>#</w:t>
      </w:r>
      <w:r>
        <w:fldChar w:fldCharType="end"/>
      </w:r>
      <w:r>
        <w:t>: MAG-IMG002x1-NC Parameter Traceability</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pPr>
              <w:jc w:val="left"/>
            </w:pPr>
            <w:r/>
            <w:r>
              <w:rPr>
                <w:rFonts w:ascii="Calibri" w:hAnsi="Calibri"/>
                <w:b/>
                <w:sz w:val="20"/>
              </w:rPr>
              <w:t>Test procedure</w:t>
            </w:r>
          </w:p>
        </w:tc>
        <w:tc>
          <w:tcPr>
            <w:tcW w:type="dxa" w:w="3213"/>
          </w:tcPr>
          <w:p>
            <w:pPr>
              <w:jc w:val="left"/>
            </w:pPr>
            <w:r/>
            <w:r>
              <w:rPr>
                <w:rFonts w:ascii="Calibri" w:hAnsi="Calibri"/>
                <w:b/>
                <w:sz w:val="20"/>
              </w:rPr>
              <w:t>Test ID</w:t>
            </w:r>
          </w:p>
        </w:tc>
        <w:tc>
          <w:tcPr>
            <w:tcW w:type="dxa" w:w="3213"/>
          </w:tcPr>
          <w:p>
            <w:pPr>
              <w:jc w:val="left"/>
            </w:pPr>
            <w:r/>
            <w:r>
              <w:rPr>
                <w:rFonts w:ascii="Calibri" w:hAnsi="Calibri"/>
                <w:b/>
                <w:sz w:val="20"/>
              </w:rPr>
              <w:t>Parameters measured</w:t>
            </w:r>
          </w:p>
        </w:tc>
      </w:tr>
      <w:tr>
        <w:tc>
          <w:tcPr>
            <w:tcW w:type="dxa" w:w="3213"/>
          </w:tcPr>
          <w:p>
            <w:pPr>
              <w:jc w:val="left"/>
            </w:pPr>
            <w:r>
              <w:rPr>
                <w:rFonts w:ascii="Calibri" w:hAnsi="Calibri"/>
                <w:sz w:val="20"/>
              </w:rPr>
              <w:t>VIL/VIH</w:t>
            </w:r>
          </w:p>
        </w:tc>
        <w:tc>
          <w:tcPr>
            <w:tcW w:type="dxa" w:w="3213"/>
          </w:tcPr>
          <w:p>
            <w:pPr>
              <w:jc w:val="left"/>
            </w:pPr>
            <w:r>
              <w:rPr>
                <w:rFonts w:ascii="Calibri" w:hAnsi="Calibri"/>
                <w:sz w:val="20"/>
              </w:rPr>
              <w:t>T0004</w:t>
            </w:r>
          </w:p>
        </w:tc>
        <w:tc>
          <w:tcPr>
            <w:tcW w:type="dxa" w:w="3213"/>
          </w:tcPr>
          <w:p>
            <w:pPr>
              <w:jc w:val="left"/>
            </w:pPr>
            <w:r>
              <w:rPr>
                <w:rFonts w:ascii="Calibri" w:hAnsi="Calibri"/>
                <w:sz w:val="20"/>
              </w:rPr>
              <w:t>TRIG_IN input threshold low, TRIG_IN input threshold high, TRIG_IN input hysteresis, RSTB input threshold (no hysteresis), SPI input threshold low, SPI input threshold high, SPI input hysteresis</w:t>
            </w:r>
          </w:p>
        </w:tc>
      </w:tr>
      <w:tr>
        <w:tc>
          <w:tcPr>
            <w:tcW w:type="dxa" w:w="3213"/>
          </w:tcPr>
          <w:p>
            <w:pPr>
              <w:jc w:val="left"/>
            </w:pPr>
            <w:r>
              <w:rPr>
                <w:rFonts w:ascii="Calibri" w:hAnsi="Calibri"/>
                <w:sz w:val="20"/>
              </w:rPr>
              <w:t>VOL/VOH</w:t>
            </w:r>
          </w:p>
        </w:tc>
        <w:tc>
          <w:tcPr>
            <w:tcW w:type="dxa" w:w="3213"/>
          </w:tcPr>
          <w:p>
            <w:pPr>
              <w:jc w:val="left"/>
            </w:pPr>
            <w:r>
              <w:rPr>
                <w:rFonts w:ascii="Calibri" w:hAnsi="Calibri"/>
                <w:sz w:val="20"/>
              </w:rPr>
              <w:t>T0005</w:t>
            </w:r>
          </w:p>
        </w:tc>
        <w:tc>
          <w:tcPr>
            <w:tcW w:type="dxa" w:w="3213"/>
          </w:tcPr>
          <w:p>
            <w:pPr>
              <w:jc w:val="left"/>
            </w:pPr>
            <w:r>
              <w:rPr>
                <w:rFonts w:ascii="Calibri" w:hAnsi="Calibri"/>
                <w:sz w:val="20"/>
              </w:rPr>
              <w:t>SPI MISO output voltage (no load), VOH (no resistive load), VOL (no resistive load)</w:t>
            </w:r>
          </w:p>
        </w:tc>
      </w:tr>
      <w:tr>
        <w:tc>
          <w:tcPr>
            <w:tcW w:type="dxa" w:w="3213"/>
          </w:tcPr>
          <w:p>
            <w:pPr>
              <w:jc w:val="left"/>
            </w:pPr>
            <w:r>
              <w:rPr>
                <w:rFonts w:ascii="Calibri" w:hAnsi="Calibri"/>
                <w:sz w:val="20"/>
              </w:rPr>
              <w:t>IDDD</w:t>
            </w:r>
          </w:p>
        </w:tc>
        <w:tc>
          <w:tcPr>
            <w:tcW w:type="dxa" w:w="3213"/>
          </w:tcPr>
          <w:p>
            <w:pPr>
              <w:jc w:val="left"/>
            </w:pPr>
            <w:r>
              <w:rPr>
                <w:rFonts w:ascii="Calibri" w:hAnsi="Calibri"/>
                <w:sz w:val="20"/>
              </w:rPr>
              <w:t>T0007</w:t>
            </w:r>
          </w:p>
        </w:tc>
        <w:tc>
          <w:tcPr>
            <w:tcW w:type="dxa" w:w="3213"/>
          </w:tcPr>
          <w:p>
            <w:pPr>
              <w:jc w:val="left"/>
            </w:pPr>
            <w:r>
              <w:rPr>
                <w:rFonts w:ascii="Calibri" w:hAnsi="Calibri"/>
                <w:sz w:val="20"/>
              </w:rPr>
              <w:t>VDDD current (active, FHD10 10-bit), VDDA+VDDIO+VD_RST current (active, FHD10 10-bit)</w:t>
            </w:r>
          </w:p>
        </w:tc>
      </w:tr>
      <w:tr>
        <w:tc>
          <w:tcPr>
            <w:tcW w:type="dxa" w:w="3213"/>
          </w:tcPr>
          <w:p>
            <w:pPr>
              <w:jc w:val="left"/>
            </w:pPr>
            <w:r>
              <w:rPr>
                <w:rFonts w:ascii="Calibri" w:hAnsi="Calibri"/>
                <w:sz w:val="20"/>
              </w:rPr>
              <w:t>Static signal test</w:t>
            </w:r>
          </w:p>
        </w:tc>
        <w:tc>
          <w:tcPr>
            <w:tcW w:type="dxa" w:w="3213"/>
          </w:tcPr>
          <w:p>
            <w:pPr>
              <w:jc w:val="left"/>
            </w:pPr>
            <w:r>
              <w:rPr>
                <w:rFonts w:ascii="Calibri" w:hAnsi="Calibri"/>
                <w:sz w:val="20"/>
              </w:rPr>
              <w:t>T0010</w:t>
            </w:r>
          </w:p>
        </w:tc>
        <w:tc>
          <w:tcPr>
            <w:tcW w:type="dxa" w:w="3213"/>
          </w:tcPr>
          <w:p>
            <w:pPr>
              <w:jc w:val="left"/>
            </w:pPr>
            <w:r>
              <w:rPr>
                <w:rFonts w:ascii="Calibri" w:hAnsi="Calibri"/>
                <w:sz w:val="20"/>
              </w:rPr>
              <w:t>Bandgap reference voltage (VDD12BG)</w:t>
            </w:r>
          </w:p>
        </w:tc>
      </w:tr>
      <w:tr>
        <w:tc>
          <w:tcPr>
            <w:tcW w:type="dxa" w:w="3213"/>
          </w:tcPr>
          <w:p>
            <w:pPr>
              <w:jc w:val="left"/>
            </w:pPr>
            <w:r>
              <w:rPr>
                <w:rFonts w:ascii="Calibri" w:hAnsi="Calibri"/>
                <w:sz w:val="20"/>
              </w:rPr>
              <w:t>Frame modes</w:t>
            </w:r>
          </w:p>
        </w:tc>
        <w:tc>
          <w:tcPr>
            <w:tcW w:type="dxa" w:w="3213"/>
          </w:tcPr>
          <w:p>
            <w:pPr>
              <w:jc w:val="left"/>
            </w:pPr>
            <w:r>
              <w:rPr>
                <w:rFonts w:ascii="Calibri" w:hAnsi="Calibri"/>
                <w:sz w:val="20"/>
              </w:rPr>
              <w:t>T0024</w:t>
            </w:r>
          </w:p>
        </w:tc>
        <w:tc>
          <w:tcPr>
            <w:tcW w:type="dxa" w:w="3213"/>
          </w:tcPr>
          <w:p>
            <w:pPr>
              <w:jc w:val="left"/>
            </w:pPr>
            <w:r>
              <w:rPr>
                <w:rFonts w:ascii="Calibri" w:hAnsi="Calibri"/>
                <w:sz w:val="20"/>
              </w:rPr>
              <w:t>Pixel output clock speed, Data output line speed</w:t>
            </w:r>
          </w:p>
        </w:tc>
      </w:tr>
      <w:tr>
        <w:tc>
          <w:tcPr>
            <w:tcW w:type="dxa" w:w="3213"/>
          </w:tcPr>
          <w:p>
            <w:pPr>
              <w:jc w:val="left"/>
            </w:pPr>
            <w:r>
              <w:rPr>
                <w:rFonts w:ascii="Calibri" w:hAnsi="Calibri"/>
                <w:sz w:val="20"/>
              </w:rPr>
              <w:t>Optical test processing</w:t>
            </w:r>
          </w:p>
        </w:tc>
        <w:tc>
          <w:tcPr>
            <w:tcW w:type="dxa" w:w="3213"/>
          </w:tcPr>
          <w:p>
            <w:pPr>
              <w:jc w:val="left"/>
            </w:pPr>
            <w:r>
              <w:rPr>
                <w:rFonts w:ascii="Calibri" w:hAnsi="Calibri"/>
                <w:sz w:val="20"/>
              </w:rPr>
              <w:t>T0038</w:t>
            </w:r>
          </w:p>
        </w:tc>
        <w:tc>
          <w:tcPr>
            <w:tcW w:type="dxa" w:w="3213"/>
          </w:tcPr>
          <w:p>
            <w:pPr>
              <w:jc w:val="left"/>
            </w:pPr>
            <w:r>
              <w:rPr>
                <w:rFonts w:ascii="Calibri" w:hAnsi="Calibri"/>
                <w:sz w:val="20"/>
              </w:rPr>
              <w:t>Conversion gain, Responsivity, Temporal noise, Dynamic range, SNR_MAX, Dark current (DC), Dark current non uniformity (DCNU), Dark signal non uniformity (DSNU), Photo response non uniformity (PRNU)</w:t>
            </w:r>
          </w:p>
        </w:tc>
      </w:tr>
    </w:tbl>
    <w:p/>
    <w:p>
      <w:pPr>
        <w:pStyle w:val="Heading3"/>
      </w:pPr>
      <w:r>
        <w:t>MAG-CXP00002-NP (CXP Interface IC)</w:t>
      </w:r>
    </w:p>
    <w:p>
      <w:pPr>
        <w:pStyle w:val="Heading4"/>
      </w:pPr>
      <w:r>
        <w:t>Test flow</w:t>
      </w:r>
    </w:p>
    <w:p>
      <w:r>
        <w:rPr>
          <w:rFonts w:ascii="Calibri" w:hAnsi="Calibri"/>
          <w:b w:val="0"/>
          <w:sz w:val="22"/>
        </w:rPr>
        <w:t>The production test flow for the serializer IC is depicted below. After device assembly, the chip undergoes trimming and OTP programming, followed by a comprehensive final test (FT). Trimming is done per part.</w:t>
      </w:r>
    </w:p>
    <w:p>
      <w:pPr>
        <w:jc w:val="center"/>
      </w:pPr>
      <w:r>
        <w:drawing>
          <wp:inline xmlns:a="http://schemas.openxmlformats.org/drawingml/2006/main" xmlns:pic="http://schemas.openxmlformats.org/drawingml/2006/picture">
            <wp:extent cx="5029200" cy="3709035"/>
            <wp:docPr id="23" name="Picture 23"/>
            <wp:cNvGraphicFramePr>
              <a:graphicFrameLocks noChangeAspect="1"/>
            </wp:cNvGraphicFramePr>
            <a:graphic>
              <a:graphicData uri="http://schemas.openxmlformats.org/drawingml/2006/picture">
                <pic:pic>
                  <pic:nvPicPr>
                    <pic:cNvPr id="0" name="CXP00002_production_test_flow.png"/>
                    <pic:cNvPicPr/>
                  </pic:nvPicPr>
                  <pic:blipFill>
                    <a:blip r:embed="rId26"/>
                    <a:stretch>
                      <a:fillRect/>
                    </a:stretch>
                  </pic:blipFill>
                  <pic:spPr>
                    <a:xfrm>
                      <a:off x="0" y="0"/>
                      <a:ext cx="5029200" cy="370903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MAG-CXP00002-NP Production Test Flow</w:t>
      </w:r>
    </w:p>
    <w:p>
      <w:pPr>
        <w:pStyle w:val="Heading4"/>
      </w:pPr>
      <w:r>
        <w:t>Test conditions</w:t>
      </w:r>
    </w:p>
    <w:p>
      <w:r>
        <w:rPr>
          <w:rFonts w:ascii="Calibri" w:hAnsi="Calibri"/>
          <w:b w:val="0"/>
          <w:sz w:val="22"/>
        </w:rPr>
        <w:t>The tables below define the temperature and supply voltage test conditions used across the CXP00002 test stages. Each test stage references a subset of these conditions (Min, Nom, and/or Max). The CXP00002 has a single 3.3 V supply level that is shared over all the domains (Digital, PLL and Analog).</w:t>
      </w:r>
    </w:p>
    <w:p>
      <w:pPr>
        <w:pStyle w:val="Caption"/>
      </w:pPr>
      <w:r>
        <w:t xml:space="preserve">Table </w:t>
      </w:r>
      <w:r>
        <w:fldChar w:fldCharType="begin"/>
      </w:r>
      <w:r>
        <w:instrText xml:space="preserve"> SEQ Table \* ARABIC </w:instrText>
      </w:r>
      <w:r>
        <w:fldChar w:fldCharType="separate"/>
      </w:r>
      <w:r>
        <w:t>#</w:t>
      </w:r>
      <w:r>
        <w:fldChar w:fldCharType="end"/>
      </w:r>
      <w:r>
        <w:t>: MAG-CXP00002-NP Temperature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Temperature</w:t>
            </w:r>
          </w:p>
        </w:tc>
        <w:tc>
          <w:tcPr>
            <w:tcW w:type="dxa" w:w="1606"/>
          </w:tcPr>
          <w:p>
            <w:pPr>
              <w:jc w:val="left"/>
            </w:pPr>
            <w:r>
              <w:rPr>
                <w:rFonts w:ascii="Calibri" w:hAnsi="Calibri"/>
                <w:sz w:val="20"/>
              </w:rPr>
              <w:t>Temp</w:t>
            </w:r>
          </w:p>
        </w:tc>
        <w:tc>
          <w:tcPr>
            <w:tcW w:type="dxa" w:w="1606"/>
          </w:tcPr>
          <w:p>
            <w:pPr>
              <w:jc w:val="left"/>
            </w:pPr>
            <w:r>
              <w:rPr>
                <w:rFonts w:ascii="Calibri" w:hAnsi="Calibri"/>
                <w:sz w:val="20"/>
              </w:rPr>
              <w:t>-40 (CT)</w:t>
            </w:r>
          </w:p>
        </w:tc>
        <w:tc>
          <w:tcPr>
            <w:tcW w:type="dxa" w:w="1606"/>
          </w:tcPr>
          <w:p>
            <w:pPr>
              <w:jc w:val="left"/>
            </w:pPr>
            <w:r>
              <w:rPr>
                <w:rFonts w:ascii="Calibri" w:hAnsi="Calibri"/>
                <w:sz w:val="20"/>
              </w:rPr>
              <w:t>25 (RT)</w:t>
            </w:r>
          </w:p>
        </w:tc>
        <w:tc>
          <w:tcPr>
            <w:tcW w:type="dxa" w:w="1606"/>
          </w:tcPr>
          <w:p>
            <w:pPr>
              <w:jc w:val="left"/>
            </w:pPr>
            <w:r>
              <w:rPr>
                <w:rFonts w:ascii="Calibri" w:hAnsi="Calibri"/>
                <w:sz w:val="20"/>
              </w:rPr>
              <w:t>85 (HT)</w:t>
            </w:r>
          </w:p>
        </w:tc>
        <w:tc>
          <w:tcPr>
            <w:tcW w:type="dxa" w:w="1606"/>
          </w:tcPr>
          <w:p>
            <w:pPr>
              <w:jc w:val="left"/>
            </w:pPr>
            <w:r>
              <w:rPr>
                <w:rFonts w:ascii="Calibri" w:hAnsi="Calibri"/>
                <w:sz w:val="20"/>
              </w:rPr>
              <w:t>°C</w:t>
            </w:r>
          </w:p>
        </w:tc>
      </w:tr>
    </w:tbl>
    <w:p/>
    <w:p>
      <w:pPr>
        <w:pStyle w:val="Caption"/>
      </w:pPr>
      <w:r>
        <w:t xml:space="preserve">Table </w:t>
      </w:r>
      <w:r>
        <w:fldChar w:fldCharType="begin"/>
      </w:r>
      <w:r>
        <w:instrText xml:space="preserve"> SEQ Table \* ARABIC </w:instrText>
      </w:r>
      <w:r>
        <w:fldChar w:fldCharType="separate"/>
      </w:r>
      <w:r>
        <w:t>#</w:t>
      </w:r>
      <w:r>
        <w:fldChar w:fldCharType="end"/>
      </w:r>
      <w:r>
        <w:t>: MAG-CXP00002-NP Supply Voltage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Supply voltage</w:t>
            </w:r>
          </w:p>
        </w:tc>
        <w:tc>
          <w:tcPr>
            <w:tcW w:type="dxa" w:w="1606"/>
          </w:tcPr>
          <w:p>
            <w:pPr>
              <w:jc w:val="left"/>
            </w:pPr>
            <w:r>
              <w:rPr>
                <w:rFonts w:ascii="Calibri" w:hAnsi="Calibri"/>
                <w:sz w:val="20"/>
              </w:rPr>
              <w:t>VDD3V3</w:t>
            </w:r>
          </w:p>
        </w:tc>
        <w:tc>
          <w:tcPr>
            <w:tcW w:type="dxa" w:w="1606"/>
          </w:tcPr>
          <w:p>
            <w:pPr>
              <w:jc w:val="left"/>
            </w:pPr>
            <w:r>
              <w:rPr>
                <w:rFonts w:ascii="Calibri" w:hAnsi="Calibri"/>
                <w:sz w:val="20"/>
              </w:rPr>
              <w:t>2.97</w:t>
            </w:r>
          </w:p>
        </w:tc>
        <w:tc>
          <w:tcPr>
            <w:tcW w:type="dxa" w:w="1606"/>
          </w:tcPr>
          <w:p>
            <w:pPr>
              <w:jc w:val="left"/>
            </w:pPr>
            <w:r>
              <w:rPr>
                <w:rFonts w:ascii="Calibri" w:hAnsi="Calibri"/>
                <w:sz w:val="20"/>
              </w:rPr>
              <w:t>3.3</w:t>
            </w:r>
          </w:p>
        </w:tc>
        <w:tc>
          <w:tcPr>
            <w:tcW w:type="dxa" w:w="1606"/>
          </w:tcPr>
          <w:p>
            <w:pPr>
              <w:jc w:val="left"/>
            </w:pPr>
            <w:r>
              <w:rPr>
                <w:rFonts w:ascii="Calibri" w:hAnsi="Calibri"/>
                <w:sz w:val="20"/>
              </w:rPr>
              <w:t>3.63</w:t>
            </w:r>
          </w:p>
        </w:tc>
        <w:tc>
          <w:tcPr>
            <w:tcW w:type="dxa" w:w="1606"/>
          </w:tcPr>
          <w:p>
            <w:pPr>
              <w:jc w:val="left"/>
            </w:pPr>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FT (Final Test):</w:t>
      </w:r>
      <w:r>
        <w:rPr>
          <w:rFonts w:ascii="Calibri" w:hAnsi="Calibri"/>
          <w:b w:val="0"/>
          <w:sz w:val="22"/>
        </w:rPr>
        <w:t xml:space="preserve"> Confirms functional and parametric compliance of the serializer. Verifies electrical parameters against specification limits after trimming. Test conditions are: CT/RT/HT and Vmin/Vnom/Vmax at the time of writing. Worst-case conditions will be set when sufficient characterization data is acquired.</w:t>
      </w:r>
    </w:p>
    <w:p>
      <w:r>
        <w:rPr>
          <w:rFonts w:ascii="Calibri" w:hAnsi="Calibri"/>
          <w:i/>
          <w:sz w:val="22"/>
        </w:rPr>
        <w:t>Trim test stages:</w:t>
      </w:r>
    </w:p>
    <w:p>
      <w:pPr>
        <w:pStyle w:val="ListParagraph"/>
      </w:pPr>
      <w:r>
        <w:rPr>
          <w:rFonts w:ascii="Calibri" w:hAnsi="Calibri"/>
          <w:b/>
          <w:sz w:val="22"/>
        </w:rPr>
        <w:t>TRIM @ RT, Vnom + write OTP:</w:t>
      </w:r>
      <w:r>
        <w:rPr>
          <w:rFonts w:ascii="Calibri" w:hAnsi="Calibri"/>
          <w:b w:val="0"/>
          <w:sz w:val="22"/>
        </w:rPr>
        <w:t xml:space="preserve"> Trimming at room temperature and nominal voltage. Internal references are calibrated, and one-time programmable memory is written with the final trim configuration. Test conditions are: RT and Vnom.</w:t>
      </w:r>
    </w:p>
    <w:p>
      <w:pPr>
        <w:pStyle w:val="Heading4"/>
      </w:pPr>
      <w:r>
        <w:t>Test procedures</w:t>
      </w:r>
    </w:p>
    <w:p>
      <w:r>
        <w:rPr>
          <w:rFonts w:ascii="Calibri" w:hAnsi="Calibri"/>
          <w:b w:val="0"/>
          <w:sz w:val="22"/>
        </w:rP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 The Conditions column notes any deviation from the default test conditions for that test stage, an empty cell means the default conditions listed under Test stages section applies.</w:t>
      </w:r>
    </w:p>
    <w:p>
      <w:pPr>
        <w:pStyle w:val="Caption"/>
      </w:pPr>
      <w:r>
        <w:t xml:space="preserve">Table </w:t>
      </w:r>
      <w:r>
        <w:fldChar w:fldCharType="begin"/>
      </w:r>
      <w:r>
        <w:instrText xml:space="preserve"> SEQ Table \* ARABIC </w:instrText>
      </w:r>
      <w:r>
        <w:fldChar w:fldCharType="separate"/>
      </w:r>
      <w:r>
        <w:t>#</w:t>
      </w:r>
      <w:r>
        <w:fldChar w:fldCharType="end"/>
      </w:r>
      <w:r>
        <w:t>: MAG-CXP00002-NP Test Procedures</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701"/>
          </w:tcPr>
          <w:p>
            <w:pPr>
              <w:jc w:val="left"/>
            </w:pPr>
            <w:r/>
            <w:r>
              <w:rPr>
                <w:rFonts w:ascii="Calibri" w:hAnsi="Calibri"/>
                <w:b/>
                <w:sz w:val="20"/>
              </w:rPr>
              <w:t>Test procedure</w:t>
            </w:r>
          </w:p>
        </w:tc>
        <w:tc>
          <w:tcPr>
            <w:tcW w:type="dxa" w:w="5272"/>
          </w:tcPr>
          <w:p>
            <w:pPr>
              <w:jc w:val="left"/>
            </w:pPr>
            <w:r/>
            <w:r>
              <w:rPr>
                <w:rFonts w:ascii="Calibri" w:hAnsi="Calibri"/>
                <w:b/>
                <w:sz w:val="20"/>
              </w:rPr>
              <w:t>Description</w:t>
            </w:r>
          </w:p>
        </w:tc>
        <w:tc>
          <w:tcPr>
            <w:tcW w:type="dxa" w:w="1417"/>
          </w:tcPr>
          <w:p>
            <w:pPr>
              <w:jc w:val="left"/>
            </w:pPr>
            <w:r/>
            <w:r>
              <w:rPr>
                <w:rFonts w:ascii="Calibri" w:hAnsi="Calibri"/>
                <w:b/>
                <w:sz w:val="20"/>
              </w:rPr>
              <w:t>Conditions</w:t>
            </w:r>
          </w:p>
        </w:tc>
        <w:tc>
          <w:tcPr>
            <w:tcW w:type="dxa" w:w="624"/>
          </w:tcPr>
          <w:p>
            <w:pPr>
              <w:jc w:val="center"/>
            </w:pPr>
            <w:r/>
            <w:r>
              <w:rPr>
                <w:rFonts w:ascii="Calibri" w:hAnsi="Calibri"/>
                <w:b/>
                <w:sz w:val="20"/>
              </w:rPr>
              <w:t>FT</w:t>
            </w:r>
          </w:p>
        </w:tc>
        <w:tc>
          <w:tcPr>
            <w:tcW w:type="dxa" w:w="624"/>
          </w:tcPr>
          <w:p>
            <w:pPr>
              <w:jc w:val="center"/>
            </w:pPr>
            <w:r/>
            <w:r>
              <w:rPr>
                <w:rFonts w:ascii="Calibri" w:hAnsi="Calibri"/>
                <w:b/>
                <w:sz w:val="20"/>
              </w:rPr>
              <w:t>TRIM</w:t>
            </w:r>
          </w:p>
        </w:tc>
      </w:tr>
      <w:tr>
        <w:tc>
          <w:tcPr>
            <w:tcW w:type="dxa" w:w="1701"/>
          </w:tcPr>
          <w:p>
            <w:pPr>
              <w:jc w:val="left"/>
            </w:pPr>
            <w:r>
              <w:rPr>
                <w:rFonts w:ascii="Calibri" w:hAnsi="Calibri"/>
                <w:sz w:val="20"/>
              </w:rPr>
              <w:t>Continuity</w:t>
            </w:r>
          </w:p>
        </w:tc>
        <w:tc>
          <w:tcPr>
            <w:tcW w:type="dxa" w:w="5272"/>
          </w:tcPr>
          <w:p>
            <w:pPr>
              <w:jc w:val="left"/>
            </w:pPr>
            <w:r>
              <w:rPr>
                <w:rFonts w:ascii="Calibri" w:hAnsi="Calibri"/>
                <w:sz w:val="20"/>
              </w:rPr>
              <w:t>Each pin is connected to an SMU with power supplies off. A small current is pushed into the pin to verify proper pin connectivity via the ESD diode voltage drop.</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Power Short</w:t>
            </w:r>
          </w:p>
        </w:tc>
        <w:tc>
          <w:tcPr>
            <w:tcW w:type="dxa" w:w="5272"/>
          </w:tcPr>
          <w:p>
            <w:pPr>
              <w:jc w:val="left"/>
            </w:pPr>
            <w:r>
              <w:rPr>
                <w:rFonts w:ascii="Calibri" w:hAnsi="Calibri"/>
                <w:sz w:val="20"/>
              </w:rPr>
              <w:t>Checks for shorts on the power rails by supplying a very low voltage and measuring the resulting current per power domain.</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Pin leakage</w:t>
            </w:r>
          </w:p>
        </w:tc>
        <w:tc>
          <w:tcPr>
            <w:tcW w:type="dxa" w:w="5272"/>
          </w:tcPr>
          <w:p>
            <w:pPr>
              <w:jc w:val="left"/>
            </w:pPr>
            <w:r>
              <w:rPr>
                <w:rFonts w:ascii="Calibri" w:hAnsi="Calibri"/>
                <w:sz w:val="20"/>
              </w:rPr>
              <w:t>Measures the leakage current of each input pin or tristate output pin by applying low and high voltage and measuring the current.</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VIL/VIH</w:t>
            </w:r>
          </w:p>
        </w:tc>
        <w:tc>
          <w:tcPr>
            <w:tcW w:type="dxa" w:w="5272"/>
          </w:tcPr>
          <w:p>
            <w:pPr>
              <w:jc w:val="left"/>
            </w:pPr>
            <w:r>
              <w:rPr>
                <w:rFonts w:ascii="Calibri" w:hAnsi="Calibri"/>
                <w:sz w:val="20"/>
              </w:rPr>
              <w:t>Checks the input hysteresis of all digital input pins by performing high-to-low and low-to-high voltage sweeps.</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VOH/VOL</w:t>
            </w:r>
          </w:p>
        </w:tc>
        <w:tc>
          <w:tcPr>
            <w:tcW w:type="dxa" w:w="5272"/>
          </w:tcPr>
          <w:p>
            <w:pPr>
              <w:jc w:val="left"/>
            </w:pPr>
            <w:r>
              <w:rPr>
                <w:rFonts w:ascii="Calibri" w:hAnsi="Calibri"/>
                <w:sz w:val="20"/>
              </w:rPr>
              <w:t>Measures the low and high voltage of digital outputs under a load current of 1 mA.</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IOL/IOH</w:t>
            </w:r>
          </w:p>
        </w:tc>
        <w:tc>
          <w:tcPr>
            <w:tcW w:type="dxa" w:w="5272"/>
          </w:tcPr>
          <w:p>
            <w:pPr>
              <w:jc w:val="left"/>
            </w:pPr>
            <w:r>
              <w:rPr>
                <w:rFonts w:ascii="Calibri" w:hAnsi="Calibri"/>
                <w:sz w:val="20"/>
              </w:rPr>
              <w:t>Measures the low and high level output current of digital outputs.</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IDDD</w:t>
            </w:r>
          </w:p>
        </w:tc>
        <w:tc>
          <w:tcPr>
            <w:tcW w:type="dxa" w:w="5272"/>
          </w:tcPr>
          <w:p>
            <w:pPr>
              <w:jc w:val="left"/>
            </w:pPr>
            <w:r>
              <w:rPr>
                <w:rFonts w:ascii="Calibri" w:hAnsi="Calibri"/>
                <w:sz w:val="20"/>
              </w:rPr>
              <w:t>Measures the current consumption of the DUT in multiple states, video modes, frame rates.</w:t>
            </w:r>
          </w:p>
        </w:tc>
        <w:tc>
          <w:tcPr>
            <w:tcW w:type="dxa" w:w="1417"/>
          </w:tcPr>
          <w:p>
            <w:pPr>
              <w:jc w:val="left"/>
            </w:pPr>
            <w:r>
              <w:rPr>
                <w:rFonts w:ascii="Calibri" w:hAnsi="Calibri"/>
                <w:sz w:val="20"/>
              </w:rPr>
              <w:t>FHD/HD/VGA, 10fps/25fps</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Test Buffer Offset</w:t>
            </w:r>
          </w:p>
        </w:tc>
        <w:tc>
          <w:tcPr>
            <w:tcW w:type="dxa" w:w="5272"/>
          </w:tcPr>
          <w:p>
            <w:pPr>
              <w:jc w:val="left"/>
            </w:pPr>
            <w:r>
              <w:rPr>
                <w:rFonts w:ascii="Calibri" w:hAnsi="Calibri"/>
                <w:sz w:val="20"/>
              </w:rPr>
              <w:t>Measures the offset of both test buffers on the test mux by creating a loop through GPIO pins and sweeping the input voltage.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Static Signal Test</w:t>
            </w:r>
          </w:p>
        </w:tc>
        <w:tc>
          <w:tcPr>
            <w:tcW w:type="dxa" w:w="5272"/>
          </w:tcPr>
          <w:p>
            <w:pPr>
              <w:jc w:val="left"/>
            </w:pPr>
            <w:r>
              <w:rPr>
                <w:rFonts w:ascii="Calibri" w:hAnsi="Calibri"/>
                <w:sz w:val="20"/>
              </w:rPr>
              <w:t>Measures all static signals available on the test mux and stores results in the database.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Regulators</w:t>
            </w:r>
          </w:p>
        </w:tc>
        <w:tc>
          <w:tcPr>
            <w:tcW w:type="dxa" w:w="5272"/>
          </w:tcPr>
          <w:p>
            <w:pPr>
              <w:jc w:val="left"/>
            </w:pPr>
            <w:r>
              <w:rPr>
                <w:rFonts w:ascii="Calibri" w:hAnsi="Calibri"/>
                <w:sz w:val="20"/>
              </w:rPr>
              <w:t>Performs a load test on the LDOs with external decoupling by sweeping load currents and measuring the internal output voltage through the test mux.</w:t>
            </w:r>
          </w:p>
        </w:tc>
        <w:tc>
          <w:tcPr>
            <w:tcW w:type="dxa" w:w="1417"/>
          </w:tcPr>
          <w:p>
            <w:pPr>
              <w:jc w:val="left"/>
            </w:pPr>
            <w:r>
              <w:rPr>
                <w:rFonts w:ascii="Calibri" w:hAnsi="Calibri"/>
                <w:sz w:val="20"/>
              </w:rPr>
              <w:t>Vmin/Vmax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Oscillator</w:t>
            </w:r>
          </w:p>
        </w:tc>
        <w:tc>
          <w:tcPr>
            <w:tcW w:type="dxa" w:w="5272"/>
          </w:tcPr>
          <w:p>
            <w:pPr>
              <w:jc w:val="left"/>
            </w:pPr>
            <w:r>
              <w:rPr>
                <w:rFonts w:ascii="Calibri" w:hAnsi="Calibri"/>
                <w:sz w:val="20"/>
              </w:rPr>
              <w:t>Checks the reference clock circuits of the DUT.</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PLL Open Loop</w:t>
            </w:r>
          </w:p>
        </w:tc>
        <w:tc>
          <w:tcPr>
            <w:tcW w:type="dxa" w:w="5272"/>
          </w:tcPr>
          <w:p>
            <w:pPr>
              <w:jc w:val="left"/>
            </w:pPr>
            <w:r>
              <w:rPr>
                <w:rFonts w:ascii="Calibri" w:hAnsi="Calibri"/>
                <w:sz w:val="20"/>
              </w:rPr>
              <w:t>Checks the PLL open loop behaviour by opening the loop and measuring the v_tune voltage range.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PLL Lock</w:t>
            </w:r>
          </w:p>
        </w:tc>
        <w:tc>
          <w:tcPr>
            <w:tcW w:type="dxa" w:w="5272"/>
          </w:tcPr>
          <w:p>
            <w:pPr>
              <w:jc w:val="left"/>
            </w:pPr>
            <w:r>
              <w:rPr>
                <w:rFonts w:ascii="Calibri" w:hAnsi="Calibri"/>
                <w:sz w:val="20"/>
              </w:rPr>
              <w:t>Checks the PLL closed loop behaviour by observing key parameters of the locked PLL.</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IO SPI Slave</w:t>
            </w:r>
          </w:p>
        </w:tc>
        <w:tc>
          <w:tcPr>
            <w:tcW w:type="dxa" w:w="5272"/>
          </w:tcPr>
          <w:p>
            <w:pPr>
              <w:jc w:val="left"/>
            </w:pPr>
            <w:r>
              <w:rPr>
                <w:rFonts w:ascii="Calibri" w:hAnsi="Calibri"/>
                <w:sz w:val="20"/>
              </w:rPr>
              <w:t>Validates the debug SPI slave interface by reading and writing registers.</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IO SPI Master CAM</w:t>
            </w:r>
          </w:p>
        </w:tc>
        <w:tc>
          <w:tcPr>
            <w:tcW w:type="dxa" w:w="5272"/>
          </w:tcPr>
          <w:p>
            <w:pPr>
              <w:jc w:val="left"/>
            </w:pPr>
            <w:r>
              <w:rPr>
                <w:rFonts w:ascii="Calibri" w:hAnsi="Calibri"/>
                <w:sz w:val="20"/>
              </w:rPr>
              <w:t>Validates the camera SPI master interface by reading and writing a register in the FPGA acting as SPI slave.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IO SPI Master GPIO</w:t>
            </w:r>
          </w:p>
        </w:tc>
        <w:tc>
          <w:tcPr>
            <w:tcW w:type="dxa" w:w="5272"/>
          </w:tcPr>
          <w:p>
            <w:pPr>
              <w:jc w:val="left"/>
            </w:pPr>
            <w:r>
              <w:rPr>
                <w:rFonts w:ascii="Calibri" w:hAnsi="Calibri"/>
                <w:sz w:val="20"/>
              </w:rPr>
              <w:t>Validates the GPIO SPI master interface by reading and writing a register in the FPGA acting as generic SPI slave.</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CXP Uplink Receiver Sensitivity</w:t>
            </w:r>
          </w:p>
        </w:tc>
        <w:tc>
          <w:tcPr>
            <w:tcW w:type="dxa" w:w="5272"/>
          </w:tcPr>
          <w:p>
            <w:pPr>
              <w:jc w:val="left"/>
            </w:pPr>
            <w:r>
              <w:rPr>
                <w:rFonts w:ascii="Calibri" w:hAnsi="Calibri"/>
                <w:sz w:val="20"/>
              </w:rPr>
              <w:t>Checks receiver sensitivity using a function generator to send CXP sequences at varying amplitudes, performing a binary search for the sensitivity threshold.</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Internal Test Patterns</w:t>
            </w:r>
          </w:p>
        </w:tc>
        <w:tc>
          <w:tcPr>
            <w:tcW w:type="dxa" w:w="5272"/>
          </w:tcPr>
          <w:p>
            <w:pPr>
              <w:jc w:val="left"/>
            </w:pPr>
            <w:r>
              <w:rPr>
                <w:rFonts w:ascii="Calibri" w:hAnsi="Calibri"/>
                <w:sz w:val="20"/>
              </w:rPr>
              <w:t>Validates the internal test pattern generator by looping over test patterns and capturing them with the frame grabber.</w:t>
            </w:r>
          </w:p>
        </w:tc>
        <w:tc>
          <w:tcPr>
            <w:tcW w:type="dxa" w:w="1417"/>
          </w:tcPr>
          <w:p>
            <w:pPr>
              <w:jc w:val="left"/>
            </w:pPr>
            <w:r>
              <w:rPr>
                <w:rFonts w:ascii="Calibri" w:hAnsi="Calibri"/>
                <w:sz w:val="20"/>
              </w:rPr>
              <w:t>FHD/HD/VGA, 8b/10b/12b, 13 test patterns</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Camera Test</w:t>
            </w:r>
          </w:p>
        </w:tc>
        <w:tc>
          <w:tcPr>
            <w:tcW w:type="dxa" w:w="5272"/>
          </w:tcPr>
          <w:p>
            <w:pPr>
              <w:jc w:val="left"/>
            </w:pPr>
            <w:r>
              <w:rPr>
                <w:rFonts w:ascii="Calibri" w:hAnsi="Calibri"/>
                <w:sz w:val="20"/>
              </w:rPr>
              <w:t>Sends and captures test patterns from an external camera (FPGA pattern generator) and compares raw pixel values with a reference.</w:t>
            </w:r>
          </w:p>
        </w:tc>
        <w:tc>
          <w:tcPr>
            <w:tcW w:type="dxa" w:w="1417"/>
          </w:tcPr>
          <w:p>
            <w:pPr>
              <w:jc w:val="left"/>
            </w:pPr>
            <w:r>
              <w:rPr>
                <w:rFonts w:ascii="Calibri" w:hAnsi="Calibri"/>
                <w:sz w:val="20"/>
              </w:rPr>
              <w:t>FHD/HD/VGA, 8b/10b/12b</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OTP Data Retention</w:t>
            </w:r>
          </w:p>
        </w:tc>
        <w:tc>
          <w:tcPr>
            <w:tcW w:type="dxa" w:w="5272"/>
          </w:tcPr>
          <w:p>
            <w:pPr>
              <w:jc w:val="left"/>
            </w:pPr>
            <w:r>
              <w:rPr>
                <w:rFonts w:ascii="Calibri" w:hAnsi="Calibri"/>
                <w:sz w:val="20"/>
              </w:rPr>
              <w:t>Reads data from OTP and verifies that no bits are flipped.</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Block Trimming</w:t>
            </w:r>
          </w:p>
        </w:tc>
        <w:tc>
          <w:tcPr>
            <w:tcW w:type="dxa" w:w="5272"/>
          </w:tcPr>
          <w:p>
            <w:pPr>
              <w:jc w:val="left"/>
            </w:pPr>
            <w:r>
              <w:rPr>
                <w:rFonts w:ascii="Calibri" w:hAnsi="Calibri"/>
                <w:sz w:val="20"/>
              </w:rPr>
              <w:t>Trims each block (LDO, voltage reference, current reference) by performing a sweep and selecting the trim setting closest to the target value.</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OTP Write</w:t>
            </w:r>
          </w:p>
        </w:tc>
        <w:tc>
          <w:tcPr>
            <w:tcW w:type="dxa" w:w="5272"/>
          </w:tcPr>
          <w:p>
            <w:pPr>
              <w:jc w:val="left"/>
            </w:pPr>
            <w:r>
              <w:rPr>
                <w:rFonts w:ascii="Calibri" w:hAnsi="Calibri"/>
                <w:sz w:val="20"/>
              </w:rPr>
              <w:t>Writes the final trim configuration data into the OTP cells and verifies successful programming.</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r>
        <w:rPr>
          <w:rFonts w:ascii="Calibri" w:hAnsi="Calibri"/>
          <w:b w:val="0"/>
          <w:sz w:val="22"/>
        </w:rPr>
        <w:t>The table below maps each test procedure to the datasheet parameters it verifies. Parameters are listed by their Chapter 5 name. Note that only a subset of the test procedures is used to cover all datasheet parameters.</w:t>
      </w:r>
    </w:p>
    <w:p>
      <w:pPr>
        <w:pStyle w:val="Caption"/>
      </w:pPr>
      <w:r>
        <w:t xml:space="preserve">Table </w:t>
      </w:r>
      <w:r>
        <w:fldChar w:fldCharType="begin"/>
      </w:r>
      <w:r>
        <w:instrText xml:space="preserve"> SEQ Table \* ARABIC </w:instrText>
      </w:r>
      <w:r>
        <w:fldChar w:fldCharType="separate"/>
      </w:r>
      <w:r>
        <w:t>#</w:t>
      </w:r>
      <w:r>
        <w:fldChar w:fldCharType="end"/>
      </w:r>
      <w:r>
        <w:t>: MAG-CXP00002-NP Parameter Traceability</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pPr>
              <w:jc w:val="left"/>
            </w:pPr>
            <w:r/>
            <w:r>
              <w:rPr>
                <w:rFonts w:ascii="Calibri" w:hAnsi="Calibri"/>
                <w:b/>
                <w:sz w:val="20"/>
              </w:rPr>
              <w:t>Test procedure</w:t>
            </w:r>
          </w:p>
        </w:tc>
        <w:tc>
          <w:tcPr>
            <w:tcW w:type="dxa" w:w="3213"/>
          </w:tcPr>
          <w:p>
            <w:pPr>
              <w:jc w:val="left"/>
            </w:pPr>
            <w:r/>
            <w:r>
              <w:rPr>
                <w:rFonts w:ascii="Calibri" w:hAnsi="Calibri"/>
                <w:b/>
                <w:sz w:val="20"/>
              </w:rPr>
              <w:t>Test ID</w:t>
            </w:r>
          </w:p>
        </w:tc>
        <w:tc>
          <w:tcPr>
            <w:tcW w:type="dxa" w:w="3213"/>
          </w:tcPr>
          <w:p>
            <w:pPr>
              <w:jc w:val="left"/>
            </w:pPr>
            <w:r/>
            <w:r>
              <w:rPr>
                <w:rFonts w:ascii="Calibri" w:hAnsi="Calibri"/>
                <w:b/>
                <w:sz w:val="20"/>
              </w:rPr>
              <w:t>Parameters measured</w:t>
            </w:r>
          </w:p>
        </w:tc>
      </w:tr>
      <w:tr>
        <w:tc>
          <w:tcPr>
            <w:tcW w:type="dxa" w:w="3213"/>
          </w:tcPr>
          <w:p>
            <w:pPr>
              <w:jc w:val="left"/>
            </w:pPr>
            <w:r>
              <w:rPr>
                <w:rFonts w:ascii="Calibri" w:hAnsi="Calibri"/>
                <w:sz w:val="20"/>
              </w:rPr>
              <w:t>VIL/VIH</w:t>
            </w:r>
          </w:p>
        </w:tc>
        <w:tc>
          <w:tcPr>
            <w:tcW w:type="dxa" w:w="3213"/>
          </w:tcPr>
          <w:p>
            <w:pPr>
              <w:jc w:val="left"/>
            </w:pPr>
            <w:r>
              <w:rPr>
                <w:rFonts w:ascii="Calibri" w:hAnsi="Calibri"/>
                <w:sz w:val="20"/>
              </w:rPr>
              <w:t>T0004</w:t>
            </w:r>
          </w:p>
        </w:tc>
        <w:tc>
          <w:tcPr>
            <w:tcW w:type="dxa" w:w="3213"/>
          </w:tcPr>
          <w:p>
            <w:pPr>
              <w:jc w:val="left"/>
            </w:pPr>
            <w:r>
              <w:rPr>
                <w:rFonts w:ascii="Calibri" w:hAnsi="Calibri"/>
                <w:sz w:val="20"/>
              </w:rPr>
              <w:t>VIL (GPIO input low threshold), VIH (GPIO input high threshold), Hysteresis (GPIO), VIL (Video input low threshold), VIH (Video input high threshold), Hysteresis (Video)</w:t>
            </w:r>
          </w:p>
        </w:tc>
      </w:tr>
      <w:tr>
        <w:tc>
          <w:tcPr>
            <w:tcW w:type="dxa" w:w="3213"/>
          </w:tcPr>
          <w:p>
            <w:pPr>
              <w:jc w:val="left"/>
            </w:pPr>
            <w:r>
              <w:rPr>
                <w:rFonts w:ascii="Calibri" w:hAnsi="Calibri"/>
                <w:sz w:val="20"/>
              </w:rPr>
              <w:t>IDDD</w:t>
            </w:r>
          </w:p>
        </w:tc>
        <w:tc>
          <w:tcPr>
            <w:tcW w:type="dxa" w:w="3213"/>
          </w:tcPr>
          <w:p>
            <w:pPr>
              <w:jc w:val="left"/>
            </w:pPr>
            <w:r>
              <w:rPr>
                <w:rFonts w:ascii="Calibri" w:hAnsi="Calibri"/>
                <w:sz w:val="20"/>
              </w:rPr>
              <w:t>T0007</w:t>
            </w:r>
          </w:p>
        </w:tc>
        <w:tc>
          <w:tcPr>
            <w:tcW w:type="dxa" w:w="3213"/>
          </w:tcPr>
          <w:p>
            <w:pPr>
              <w:jc w:val="left"/>
            </w:pPr>
            <w:r>
              <w:rPr>
                <w:rFonts w:ascii="Calibri" w:hAnsi="Calibri"/>
                <w:sz w:val="20"/>
              </w:rPr>
              <w:t>3.3V total supply current (average), 3.3V digital supply current (average), 3.3V analog supply current (average), 3.3V PLL supply current (average), Total power consumption</w:t>
            </w:r>
          </w:p>
        </w:tc>
      </w:tr>
      <w:tr>
        <w:tc>
          <w:tcPr>
            <w:tcW w:type="dxa" w:w="3213"/>
          </w:tcPr>
          <w:p>
            <w:pPr>
              <w:jc w:val="left"/>
            </w:pPr>
            <w:r>
              <w:rPr>
                <w:rFonts w:ascii="Calibri" w:hAnsi="Calibri"/>
                <w:sz w:val="20"/>
              </w:rPr>
              <w:t>Regulators</w:t>
            </w:r>
          </w:p>
        </w:tc>
        <w:tc>
          <w:tcPr>
            <w:tcW w:type="dxa" w:w="3213"/>
          </w:tcPr>
          <w:p>
            <w:pPr>
              <w:jc w:val="left"/>
            </w:pPr>
            <w:r>
              <w:rPr>
                <w:rFonts w:ascii="Calibri" w:hAnsi="Calibri"/>
                <w:sz w:val="20"/>
              </w:rPr>
              <w:t>T0011</w:t>
            </w:r>
          </w:p>
        </w:tc>
        <w:tc>
          <w:tcPr>
            <w:tcW w:type="dxa" w:w="3213"/>
          </w:tcPr>
          <w:p>
            <w:pPr>
              <w:jc w:val="left"/>
            </w:pPr>
            <w:r>
              <w:rPr>
                <w:rFonts w:ascii="Calibri" w:hAnsi="Calibri"/>
                <w:sz w:val="20"/>
              </w:rPr>
              <w:t>VDD1V2_CAM reference voltage</w:t>
            </w:r>
          </w:p>
        </w:tc>
      </w:tr>
      <w:tr>
        <w:tc>
          <w:tcPr>
            <w:tcW w:type="dxa" w:w="3213"/>
          </w:tcPr>
          <w:p>
            <w:pPr>
              <w:jc w:val="left"/>
            </w:pPr>
            <w:r>
              <w:rPr>
                <w:rFonts w:ascii="Calibri" w:hAnsi="Calibri"/>
                <w:sz w:val="20"/>
              </w:rPr>
              <w:t>Regulators</w:t>
            </w:r>
          </w:p>
        </w:tc>
        <w:tc>
          <w:tcPr>
            <w:tcW w:type="dxa" w:w="3213"/>
          </w:tcPr>
          <w:p>
            <w:pPr>
              <w:jc w:val="left"/>
            </w:pPr>
            <w:r>
              <w:rPr>
                <w:rFonts w:ascii="Calibri" w:hAnsi="Calibri"/>
                <w:sz w:val="20"/>
              </w:rPr>
              <w:t>T0012</w:t>
            </w:r>
          </w:p>
        </w:tc>
        <w:tc>
          <w:tcPr>
            <w:tcW w:type="dxa" w:w="3213"/>
          </w:tcPr>
          <w:p>
            <w:pPr>
              <w:jc w:val="left"/>
            </w:pPr>
            <w:r>
              <w:rPr>
                <w:rFonts w:ascii="Calibri" w:hAnsi="Calibri"/>
                <w:sz w:val="20"/>
              </w:rPr>
              <w:t>VDD1V8_CAM supply voltage</w:t>
            </w:r>
          </w:p>
        </w:tc>
      </w:tr>
      <w:tr>
        <w:tc>
          <w:tcPr>
            <w:tcW w:type="dxa" w:w="3213"/>
          </w:tcPr>
          <w:p>
            <w:pPr>
              <w:jc w:val="left"/>
            </w:pPr>
            <w:r>
              <w:rPr>
                <w:rFonts w:ascii="Calibri" w:hAnsi="Calibri"/>
                <w:sz w:val="20"/>
              </w:rPr>
              <w:t>Oscillator</w:t>
            </w:r>
          </w:p>
        </w:tc>
        <w:tc>
          <w:tcPr>
            <w:tcW w:type="dxa" w:w="3213"/>
          </w:tcPr>
          <w:p>
            <w:pPr>
              <w:jc w:val="left"/>
            </w:pPr>
            <w:r>
              <w:rPr>
                <w:rFonts w:ascii="Calibri" w:hAnsi="Calibri"/>
                <w:sz w:val="20"/>
              </w:rPr>
              <w:t>T0013</w:t>
            </w:r>
          </w:p>
        </w:tc>
        <w:tc>
          <w:tcPr>
            <w:tcW w:type="dxa" w:w="3213"/>
          </w:tcPr>
          <w:p>
            <w:pPr>
              <w:jc w:val="left"/>
            </w:pPr>
            <w:r>
              <w:rPr>
                <w:rFonts w:ascii="Calibri" w:hAnsi="Calibri"/>
                <w:sz w:val="20"/>
              </w:rPr>
              <w:t>Crystal frequency</w:t>
            </w:r>
          </w:p>
        </w:tc>
      </w:tr>
      <w:tr>
        <w:tc>
          <w:tcPr>
            <w:tcW w:type="dxa" w:w="3213"/>
          </w:tcPr>
          <w:p>
            <w:pPr>
              <w:jc w:val="left"/>
            </w:pPr>
            <w:r>
              <w:rPr>
                <w:rFonts w:ascii="Calibri" w:hAnsi="Calibri"/>
                <w:sz w:val="20"/>
              </w:rPr>
              <w:t>Camera Test</w:t>
            </w:r>
          </w:p>
        </w:tc>
        <w:tc>
          <w:tcPr>
            <w:tcW w:type="dxa" w:w="3213"/>
          </w:tcPr>
          <w:p>
            <w:pPr>
              <w:jc w:val="left"/>
            </w:pPr>
            <w:r>
              <w:rPr>
                <w:rFonts w:ascii="Calibri" w:hAnsi="Calibri"/>
                <w:sz w:val="20"/>
              </w:rPr>
              <w:t>T0023</w:t>
            </w:r>
          </w:p>
        </w:tc>
        <w:tc>
          <w:tcPr>
            <w:tcW w:type="dxa" w:w="3213"/>
          </w:tcPr>
          <w:p>
            <w:pPr>
              <w:jc w:val="left"/>
            </w:pPr>
            <w:r>
              <w:rPr>
                <w:rFonts w:ascii="Calibri" w:hAnsi="Calibri"/>
                <w:sz w:val="20"/>
              </w:rPr>
              <w:t>Parallel video data rate</w:t>
            </w:r>
          </w:p>
        </w:tc>
      </w:tr>
    </w:tbl>
    <w:p/>
    <w:p>
      <w:pPr>
        <w:pStyle w:val="Heading3"/>
      </w:pPr>
      <w:r>
        <w:t>MAG-PSU00001-NP (Power Management IC)</w:t>
      </w:r>
    </w:p>
    <w:p>
      <w:pPr>
        <w:pStyle w:val="Heading4"/>
      </w:pPr>
      <w:r>
        <w:t>Test flow</w:t>
      </w:r>
    </w:p>
    <w:p>
      <w:r>
        <w:rPr>
          <w:rFonts w:ascii="Calibri" w:hAnsi="Calibri"/>
          <w:b w:val="0"/>
          <w:sz w:val="22"/>
        </w:rPr>
        <w:t>The production test flow for the DC/DC converter IC is depicted below. The IC undergoes connectivity (CONN) and final test (FT) after device assembly.</w:t>
      </w:r>
    </w:p>
    <w:p>
      <w:pPr>
        <w:jc w:val="center"/>
      </w:pPr>
      <w:r>
        <w:drawing>
          <wp:inline xmlns:a="http://schemas.openxmlformats.org/drawingml/2006/main" xmlns:pic="http://schemas.openxmlformats.org/drawingml/2006/picture">
            <wp:extent cx="5029200" cy="3709035"/>
            <wp:docPr id="24" name="Picture 24"/>
            <wp:cNvGraphicFramePr>
              <a:graphicFrameLocks noChangeAspect="1"/>
            </wp:cNvGraphicFramePr>
            <a:graphic>
              <a:graphicData uri="http://schemas.openxmlformats.org/drawingml/2006/picture">
                <pic:pic>
                  <pic:nvPicPr>
                    <pic:cNvPr id="0" name="PSU00001_production_test_flow.png"/>
                    <pic:cNvPicPr/>
                  </pic:nvPicPr>
                  <pic:blipFill>
                    <a:blip r:embed="rId27"/>
                    <a:stretch>
                      <a:fillRect/>
                    </a:stretch>
                  </pic:blipFill>
                  <pic:spPr>
                    <a:xfrm>
                      <a:off x="0" y="0"/>
                      <a:ext cx="5029200" cy="370903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MAG-PSU00001-NP Production Test Flow</w:t>
      </w:r>
    </w:p>
    <w:p>
      <w:pPr>
        <w:pStyle w:val="Heading4"/>
      </w:pPr>
      <w:r>
        <w:t>Test conditions</w:t>
      </w:r>
    </w:p>
    <w:p>
      <w:r>
        <w:rPr>
          <w:rFonts w:ascii="Calibri" w:hAnsi="Calibri"/>
          <w:b w:val="0"/>
          <w:sz w:val="22"/>
        </w:rPr>
        <w:t>The tables below define the temperature and input voltage test conditions used across the PSU00001 test stages. Each test stage references a subset of these conditions (Min, Nom, and/or Max). The PSU00001 is a DC/DC converter with a single input voltage domain.</w:t>
      </w:r>
    </w:p>
    <w:p>
      <w:pPr>
        <w:pStyle w:val="Caption"/>
      </w:pPr>
      <w:r>
        <w:t xml:space="preserve">Table </w:t>
      </w:r>
      <w:r>
        <w:fldChar w:fldCharType="begin"/>
      </w:r>
      <w:r>
        <w:instrText xml:space="preserve"> SEQ Table \* ARABIC </w:instrText>
      </w:r>
      <w:r>
        <w:fldChar w:fldCharType="separate"/>
      </w:r>
      <w:r>
        <w:t>#</w:t>
      </w:r>
      <w:r>
        <w:fldChar w:fldCharType="end"/>
      </w:r>
      <w:r>
        <w:t>: MAG-PSU00001-NP Temperature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Temperature</w:t>
            </w:r>
          </w:p>
        </w:tc>
        <w:tc>
          <w:tcPr>
            <w:tcW w:type="dxa" w:w="1606"/>
          </w:tcPr>
          <w:p>
            <w:pPr>
              <w:jc w:val="left"/>
            </w:pPr>
            <w:r>
              <w:rPr>
                <w:rFonts w:ascii="Calibri" w:hAnsi="Calibri"/>
                <w:sz w:val="20"/>
              </w:rPr>
              <w:t>Temp</w:t>
            </w:r>
          </w:p>
        </w:tc>
        <w:tc>
          <w:tcPr>
            <w:tcW w:type="dxa" w:w="1606"/>
          </w:tcPr>
          <w:p>
            <w:pPr>
              <w:jc w:val="left"/>
            </w:pPr>
            <w:r>
              <w:rPr>
                <w:rFonts w:ascii="Calibri" w:hAnsi="Calibri"/>
                <w:sz w:val="20"/>
              </w:rPr>
              <w:t>-40 (CT)</w:t>
            </w:r>
          </w:p>
        </w:tc>
        <w:tc>
          <w:tcPr>
            <w:tcW w:type="dxa" w:w="1606"/>
          </w:tcPr>
          <w:p>
            <w:pPr>
              <w:jc w:val="left"/>
            </w:pPr>
            <w:r>
              <w:rPr>
                <w:rFonts w:ascii="Calibri" w:hAnsi="Calibri"/>
                <w:sz w:val="20"/>
              </w:rPr>
              <w:t>25 (RT)</w:t>
            </w:r>
          </w:p>
        </w:tc>
        <w:tc>
          <w:tcPr>
            <w:tcW w:type="dxa" w:w="1606"/>
          </w:tcPr>
          <w:p>
            <w:pPr>
              <w:jc w:val="left"/>
            </w:pPr>
            <w:r>
              <w:rPr>
                <w:rFonts w:ascii="Calibri" w:hAnsi="Calibri"/>
                <w:sz w:val="20"/>
              </w:rPr>
              <w:t>85 (HT)</w:t>
            </w:r>
          </w:p>
        </w:tc>
        <w:tc>
          <w:tcPr>
            <w:tcW w:type="dxa" w:w="1606"/>
          </w:tcPr>
          <w:p>
            <w:pPr>
              <w:jc w:val="left"/>
            </w:pPr>
            <w:r>
              <w:rPr>
                <w:rFonts w:ascii="Calibri" w:hAnsi="Calibri"/>
                <w:sz w:val="20"/>
              </w:rPr>
              <w:t>°C</w:t>
            </w:r>
          </w:p>
        </w:tc>
      </w:tr>
    </w:tbl>
    <w:p/>
    <w:p>
      <w:pPr>
        <w:pStyle w:val="Caption"/>
      </w:pPr>
      <w:r>
        <w:t xml:space="preserve">Table </w:t>
      </w:r>
      <w:r>
        <w:fldChar w:fldCharType="begin"/>
      </w:r>
      <w:r>
        <w:instrText xml:space="preserve"> SEQ Table \* ARABIC </w:instrText>
      </w:r>
      <w:r>
        <w:fldChar w:fldCharType="separate"/>
      </w:r>
      <w:r>
        <w:t>#</w:t>
      </w:r>
      <w:r>
        <w:fldChar w:fldCharType="end"/>
      </w:r>
      <w:r>
        <w:t>: MAG-PSU00001-NP Input Voltage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Input voltage</w:t>
            </w:r>
          </w:p>
        </w:tc>
        <w:tc>
          <w:tcPr>
            <w:tcW w:type="dxa" w:w="1606"/>
          </w:tcPr>
          <w:p>
            <w:pPr>
              <w:jc w:val="left"/>
            </w:pPr>
            <w:r>
              <w:rPr>
                <w:rFonts w:ascii="Calibri" w:hAnsi="Calibri"/>
                <w:sz w:val="20"/>
              </w:rPr>
              <w:t>Vin</w:t>
            </w:r>
          </w:p>
        </w:tc>
        <w:tc>
          <w:tcPr>
            <w:tcW w:type="dxa" w:w="1606"/>
          </w:tcPr>
          <w:p>
            <w:pPr>
              <w:jc w:val="left"/>
            </w:pPr>
            <w:r>
              <w:rPr>
                <w:rFonts w:ascii="Calibri" w:hAnsi="Calibri"/>
                <w:sz w:val="20"/>
              </w:rPr>
              <w:t>5</w:t>
            </w:r>
          </w:p>
        </w:tc>
        <w:tc>
          <w:tcPr>
            <w:tcW w:type="dxa" w:w="1606"/>
          </w:tcPr>
          <w:p>
            <w:pPr>
              <w:jc w:val="left"/>
            </w:pPr>
            <w:r>
              <w:rPr>
                <w:rFonts w:ascii="Calibri" w:hAnsi="Calibri"/>
                <w:sz w:val="20"/>
              </w:rPr>
              <w:t>9</w:t>
            </w:r>
          </w:p>
        </w:tc>
        <w:tc>
          <w:tcPr>
            <w:tcW w:type="dxa" w:w="1606"/>
          </w:tcPr>
          <w:p>
            <w:pPr>
              <w:jc w:val="left"/>
            </w:pPr>
            <w:r>
              <w:rPr>
                <w:rFonts w:ascii="Calibri" w:hAnsi="Calibri"/>
                <w:sz w:val="20"/>
              </w:rPr>
              <w:t>11</w:t>
            </w:r>
          </w:p>
        </w:tc>
        <w:tc>
          <w:tcPr>
            <w:tcW w:type="dxa" w:w="1606"/>
          </w:tcPr>
          <w:p>
            <w:pPr>
              <w:jc w:val="left"/>
            </w:pPr>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CONN (Connectivity Test):</w:t>
      </w:r>
      <w:r>
        <w:rPr>
          <w:rFonts w:ascii="Calibri" w:hAnsi="Calibri"/>
          <w:b w:val="0"/>
          <w:sz w:val="22"/>
        </w:rPr>
        <w:t xml:space="preserve"> Checks for shorts on the DUT interface. DUTs must pass this stage before proceeding to ensure the test socket contact is reliable and no assembly defects are present. Test conditions are: RT and Vnom.</w:t>
      </w:r>
    </w:p>
    <w:p>
      <w:pPr>
        <w:pStyle w:val="ListParagraph"/>
      </w:pPr>
      <w:r>
        <w:rPr>
          <w:rFonts w:ascii="Calibri" w:hAnsi="Calibri"/>
          <w:b/>
          <w:sz w:val="22"/>
        </w:rPr>
        <w:t>FT (Final Test):</w:t>
      </w:r>
      <w:r>
        <w:rPr>
          <w:rFonts w:ascii="Calibri" w:hAnsi="Calibri"/>
          <w:b w:val="0"/>
          <w:sz w:val="22"/>
        </w:rPr>
        <w:t xml:space="preserve"> Verifies the chip is within specifications. Checks all electrical parameters (voltage levels, thresholds, regulation, efficiency) against defined minimum and maximum spec limits. Test conditions are: CT/RT/HT and Vmin/Vnom/Vmax at the time of writing. Worst-case conditions will be set when sufficient characterization data is acquired.</w:t>
      </w:r>
    </w:p>
    <w:p>
      <w:pPr>
        <w:pStyle w:val="Heading4"/>
      </w:pPr>
      <w:r>
        <w:t>Test procedures</w:t>
      </w:r>
    </w:p>
    <w:p>
      <w:r>
        <w:rPr>
          <w:rFonts w:ascii="Calibri" w:hAnsi="Calibri"/>
          <w:b w:val="0"/>
          <w:sz w:val="22"/>
        </w:rPr>
        <w:t>The table below lists all test procedures applicable to the MAG-PSU00001-NP. The PSU00001 does not include trimming or NVM programming. The CONN connectivity check is performed as a gate before the FT procedures listed here. The Conditions column notes any deviation from the default test conditions for that test stage, an empty cell means the default conditions listed under Test stages section applies.</w:t>
      </w:r>
    </w:p>
    <w:p>
      <w:pPr>
        <w:pStyle w:val="Caption"/>
      </w:pPr>
      <w:r>
        <w:t xml:space="preserve">Table </w:t>
      </w:r>
      <w:r>
        <w:fldChar w:fldCharType="begin"/>
      </w:r>
      <w:r>
        <w:instrText xml:space="preserve"> SEQ Table \* ARABIC </w:instrText>
      </w:r>
      <w:r>
        <w:fldChar w:fldCharType="separate"/>
      </w:r>
      <w:r>
        <w:t>#</w:t>
      </w:r>
      <w:r>
        <w:fldChar w:fldCharType="end"/>
      </w:r>
      <w:r>
        <w:t>: MAG-PSU00001-NP Test Procedures</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701"/>
          </w:tcPr>
          <w:p>
            <w:pPr>
              <w:jc w:val="left"/>
            </w:pPr>
            <w:r/>
            <w:r>
              <w:rPr>
                <w:rFonts w:ascii="Calibri" w:hAnsi="Calibri"/>
                <w:b/>
                <w:sz w:val="20"/>
              </w:rPr>
              <w:t>Test procedure</w:t>
            </w:r>
          </w:p>
        </w:tc>
        <w:tc>
          <w:tcPr>
            <w:tcW w:type="dxa" w:w="5272"/>
          </w:tcPr>
          <w:p>
            <w:pPr>
              <w:jc w:val="left"/>
            </w:pPr>
            <w:r/>
            <w:r>
              <w:rPr>
                <w:rFonts w:ascii="Calibri" w:hAnsi="Calibri"/>
                <w:b/>
                <w:sz w:val="20"/>
              </w:rPr>
              <w:t>Description</w:t>
            </w:r>
          </w:p>
        </w:tc>
        <w:tc>
          <w:tcPr>
            <w:tcW w:type="dxa" w:w="1417"/>
          </w:tcPr>
          <w:p>
            <w:pPr>
              <w:jc w:val="left"/>
            </w:pPr>
            <w:r/>
            <w:r>
              <w:rPr>
                <w:rFonts w:ascii="Calibri" w:hAnsi="Calibri"/>
                <w:b/>
                <w:sz w:val="20"/>
              </w:rPr>
              <w:t>Conditions</w:t>
            </w:r>
          </w:p>
        </w:tc>
        <w:tc>
          <w:tcPr>
            <w:tcW w:type="dxa" w:w="624"/>
          </w:tcPr>
          <w:p>
            <w:pPr>
              <w:jc w:val="center"/>
            </w:pPr>
            <w:r/>
            <w:r>
              <w:rPr>
                <w:rFonts w:ascii="Calibri" w:hAnsi="Calibri"/>
                <w:b/>
                <w:sz w:val="20"/>
              </w:rPr>
              <w:t>CONN</w:t>
            </w:r>
          </w:p>
        </w:tc>
        <w:tc>
          <w:tcPr>
            <w:tcW w:type="dxa" w:w="624"/>
          </w:tcPr>
          <w:p>
            <w:pPr>
              <w:jc w:val="center"/>
            </w:pPr>
            <w:r/>
            <w:r>
              <w:rPr>
                <w:rFonts w:ascii="Calibri" w:hAnsi="Calibri"/>
                <w:b/>
                <w:sz w:val="20"/>
              </w:rPr>
              <w:t>FT</w:t>
            </w:r>
          </w:p>
        </w:tc>
      </w:tr>
      <w:tr>
        <w:tc>
          <w:tcPr>
            <w:tcW w:type="dxa" w:w="1701"/>
          </w:tcPr>
          <w:p>
            <w:pPr>
              <w:jc w:val="left"/>
            </w:pPr>
            <w:r>
              <w:rPr>
                <w:rFonts w:ascii="Calibri" w:hAnsi="Calibri"/>
                <w:sz w:val="20"/>
              </w:rPr>
              <w:t>Power Short</w:t>
            </w:r>
          </w:p>
        </w:tc>
        <w:tc>
          <w:tcPr>
            <w:tcW w:type="dxa" w:w="5272"/>
          </w:tcPr>
          <w:p>
            <w:pPr>
              <w:jc w:val="left"/>
            </w:pPr>
            <w:r>
              <w:rPr>
                <w:rFonts w:ascii="Calibri" w:hAnsi="Calibri"/>
                <w:sz w:val="20"/>
              </w:rPr>
              <w:t>Verifies that there is no short to ground on the power terminals of the chip.</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Load Short</w:t>
            </w:r>
          </w:p>
        </w:tc>
        <w:tc>
          <w:tcPr>
            <w:tcW w:type="dxa" w:w="5272"/>
          </w:tcPr>
          <w:p>
            <w:pPr>
              <w:jc w:val="left"/>
            </w:pPr>
            <w:r>
              <w:rPr>
                <w:rFonts w:ascii="Calibri" w:hAnsi="Calibri"/>
                <w:sz w:val="20"/>
              </w:rPr>
              <w:t>Verifies that there is no short to ground or power on the load terminals of the chip.</w:t>
            </w:r>
          </w:p>
        </w:tc>
        <w:tc>
          <w:tcPr>
            <w:tcW w:type="dxa" w:w="1417"/>
          </w:tcPr>
          <w:p>
            <w:pPr>
              <w:jc w:val="left"/>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Leakage</w:t>
            </w:r>
          </w:p>
        </w:tc>
        <w:tc>
          <w:tcPr>
            <w:tcW w:type="dxa" w:w="5272"/>
          </w:tcPr>
          <w:p>
            <w:pPr>
              <w:jc w:val="left"/>
            </w:pPr>
            <w:r>
              <w:rPr>
                <w:rFonts w:ascii="Calibri" w:hAnsi="Calibri"/>
                <w:sz w:val="20"/>
              </w:rPr>
              <w:t>Measures the input leakage current of all accessible input pins.</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Input threshold</w:t>
            </w:r>
          </w:p>
        </w:tc>
        <w:tc>
          <w:tcPr>
            <w:tcW w:type="dxa" w:w="5272"/>
          </w:tcPr>
          <w:p>
            <w:pPr>
              <w:jc w:val="left"/>
            </w:pPr>
            <w:r>
              <w:rPr>
                <w:rFonts w:ascii="Calibri" w:hAnsi="Calibri"/>
                <w:sz w:val="20"/>
              </w:rPr>
              <w:t>Finds both the high and low threshold voltages (VIL/VIH) for the Enable pin.</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Output drive-strength</w:t>
            </w:r>
          </w:p>
        </w:tc>
        <w:tc>
          <w:tcPr>
            <w:tcW w:type="dxa" w:w="5272"/>
          </w:tcPr>
          <w:p>
            <w:pPr>
              <w:jc w:val="left"/>
            </w:pPr>
            <w:r>
              <w:rPr>
                <w:rFonts w:ascii="Calibri" w:hAnsi="Calibri"/>
                <w:sz w:val="20"/>
              </w:rPr>
              <w:t>Measures the current that can be sunk by the power-good output.</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On-chip regulator</w:t>
            </w:r>
          </w:p>
        </w:tc>
        <w:tc>
          <w:tcPr>
            <w:tcW w:type="dxa" w:w="5272"/>
          </w:tcPr>
          <w:p>
            <w:pPr>
              <w:jc w:val="left"/>
            </w:pPr>
            <w:r>
              <w:rPr>
                <w:rFonts w:ascii="Calibri" w:hAnsi="Calibri"/>
                <w:sz w:val="20"/>
              </w:rPr>
              <w:t>Measures the regulator voltage and performs a load regulation test on the internal regulator.</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Under Voltage Lock Out</w:t>
            </w:r>
          </w:p>
        </w:tc>
        <w:tc>
          <w:tcPr>
            <w:tcW w:type="dxa" w:w="5272"/>
          </w:tcPr>
          <w:p>
            <w:pPr>
              <w:jc w:val="left"/>
            </w:pPr>
            <w:r>
              <w:rPr>
                <w:rFonts w:ascii="Calibri" w:hAnsi="Calibri"/>
                <w:sz w:val="20"/>
              </w:rPr>
              <w:t>Finds the threshold voltages where the chip enters and exits UVLO.</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Output voltage monitor</w:t>
            </w:r>
          </w:p>
        </w:tc>
        <w:tc>
          <w:tcPr>
            <w:tcW w:type="dxa" w:w="5272"/>
          </w:tcPr>
          <w:p>
            <w:pPr>
              <w:jc w:val="left"/>
            </w:pPr>
            <w:r>
              <w:rPr>
                <w:rFonts w:ascii="Calibri" w:hAnsi="Calibri"/>
                <w:sz w:val="20"/>
              </w:rPr>
              <w:t>Checks the +/-6.5% output voltage limits of the control loop by forcing the internal sense voltage.</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Over Temperature Protection</w:t>
            </w:r>
          </w:p>
        </w:tc>
        <w:tc>
          <w:tcPr>
            <w:tcW w:type="dxa" w:w="5272"/>
          </w:tcPr>
          <w:p>
            <w:pPr>
              <w:jc w:val="left"/>
            </w:pPr>
            <w:r>
              <w:rPr>
                <w:rFonts w:ascii="Calibri" w:hAnsi="Calibri"/>
                <w:sz w:val="20"/>
              </w:rPr>
              <w:t>Checks the over-temperature protection via the power-good flag and PTAT voltage. In FT test stage only the PTAT voltage is monitored.</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Startup behaviour</w:t>
            </w:r>
          </w:p>
        </w:tc>
        <w:tc>
          <w:tcPr>
            <w:tcW w:type="dxa" w:w="5272"/>
          </w:tcPr>
          <w:p>
            <w:pPr>
              <w:jc w:val="left"/>
            </w:pPr>
            <w:r>
              <w:rPr>
                <w:rFonts w:ascii="Calibri" w:hAnsi="Calibri"/>
                <w:sz w:val="20"/>
              </w:rPr>
              <w:t>Measures the start-up behaviour of the output voltage and checks the level/time where the power-good flag goes high.</w:t>
            </w:r>
          </w:p>
        </w:tc>
        <w:tc>
          <w:tcPr>
            <w:tcW w:type="dxa" w:w="1417"/>
          </w:tcPr>
          <w:p>
            <w:pPr>
              <w:jc w:val="left"/>
            </w:pPr>
            <w:r>
              <w:rPr>
                <w:rFonts w:ascii="Calibri" w:hAnsi="Calibri"/>
                <w:sz w:val="20"/>
              </w:rPr>
              <w:t>Rload: 10Ω/50Ω/270Ω</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Inv_Enable functionality</w:t>
            </w:r>
          </w:p>
        </w:tc>
        <w:tc>
          <w:tcPr>
            <w:tcW w:type="dxa" w:w="5272"/>
          </w:tcPr>
          <w:p>
            <w:pPr>
              <w:jc w:val="left"/>
            </w:pPr>
            <w:r>
              <w:rPr>
                <w:rFonts w:ascii="Calibri" w:hAnsi="Calibri"/>
                <w:sz w:val="20"/>
              </w:rPr>
              <w:t>Checks that the functionality of the Enable pin can be inverted using the Inv_Enable configuration.</w:t>
            </w:r>
          </w:p>
        </w:tc>
        <w:tc>
          <w:tcPr>
            <w:tcW w:type="dxa" w:w="1417"/>
          </w:tcPr>
          <w:p>
            <w:pPr>
              <w:jc w:val="left"/>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Line regulation</w:t>
            </w:r>
          </w:p>
        </w:tc>
        <w:tc>
          <w:tcPr>
            <w:tcW w:type="dxa" w:w="5272"/>
          </w:tcPr>
          <w:p>
            <w:pPr>
              <w:jc w:val="left"/>
            </w:pPr>
            <w:r>
              <w:rPr>
                <w:rFonts w:ascii="Calibri" w:hAnsi="Calibri"/>
                <w:sz w:val="20"/>
              </w:rPr>
              <w:t>Measures the input voltage dependency of the output voltage.</w:t>
            </w:r>
          </w:p>
        </w:tc>
        <w:tc>
          <w:tcPr>
            <w:tcW w:type="dxa" w:w="1417"/>
          </w:tcPr>
          <w:p>
            <w:pPr>
              <w:jc w:val="left"/>
            </w:pPr>
            <w:r>
              <w:rPr>
                <w:rFonts w:ascii="Calibri" w:hAnsi="Calibri"/>
                <w:sz w:val="20"/>
              </w:rPr>
              <w:t>Vout:0.9V/1.2V/1.5V/1.8V/2.0V/2.5V/3.3V, Vmin/Vmax</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Load regulation</w:t>
            </w:r>
          </w:p>
        </w:tc>
        <w:tc>
          <w:tcPr>
            <w:tcW w:type="dxa" w:w="5272"/>
          </w:tcPr>
          <w:p>
            <w:pPr>
              <w:jc w:val="left"/>
            </w:pPr>
            <w:r>
              <w:rPr>
                <w:rFonts w:ascii="Calibri" w:hAnsi="Calibri"/>
                <w:sz w:val="20"/>
              </w:rPr>
              <w:t>Measures the load current dependency of the output voltage.</w:t>
            </w:r>
          </w:p>
        </w:tc>
        <w:tc>
          <w:tcPr>
            <w:tcW w:type="dxa" w:w="1417"/>
          </w:tcPr>
          <w:p>
            <w:pPr>
              <w:jc w:val="left"/>
            </w:pPr>
            <w:r>
              <w:rPr>
                <w:rFonts w:ascii="Calibri" w:hAnsi="Calibri"/>
                <w:sz w:val="20"/>
              </w:rPr>
              <w:t>Vout:0.9V/1.2V/1.5V/1.8V/2.0V/2.5V/3.3V, Vmin/Vmax, Iload: 0.1A/0.3A/0.5A/0.7A/0.9A/1.1A</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Efficiency</w:t>
            </w:r>
          </w:p>
        </w:tc>
        <w:tc>
          <w:tcPr>
            <w:tcW w:type="dxa" w:w="5272"/>
          </w:tcPr>
          <w:p>
            <w:pPr>
              <w:jc w:val="left"/>
            </w:pPr>
            <w:r>
              <w:rPr>
                <w:rFonts w:ascii="Calibri" w:hAnsi="Calibri"/>
                <w:sz w:val="20"/>
              </w:rPr>
              <w:t>Measures efficiency over different loads and input/output voltage conditions.</w:t>
            </w:r>
          </w:p>
        </w:tc>
        <w:tc>
          <w:tcPr>
            <w:tcW w:type="dxa" w:w="1417"/>
          </w:tcPr>
          <w:p>
            <w:pPr>
              <w:jc w:val="left"/>
            </w:pPr>
            <w:r>
              <w:rPr>
                <w:rFonts w:ascii="Calibri" w:hAnsi="Calibri"/>
                <w:sz w:val="20"/>
              </w:rPr>
              <w:t>Vout:0.9V/1.2V/1.5V/1.8V/2.0V/2.5V/3.3V, Vmin/Vmax, Iload: 0.5A/0.8A/1.0A, Halfsw:ON/OFF</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r>
        <w:rPr>
          <w:rFonts w:ascii="Calibri" w:hAnsi="Calibri"/>
          <w:b w:val="0"/>
          <w:sz w:val="22"/>
        </w:rPr>
        <w:t>The table below maps each test procedure to the datasheet parameters it verifies. Parameters are listed by their Chapter 5 name. Note that only a subset of the test procedures is used to cover all datasheet parameters.</w:t>
      </w:r>
    </w:p>
    <w:p>
      <w:pPr>
        <w:pStyle w:val="Caption"/>
      </w:pPr>
      <w:r>
        <w:t xml:space="preserve">Table </w:t>
      </w:r>
      <w:r>
        <w:fldChar w:fldCharType="begin"/>
      </w:r>
      <w:r>
        <w:instrText xml:space="preserve"> SEQ Table \* ARABIC </w:instrText>
      </w:r>
      <w:r>
        <w:fldChar w:fldCharType="separate"/>
      </w:r>
      <w:r>
        <w:t>#</w:t>
      </w:r>
      <w:r>
        <w:fldChar w:fldCharType="end"/>
      </w:r>
      <w:r>
        <w:t>: MAG-PSU00001-NP Parameter Traceability</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pPr>
              <w:jc w:val="left"/>
            </w:pPr>
            <w:r/>
            <w:r>
              <w:rPr>
                <w:rFonts w:ascii="Calibri" w:hAnsi="Calibri"/>
                <w:b/>
                <w:sz w:val="20"/>
              </w:rPr>
              <w:t>Test procedure</w:t>
            </w:r>
          </w:p>
        </w:tc>
        <w:tc>
          <w:tcPr>
            <w:tcW w:type="dxa" w:w="3213"/>
          </w:tcPr>
          <w:p>
            <w:pPr>
              <w:jc w:val="left"/>
            </w:pPr>
            <w:r/>
            <w:r>
              <w:rPr>
                <w:rFonts w:ascii="Calibri" w:hAnsi="Calibri"/>
                <w:b/>
                <w:sz w:val="20"/>
              </w:rPr>
              <w:t>Test ID</w:t>
            </w:r>
          </w:p>
        </w:tc>
        <w:tc>
          <w:tcPr>
            <w:tcW w:type="dxa" w:w="3213"/>
          </w:tcPr>
          <w:p>
            <w:pPr>
              <w:jc w:val="left"/>
            </w:pPr>
            <w:r/>
            <w:r>
              <w:rPr>
                <w:rFonts w:ascii="Calibri" w:hAnsi="Calibri"/>
                <w:b/>
                <w:sz w:val="20"/>
              </w:rPr>
              <w:t>Parameters measured</w:t>
            </w:r>
          </w:p>
        </w:tc>
      </w:tr>
      <w:tr>
        <w:tc>
          <w:tcPr>
            <w:tcW w:type="dxa" w:w="3213"/>
          </w:tcPr>
          <w:p>
            <w:pPr>
              <w:jc w:val="left"/>
            </w:pPr>
            <w:r>
              <w:rPr>
                <w:rFonts w:ascii="Calibri" w:hAnsi="Calibri"/>
                <w:sz w:val="20"/>
              </w:rPr>
              <w:t>Input threshold</w:t>
            </w:r>
          </w:p>
        </w:tc>
        <w:tc>
          <w:tcPr>
            <w:tcW w:type="dxa" w:w="3213"/>
          </w:tcPr>
          <w:p>
            <w:pPr>
              <w:jc w:val="left"/>
            </w:pPr>
            <w:r>
              <w:rPr>
                <w:rFonts w:ascii="Calibri" w:hAnsi="Calibri"/>
                <w:sz w:val="20"/>
              </w:rPr>
              <w:t>T0006</w:t>
            </w:r>
          </w:p>
        </w:tc>
        <w:tc>
          <w:tcPr>
            <w:tcW w:type="dxa" w:w="3213"/>
          </w:tcPr>
          <w:p>
            <w:pPr>
              <w:jc w:val="left"/>
            </w:pPr>
            <w:r>
              <w:rPr>
                <w:rFonts w:ascii="Calibri" w:hAnsi="Calibri"/>
                <w:sz w:val="20"/>
              </w:rPr>
              <w:t>Enable start threshold, Enable stop threshold</w:t>
            </w:r>
          </w:p>
        </w:tc>
      </w:tr>
      <w:tr>
        <w:tc>
          <w:tcPr>
            <w:tcW w:type="dxa" w:w="3213"/>
          </w:tcPr>
          <w:p>
            <w:pPr>
              <w:jc w:val="left"/>
            </w:pPr>
            <w:r>
              <w:rPr>
                <w:rFonts w:ascii="Calibri" w:hAnsi="Calibri"/>
                <w:sz w:val="20"/>
              </w:rPr>
              <w:t>Under Voltage Lock Out</w:t>
            </w:r>
          </w:p>
        </w:tc>
        <w:tc>
          <w:tcPr>
            <w:tcW w:type="dxa" w:w="3213"/>
          </w:tcPr>
          <w:p>
            <w:pPr>
              <w:jc w:val="left"/>
            </w:pPr>
            <w:r>
              <w:rPr>
                <w:rFonts w:ascii="Calibri" w:hAnsi="Calibri"/>
                <w:sz w:val="20"/>
              </w:rPr>
              <w:t>T0009</w:t>
            </w:r>
          </w:p>
        </w:tc>
        <w:tc>
          <w:tcPr>
            <w:tcW w:type="dxa" w:w="3213"/>
          </w:tcPr>
          <w:p>
            <w:pPr>
              <w:jc w:val="left"/>
            </w:pPr>
            <w:r>
              <w:rPr>
                <w:rFonts w:ascii="Calibri" w:hAnsi="Calibri"/>
                <w:sz w:val="20"/>
              </w:rPr>
              <w:t>Vin start threshold, Vin stop threshold</w:t>
            </w:r>
          </w:p>
        </w:tc>
      </w:tr>
      <w:tr>
        <w:tc>
          <w:tcPr>
            <w:tcW w:type="dxa" w:w="3213"/>
          </w:tcPr>
          <w:p>
            <w:pPr>
              <w:jc w:val="left"/>
            </w:pPr>
            <w:r>
              <w:rPr>
                <w:rFonts w:ascii="Calibri" w:hAnsi="Calibri"/>
                <w:sz w:val="20"/>
              </w:rPr>
              <w:t>Output voltage monitor</w:t>
            </w:r>
          </w:p>
        </w:tc>
        <w:tc>
          <w:tcPr>
            <w:tcW w:type="dxa" w:w="3213"/>
          </w:tcPr>
          <w:p>
            <w:pPr>
              <w:jc w:val="left"/>
            </w:pPr>
            <w:r>
              <w:rPr>
                <w:rFonts w:ascii="Calibri" w:hAnsi="Calibri"/>
                <w:sz w:val="20"/>
              </w:rPr>
              <w:t>T0010</w:t>
            </w:r>
          </w:p>
        </w:tc>
        <w:tc>
          <w:tcPr>
            <w:tcW w:type="dxa" w:w="3213"/>
          </w:tcPr>
          <w:p>
            <w:pPr>
              <w:jc w:val="left"/>
            </w:pPr>
            <w:r>
              <w:rPr>
                <w:rFonts w:ascii="Calibri" w:hAnsi="Calibri"/>
                <w:sz w:val="20"/>
              </w:rPr>
              <w:t>Output Over Voltage PGood threshold, Output Under Voltage PGood threshold</w:t>
            </w:r>
          </w:p>
        </w:tc>
      </w:tr>
      <w:tr>
        <w:tc>
          <w:tcPr>
            <w:tcW w:type="dxa" w:w="3213"/>
          </w:tcPr>
          <w:p>
            <w:pPr>
              <w:jc w:val="left"/>
            </w:pPr>
            <w:r>
              <w:rPr>
                <w:rFonts w:ascii="Calibri" w:hAnsi="Calibri"/>
                <w:sz w:val="20"/>
              </w:rPr>
              <w:t>Startup behaviour</w:t>
            </w:r>
          </w:p>
        </w:tc>
        <w:tc>
          <w:tcPr>
            <w:tcW w:type="dxa" w:w="3213"/>
          </w:tcPr>
          <w:p>
            <w:pPr>
              <w:jc w:val="left"/>
            </w:pPr>
            <w:r>
              <w:rPr>
                <w:rFonts w:ascii="Calibri" w:hAnsi="Calibri"/>
                <w:sz w:val="20"/>
              </w:rPr>
              <w:t>T0012</w:t>
            </w:r>
          </w:p>
        </w:tc>
        <w:tc>
          <w:tcPr>
            <w:tcW w:type="dxa" w:w="3213"/>
          </w:tcPr>
          <w:p>
            <w:pPr>
              <w:jc w:val="left"/>
            </w:pPr>
            <w:r>
              <w:rPr>
                <w:rFonts w:ascii="Calibri" w:hAnsi="Calibri"/>
                <w:sz w:val="20"/>
              </w:rPr>
              <w:t>Soft Start duration</w:t>
            </w:r>
          </w:p>
        </w:tc>
      </w:tr>
    </w:tbl>
    <w:p/>
    <w:p>
      <w:pPr>
        <w:pStyle w:val="Heading2"/>
      </w:pPr>
      <w:r>
        <w:t>Level 2: PCB Test Specifications</w:t>
      </w:r>
    </w:p>
    <w:p>
      <w:r>
        <w:rPr>
          <w:rFonts w:ascii="Calibri" w:hAnsi="Calibri"/>
          <w:b w:val="0"/>
          <w:sz w:val="22"/>
        </w:rPr>
        <w:t>This section covers the functional testing of the three post-assembly sub-boards (Imager, Serializer, and Power PCBs) prior to stack integration. Each PCB is assembled with one or more pre-tested IC components from level 1. 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dedicated tests to increase test coverage.</w:t>
      </w:r>
    </w:p>
    <w:p>
      <w:pPr>
        <w:pStyle w:val="Heading3"/>
      </w:pPr>
      <w:r>
        <w:t>Test flows</w:t>
      </w:r>
    </w:p>
    <w:p>
      <w:r>
        <w:rPr>
          <w:rFonts w:ascii="Calibri" w:hAnsi="Calibri"/>
          <w:b w:val="0"/>
          <w:sz w:val="22"/>
        </w:rPr>
        <w:t>The production test flows for the three assembled PCBs are depicted below. While the overall structure is similar across all boards, the specific test content differs to match each sub-system's functionality.</w:t>
      </w:r>
    </w:p>
    <w:p>
      <w:r>
        <w:rPr>
          <w:rFonts w:ascii="Calibri" w:hAnsi="Calibri"/>
          <w:b/>
          <w:sz w:val="22"/>
        </w:rPr>
        <w:t>MAG-VIS4000x-N (Imager PCB)</w:t>
      </w:r>
      <w:r>
        <w:rPr>
          <w:rFonts w:ascii="Calibri" w:hAnsi="Calibri"/>
          <w:b w:val="0"/>
          <w:sz w:val="22"/>
        </w:rPr>
        <w:t xml:space="preserve"> -- Pre-tested image sensor components from level 1 are assembled onto the PCB, followed by a functional test of the board.</w:t>
      </w:r>
    </w:p>
    <w:p>
      <w:pPr>
        <w:jc w:val="center"/>
      </w:pPr>
      <w:r>
        <w:drawing>
          <wp:inline xmlns:a="http://schemas.openxmlformats.org/drawingml/2006/main" xmlns:pic="http://schemas.openxmlformats.org/drawingml/2006/picture">
            <wp:extent cx="5029200" cy="3709035"/>
            <wp:docPr id="25" name="Picture 25"/>
            <wp:cNvGraphicFramePr>
              <a:graphicFrameLocks noChangeAspect="1"/>
            </wp:cNvGraphicFramePr>
            <a:graphic>
              <a:graphicData uri="http://schemas.openxmlformats.org/drawingml/2006/picture">
                <pic:pic>
                  <pic:nvPicPr>
                    <pic:cNvPr id="0" name="VIS4000x_production_test_flow.png"/>
                    <pic:cNvPicPr/>
                  </pic:nvPicPr>
                  <pic:blipFill>
                    <a:blip r:embed="rId28"/>
                    <a:stretch>
                      <a:fillRect/>
                    </a:stretch>
                  </pic:blipFill>
                  <pic:spPr>
                    <a:xfrm>
                      <a:off x="0" y="0"/>
                      <a:ext cx="5029200" cy="370903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MAG-VIS4000x-N Production Test Flow</w:t>
      </w:r>
    </w:p>
    <w:p>
      <w:r>
        <w:rPr>
          <w:rFonts w:ascii="Calibri" w:hAnsi="Calibri"/>
          <w:b/>
          <w:sz w:val="22"/>
        </w:rPr>
        <w:t>MAG-VIS4003x-N (Serializer PCB)</w:t>
      </w:r>
      <w:r>
        <w:rPr>
          <w:rFonts w:ascii="Calibri" w:hAnsi="Calibri"/>
          <w:b w:val="0"/>
          <w:sz w:val="22"/>
        </w:rPr>
        <w:t xml:space="preserve"> -- Pre-tested serializer and DC/DC converter components from level 1 are assembled onto the PCB, followed by a functional test of the CXP link and power delivery sub-system.</w:t>
      </w:r>
    </w:p>
    <w:p>
      <w:pPr>
        <w:jc w:val="center"/>
      </w:pPr>
      <w:r>
        <w:drawing>
          <wp:inline xmlns:a="http://schemas.openxmlformats.org/drawingml/2006/main" xmlns:pic="http://schemas.openxmlformats.org/drawingml/2006/picture">
            <wp:extent cx="5029200" cy="3709035"/>
            <wp:docPr id="26" name="Picture 26"/>
            <wp:cNvGraphicFramePr>
              <a:graphicFrameLocks noChangeAspect="1"/>
            </wp:cNvGraphicFramePr>
            <a:graphic>
              <a:graphicData uri="http://schemas.openxmlformats.org/drawingml/2006/picture">
                <pic:pic>
                  <pic:nvPicPr>
                    <pic:cNvPr id="0" name="VIS4003x_production_test_flow.png"/>
                    <pic:cNvPicPr/>
                  </pic:nvPicPr>
                  <pic:blipFill>
                    <a:blip r:embed="rId29"/>
                    <a:stretch>
                      <a:fillRect/>
                    </a:stretch>
                  </pic:blipFill>
                  <pic:spPr>
                    <a:xfrm>
                      <a:off x="0" y="0"/>
                      <a:ext cx="5029200" cy="370903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MAG-VIS4003x-N Production Test Flow</w:t>
      </w:r>
    </w:p>
    <w:p>
      <w:r>
        <w:rPr>
          <w:rFonts w:ascii="Calibri" w:hAnsi="Calibri"/>
          <w:b/>
          <w:sz w:val="22"/>
        </w:rPr>
        <w:t>MAG-VIS4001x-N (Power PCB)</w:t>
      </w:r>
      <w:r>
        <w:rPr>
          <w:rFonts w:ascii="Calibri" w:hAnsi="Calibri"/>
          <w:b w:val="0"/>
          <w:sz w:val="22"/>
        </w:rP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pPr>
        <w:jc w:val="center"/>
      </w:pPr>
      <w:r>
        <w:drawing>
          <wp:inline xmlns:a="http://schemas.openxmlformats.org/drawingml/2006/main" xmlns:pic="http://schemas.openxmlformats.org/drawingml/2006/picture">
            <wp:extent cx="5029200" cy="4274820"/>
            <wp:docPr id="27" name="Picture 27"/>
            <wp:cNvGraphicFramePr>
              <a:graphicFrameLocks noChangeAspect="1"/>
            </wp:cNvGraphicFramePr>
            <a:graphic>
              <a:graphicData uri="http://schemas.openxmlformats.org/drawingml/2006/picture">
                <pic:pic>
                  <pic:nvPicPr>
                    <pic:cNvPr id="0" name="VIS4001x_production_test_flow.png"/>
                    <pic:cNvPicPr/>
                  </pic:nvPicPr>
                  <pic:blipFill>
                    <a:blip r:embed="rId30"/>
                    <a:stretch>
                      <a:fillRect/>
                    </a:stretch>
                  </pic:blipFill>
                  <pic:spPr>
                    <a:xfrm>
                      <a:off x="0" y="0"/>
                      <a:ext cx="5029200" cy="427482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MAG-VIS4001x-N Production Test Flow</w:t>
      </w:r>
    </w:p>
    <w:p>
      <w:pPr>
        <w:pStyle w:val="Heading3"/>
      </w:pPr>
      <w:r>
        <w:t>Test conditions</w:t>
      </w:r>
    </w:p>
    <w:p>
      <w:r>
        <w:rPr>
          <w:rFonts w:ascii="Calibri" w:hAnsi="Calibri"/>
          <w:b w:val="0"/>
          <w:sz w:val="22"/>
        </w:rPr>
        <w:t>Since the PCB-level tests are functional verification tests rather than parametric characterisation, all procedures are executed at ambient temperature and nominal supply voltage only. No temperature or supply corner conditions are applied at this level, the underlying IC components have already been fully tested at level 1.</w:t>
      </w:r>
    </w:p>
    <w:p>
      <w:r>
        <w:rPr>
          <w:rFonts w:ascii="Calibri" w:hAnsi="Calibri"/>
          <w:b w:val="0"/>
          <w:sz w:val="22"/>
        </w:rPr>
        <w:t xml:space="preserve">For the MAG-VIS4000x-N (Imager PCB), the image sensor is configured in </w:t>
      </w:r>
      <w:r>
        <w:rPr>
          <w:rFonts w:ascii="Calibri" w:hAnsi="Calibri"/>
          <w:b/>
          <w:sz w:val="22"/>
        </w:rPr>
        <w:t>FHD10</w:t>
      </w:r>
      <w:r>
        <w:rPr>
          <w:rFonts w:ascii="Calibri" w:hAnsi="Calibri"/>
          <w:b w:val="0"/>
          <w:sz w:val="22"/>
        </w:rPr>
        <w:t xml:space="preserve"> mode (1920 x 1080 @ 10 fps, 10-bit) during all VIS test procedures.</w:t>
      </w:r>
    </w:p>
    <w:p>
      <w:pPr>
        <w:pStyle w:val="Heading3"/>
      </w:pPr>
      <w:r>
        <w:t>Test stages</w:t>
      </w:r>
    </w:p>
    <w:p>
      <w:r>
        <w:rPr>
          <w:rFonts w:ascii="Calibri" w:hAnsi="Calibri"/>
          <w:b w:val="0"/>
          <w:sz w:val="22"/>
        </w:rPr>
        <w:t xml:space="preserve">All three PCBs share the VIS test stage as their primary functional verification. The Power PCB additionally includes a </w:t>
      </w:r>
      <w:r>
        <w:rPr>
          <w:rFonts w:ascii="Calibri" w:hAnsi="Calibri"/>
          <w:b/>
          <w:sz w:val="22"/>
        </w:rPr>
        <w:t>CONN</w:t>
      </w:r>
      <w:r>
        <w:rPr>
          <w:rFonts w:ascii="Calibri" w:hAnsi="Calibri"/>
          <w:b w:val="0"/>
          <w:sz w:val="22"/>
        </w:rPr>
        <w:t xml:space="preserve"> test stage. The specific scope of each VIS test is:</w:t>
      </w:r>
    </w:p>
    <w:p>
      <w:pPr>
        <w:pStyle w:val="ListParagraph"/>
      </w:pPr>
      <w:r>
        <w:rPr>
          <w:rFonts w:ascii="Calibri" w:hAnsi="Calibri"/>
          <w:b/>
          <w:sz w:val="22"/>
        </w:rPr>
        <w:t>VIS4000x -- VIS (Vision Sub-board Test):</w:t>
      </w:r>
      <w:r>
        <w:rPr>
          <w:rFonts w:ascii="Calibri" w:hAnsi="Calibri"/>
          <w:b w:val="0"/>
          <w:sz w:val="22"/>
        </w:rP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pPr>
        <w:pStyle w:val="ListParagraph"/>
      </w:pPr>
      <w:r>
        <w:rPr>
          <w:rFonts w:ascii="Calibri" w:hAnsi="Calibri"/>
          <w:b/>
          <w:sz w:val="22"/>
        </w:rPr>
        <w:t>VIS4003x -- VIS (Vision Sub-board Test):</w:t>
      </w:r>
      <w:r>
        <w:rPr>
          <w:rFonts w:ascii="Calibri" w:hAnsi="Calibri"/>
          <w:b w:val="0"/>
          <w:sz w:val="22"/>
        </w:rP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pPr>
        <w:pStyle w:val="ListParagraph"/>
      </w:pPr>
      <w:r>
        <w:rPr>
          <w:rFonts w:ascii="Calibri" w:hAnsi="Calibri"/>
          <w:b/>
          <w:sz w:val="22"/>
        </w:rPr>
        <w:t>VIS4001x -- CONN (Connectivity Test):</w:t>
      </w:r>
      <w:r>
        <w:rPr>
          <w:rFonts w:ascii="Calibri" w:hAnsi="Calibri"/>
          <w:b w:val="0"/>
          <w:sz w:val="22"/>
        </w:rPr>
        <w:t xml:space="preserve"> Checks for shorts and opens at the board level, verifying that PCB assembly and soldering have not introduced connection faults.</w:t>
      </w:r>
    </w:p>
    <w:p>
      <w:pPr>
        <w:pStyle w:val="ListParagraph"/>
      </w:pPr>
      <w:r>
        <w:rPr>
          <w:rFonts w:ascii="Calibri" w:hAnsi="Calibri"/>
          <w:b/>
          <w:sz w:val="22"/>
        </w:rPr>
        <w:t>VIS4001x -- VIS (Vision Sub-board Test):</w:t>
      </w:r>
      <w:r>
        <w:rPr>
          <w:rFonts w:ascii="Calibri" w:hAnsi="Calibri"/>
          <w:b w:val="0"/>
          <w:sz w:val="22"/>
        </w:rPr>
        <w:t xml:space="preserve"> Verifies functionality of the DCDC sub-board on the MAG-VIS400xx PCBs, including voltage-level accuracy and ripple under worst case DC conditions.</w:t>
      </w:r>
    </w:p>
    <w:p>
      <w:pPr>
        <w:pStyle w:val="Heading3"/>
      </w:pPr>
      <w:r>
        <w:t>Test procedures</w:t>
      </w:r>
    </w:p>
    <w:p>
      <w:r>
        <w:rPr>
          <w:rFonts w:ascii="Calibri" w:hAnsi="Calibri"/>
          <w:b w:val="0"/>
          <w:sz w:val="22"/>
        </w:rP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pPr>
        <w:pStyle w:val="Caption"/>
      </w:pPr>
      <w:r>
        <w:t xml:space="preserve">Table </w:t>
      </w:r>
      <w:r>
        <w:fldChar w:fldCharType="begin"/>
      </w:r>
      <w:r>
        <w:instrText xml:space="preserve"> SEQ Table \* ARABIC </w:instrText>
      </w:r>
      <w:r>
        <w:fldChar w:fldCharType="separate"/>
      </w:r>
      <w:r>
        <w:t>#</w:t>
      </w:r>
      <w:r>
        <w:fldChar w:fldCharType="end"/>
      </w:r>
      <w:r>
        <w:t>: MAG-VIS4000x-N VIS Test Procedures</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pPr>
              <w:jc w:val="left"/>
            </w:pPr>
            <w:r/>
            <w:r>
              <w:rPr>
                <w:rFonts w:ascii="Calibri" w:hAnsi="Calibri"/>
                <w:b/>
                <w:sz w:val="20"/>
              </w:rPr>
              <w:t>Test procedure</w:t>
            </w:r>
          </w:p>
        </w:tc>
        <w:tc>
          <w:tcPr>
            <w:tcW w:type="dxa" w:w="7937"/>
          </w:tcPr>
          <w:p>
            <w:pPr>
              <w:jc w:val="left"/>
            </w:pPr>
            <w:r/>
            <w:r>
              <w:rPr>
                <w:rFonts w:ascii="Calibri" w:hAnsi="Calibri"/>
                <w:b/>
                <w:sz w:val="20"/>
              </w:rPr>
              <w:t>Description</w:t>
            </w:r>
          </w:p>
        </w:tc>
      </w:tr>
      <w:tr>
        <w:tc>
          <w:tcPr>
            <w:tcW w:type="dxa" w:w="1701"/>
          </w:tcPr>
          <w:p>
            <w:pPr>
              <w:jc w:val="left"/>
            </w:pPr>
            <w:r>
              <w:rPr>
                <w:rFonts w:ascii="Calibri" w:hAnsi="Calibri"/>
                <w:sz w:val="20"/>
              </w:rPr>
              <w:t>Testpattern generator</w:t>
            </w:r>
          </w:p>
        </w:tc>
        <w:tc>
          <w:tcPr>
            <w:tcW w:type="dxa" w:w="7937"/>
          </w:tcPr>
          <w:p>
            <w:pPr>
              <w:jc w:val="left"/>
            </w:pPr>
            <w:r>
              <w:rPr>
                <w:rFonts w:ascii="Calibri" w:hAnsi="Calibri"/>
                <w:sz w:val="20"/>
              </w:rPr>
              <w:t>Tests the internal testpattern generator of the image sensor IC via the PCB-level readout chain, comparing the captured image with a predefined reference.</w:t>
            </w:r>
          </w:p>
        </w:tc>
      </w:tr>
      <w:tr>
        <w:tc>
          <w:tcPr>
            <w:tcW w:type="dxa" w:w="1701"/>
          </w:tcPr>
          <w:p>
            <w:pPr>
              <w:jc w:val="left"/>
            </w:pPr>
            <w:r>
              <w:rPr>
                <w:rFonts w:ascii="Calibri" w:hAnsi="Calibri"/>
                <w:sz w:val="20"/>
              </w:rPr>
              <w:t>Serial interface</w:t>
            </w:r>
          </w:p>
        </w:tc>
        <w:tc>
          <w:tcPr>
            <w:tcW w:type="dxa" w:w="7937"/>
          </w:tcPr>
          <w:p>
            <w:pPr>
              <w:jc w:val="left"/>
            </w:pPr>
            <w:r>
              <w:rPr>
                <w:rFonts w:ascii="Calibri" w:hAnsi="Calibri"/>
                <w:sz w:val="20"/>
              </w:rPr>
              <w:t>Validates SPI communication with the image sensor at the board level.</w:t>
            </w:r>
          </w:p>
        </w:tc>
      </w:tr>
      <w:tr>
        <w:tc>
          <w:tcPr>
            <w:tcW w:type="dxa" w:w="1701"/>
          </w:tcPr>
          <w:p>
            <w:pPr>
              <w:jc w:val="left"/>
            </w:pPr>
            <w:r>
              <w:rPr>
                <w:rFonts w:ascii="Calibri" w:hAnsi="Calibri"/>
                <w:sz w:val="20"/>
              </w:rPr>
              <w:t>IDD VIS</w:t>
            </w:r>
          </w:p>
        </w:tc>
        <w:tc>
          <w:tcPr>
            <w:tcW w:type="dxa" w:w="7937"/>
          </w:tcPr>
          <w:p>
            <w:pPr>
              <w:jc w:val="left"/>
            </w:pPr>
            <w:r>
              <w:rPr>
                <w:rFonts w:ascii="Calibri" w:hAnsi="Calibri"/>
                <w:sz w:val="20"/>
              </w:rPr>
              <w:t>Measures the power supply current consumption on the VIS board, where supplies with the same voltage level are shorted and sourced as a single channel.</w:t>
            </w:r>
          </w:p>
        </w:tc>
      </w:tr>
    </w:tbl>
    <w:p/>
    <w:p>
      <w:pPr>
        <w:pStyle w:val="Caption"/>
      </w:pPr>
      <w:r>
        <w:t xml:space="preserve">Table </w:t>
      </w:r>
      <w:r>
        <w:fldChar w:fldCharType="begin"/>
      </w:r>
      <w:r>
        <w:instrText xml:space="preserve"> SEQ Table \* ARABIC </w:instrText>
      </w:r>
      <w:r>
        <w:fldChar w:fldCharType="separate"/>
      </w:r>
      <w:r>
        <w:t>#</w:t>
      </w:r>
      <w:r>
        <w:fldChar w:fldCharType="end"/>
      </w:r>
      <w:r>
        <w:t>: MAG-VIS4003x-N VIS Test Procedures</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pPr>
              <w:jc w:val="left"/>
            </w:pPr>
            <w:r/>
            <w:r>
              <w:rPr>
                <w:rFonts w:ascii="Calibri" w:hAnsi="Calibri"/>
                <w:b/>
                <w:sz w:val="20"/>
              </w:rPr>
              <w:t>Test procedure</w:t>
            </w:r>
          </w:p>
        </w:tc>
        <w:tc>
          <w:tcPr>
            <w:tcW w:type="dxa" w:w="7937"/>
          </w:tcPr>
          <w:p>
            <w:pPr>
              <w:jc w:val="left"/>
            </w:pPr>
            <w:r/>
            <w:r>
              <w:rPr>
                <w:rFonts w:ascii="Calibri" w:hAnsi="Calibri"/>
                <w:b/>
                <w:sz w:val="20"/>
              </w:rPr>
              <w:t>Description</w:t>
            </w:r>
          </w:p>
        </w:tc>
      </w:tr>
      <w:tr>
        <w:tc>
          <w:tcPr>
            <w:tcW w:type="dxa" w:w="1701"/>
          </w:tcPr>
          <w:p>
            <w:pPr>
              <w:jc w:val="left"/>
            </w:pPr>
            <w:r>
              <w:rPr>
                <w:rFonts w:ascii="Calibri" w:hAnsi="Calibri"/>
                <w:sz w:val="20"/>
              </w:rPr>
              <w:t>IO SPI Master CAM</w:t>
            </w:r>
          </w:p>
        </w:tc>
        <w:tc>
          <w:tcPr>
            <w:tcW w:type="dxa" w:w="7937"/>
          </w:tcPr>
          <w:p>
            <w:pPr>
              <w:jc w:val="left"/>
            </w:pPr>
            <w:r>
              <w:rPr>
                <w:rFonts w:ascii="Calibri" w:hAnsi="Calibri"/>
                <w:sz w:val="20"/>
              </w:rPr>
              <w:t>Validates the camera SPI master interface by reading and writing a register in the FPGA acting as SPI slave.</w:t>
            </w:r>
          </w:p>
        </w:tc>
      </w:tr>
      <w:tr>
        <w:tc>
          <w:tcPr>
            <w:tcW w:type="dxa" w:w="1701"/>
          </w:tcPr>
          <w:p>
            <w:pPr>
              <w:jc w:val="left"/>
            </w:pPr>
            <w:r>
              <w:rPr>
                <w:rFonts w:ascii="Calibri" w:hAnsi="Calibri"/>
                <w:sz w:val="20"/>
              </w:rPr>
              <w:t>IO SPI Master GPIO</w:t>
            </w:r>
          </w:p>
        </w:tc>
        <w:tc>
          <w:tcPr>
            <w:tcW w:type="dxa" w:w="7937"/>
          </w:tcPr>
          <w:p>
            <w:pPr>
              <w:jc w:val="left"/>
            </w:pPr>
            <w:r>
              <w:rPr>
                <w:rFonts w:ascii="Calibri" w:hAnsi="Calibri"/>
                <w:sz w:val="20"/>
              </w:rPr>
              <w:t>Validates the GPIO SPI master interface by reading and writing a register in the FPGA acting as generic SPI slave.</w:t>
            </w:r>
          </w:p>
        </w:tc>
      </w:tr>
      <w:tr>
        <w:tc>
          <w:tcPr>
            <w:tcW w:type="dxa" w:w="1701"/>
          </w:tcPr>
          <w:p>
            <w:pPr>
              <w:jc w:val="left"/>
            </w:pPr>
            <w:r>
              <w:rPr>
                <w:rFonts w:ascii="Calibri" w:hAnsi="Calibri"/>
                <w:sz w:val="20"/>
              </w:rPr>
              <w:t>Internal Test Patterns</w:t>
            </w:r>
          </w:p>
        </w:tc>
        <w:tc>
          <w:tcPr>
            <w:tcW w:type="dxa" w:w="7937"/>
          </w:tcPr>
          <w:p>
            <w:pPr>
              <w:jc w:val="left"/>
            </w:pPr>
            <w:r>
              <w:rPr>
                <w:rFonts w:ascii="Calibri" w:hAnsi="Calibri"/>
                <w:sz w:val="20"/>
              </w:rPr>
              <w:t>Validates the internal test pattern generator by looping over test patterns and capturing them with the frame grabber.</w:t>
            </w:r>
          </w:p>
        </w:tc>
      </w:tr>
      <w:tr>
        <w:tc>
          <w:tcPr>
            <w:tcW w:type="dxa" w:w="1701"/>
          </w:tcPr>
          <w:p>
            <w:pPr>
              <w:jc w:val="left"/>
            </w:pPr>
            <w:r>
              <w:rPr>
                <w:rFonts w:ascii="Calibri" w:hAnsi="Calibri"/>
                <w:sz w:val="20"/>
              </w:rPr>
              <w:t>Camera Test</w:t>
            </w:r>
          </w:p>
        </w:tc>
        <w:tc>
          <w:tcPr>
            <w:tcW w:type="dxa" w:w="7937"/>
          </w:tcPr>
          <w:p>
            <w:pPr>
              <w:jc w:val="left"/>
            </w:pPr>
            <w:r>
              <w:rPr>
                <w:rFonts w:ascii="Calibri" w:hAnsi="Calibri"/>
                <w:sz w:val="20"/>
              </w:rPr>
              <w:t>Sends external test patterns (from FPGA pattern generator) to the video input pins and captures the CXP output to verify pixel-accurate data integrity.</w:t>
            </w:r>
          </w:p>
        </w:tc>
      </w:tr>
      <w:tr>
        <w:tc>
          <w:tcPr>
            <w:tcW w:type="dxa" w:w="1701"/>
          </w:tcPr>
          <w:p>
            <w:pPr>
              <w:jc w:val="left"/>
            </w:pPr>
            <w:r>
              <w:rPr>
                <w:rFonts w:ascii="Calibri" w:hAnsi="Calibri"/>
                <w:sz w:val="20"/>
              </w:rPr>
              <w:t>OTP Data Retention</w:t>
            </w:r>
          </w:p>
        </w:tc>
        <w:tc>
          <w:tcPr>
            <w:tcW w:type="dxa" w:w="7937"/>
          </w:tcPr>
          <w:p>
            <w:pPr>
              <w:jc w:val="left"/>
            </w:pPr>
            <w:r>
              <w:rPr>
                <w:rFonts w:ascii="Calibri" w:hAnsi="Calibri"/>
                <w:sz w:val="20"/>
              </w:rPr>
              <w:t>Reads data from OTP and verifies that no bits are flipped.</w:t>
            </w:r>
          </w:p>
        </w:tc>
      </w:tr>
      <w:tr>
        <w:tc>
          <w:tcPr>
            <w:tcW w:type="dxa" w:w="1701"/>
          </w:tcPr>
          <w:p>
            <w:pPr>
              <w:jc w:val="left"/>
            </w:pPr>
            <w:r>
              <w:rPr>
                <w:rFonts w:ascii="Calibri" w:hAnsi="Calibri"/>
                <w:sz w:val="20"/>
              </w:rPr>
              <w:t>VDD3V3 DCDC</w:t>
            </w:r>
          </w:p>
        </w:tc>
        <w:tc>
          <w:tcPr>
            <w:tcW w:type="dxa" w:w="7937"/>
          </w:tcPr>
          <w:p>
            <w:pPr>
              <w:jc w:val="left"/>
            </w:pPr>
            <w:r>
              <w:rPr>
                <w:rFonts w:ascii="Calibri" w:hAnsi="Calibri"/>
                <w:sz w:val="20"/>
              </w:rPr>
              <w:t>Checks the output voltage of the on-board DCDC converter.</w:t>
            </w:r>
          </w:p>
        </w:tc>
      </w:tr>
    </w:tbl>
    <w:p/>
    <w:p>
      <w:pPr>
        <w:pStyle w:val="Caption"/>
      </w:pPr>
      <w:r>
        <w:t xml:space="preserve">Table </w:t>
      </w:r>
      <w:r>
        <w:fldChar w:fldCharType="begin"/>
      </w:r>
      <w:r>
        <w:instrText xml:space="preserve"> SEQ Table \* ARABIC </w:instrText>
      </w:r>
      <w:r>
        <w:fldChar w:fldCharType="separate"/>
      </w:r>
      <w:r>
        <w:t>#</w:t>
      </w:r>
      <w:r>
        <w:fldChar w:fldCharType="end"/>
      </w:r>
      <w:r>
        <w:t>: MAG-VIS4001x-N CONN + VIS Test Procedures</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pPr>
              <w:jc w:val="left"/>
            </w:pPr>
            <w:r/>
            <w:r>
              <w:rPr>
                <w:rFonts w:ascii="Calibri" w:hAnsi="Calibri"/>
                <w:b/>
                <w:sz w:val="20"/>
              </w:rPr>
              <w:t>Test procedure</w:t>
            </w:r>
          </w:p>
        </w:tc>
        <w:tc>
          <w:tcPr>
            <w:tcW w:type="dxa" w:w="7937"/>
          </w:tcPr>
          <w:p>
            <w:pPr>
              <w:jc w:val="left"/>
            </w:pPr>
            <w:r/>
            <w:r>
              <w:rPr>
                <w:rFonts w:ascii="Calibri" w:hAnsi="Calibri"/>
                <w:b/>
                <w:sz w:val="20"/>
              </w:rPr>
              <w:t>Description</w:t>
            </w:r>
          </w:p>
        </w:tc>
      </w:tr>
      <w:tr>
        <w:tc>
          <w:tcPr>
            <w:tcW w:type="dxa" w:w="1701"/>
          </w:tcPr>
          <w:p>
            <w:pPr>
              <w:jc w:val="left"/>
            </w:pPr>
            <w:r>
              <w:rPr>
                <w:rFonts w:ascii="Calibri" w:hAnsi="Calibri"/>
                <w:sz w:val="20"/>
              </w:rPr>
              <w:t>Power Short</w:t>
            </w:r>
          </w:p>
        </w:tc>
        <w:tc>
          <w:tcPr>
            <w:tcW w:type="dxa" w:w="7937"/>
          </w:tcPr>
          <w:p>
            <w:pPr>
              <w:jc w:val="left"/>
            </w:pPr>
            <w:r>
              <w:rPr>
                <w:rFonts w:ascii="Calibri" w:hAnsi="Calibri"/>
                <w:sz w:val="20"/>
              </w:rPr>
              <w:t>Verifies that there is no short to ground on the power terminals at the board level.</w:t>
            </w:r>
          </w:p>
        </w:tc>
      </w:tr>
      <w:tr>
        <w:tc>
          <w:tcPr>
            <w:tcW w:type="dxa" w:w="1701"/>
          </w:tcPr>
          <w:p>
            <w:pPr>
              <w:jc w:val="left"/>
            </w:pPr>
            <w:r>
              <w:rPr>
                <w:rFonts w:ascii="Calibri" w:hAnsi="Calibri"/>
                <w:sz w:val="20"/>
              </w:rPr>
              <w:t>Load Short</w:t>
            </w:r>
          </w:p>
        </w:tc>
        <w:tc>
          <w:tcPr>
            <w:tcW w:type="dxa" w:w="7937"/>
          </w:tcPr>
          <w:p>
            <w:pPr>
              <w:jc w:val="left"/>
            </w:pPr>
            <w:r>
              <w:rPr>
                <w:rFonts w:ascii="Calibri" w:hAnsi="Calibri"/>
                <w:sz w:val="20"/>
              </w:rPr>
              <w:t>Verifies that there is no short to ground or power on the load terminals at the board level.</w:t>
            </w:r>
          </w:p>
        </w:tc>
      </w:tr>
      <w:tr>
        <w:tc>
          <w:tcPr>
            <w:tcW w:type="dxa" w:w="1701"/>
          </w:tcPr>
          <w:p>
            <w:pPr>
              <w:jc w:val="left"/>
            </w:pPr>
            <w:r>
              <w:rPr>
                <w:rFonts w:ascii="Calibri" w:hAnsi="Calibri"/>
                <w:sz w:val="20"/>
              </w:rPr>
              <w:t>Line regulation</w:t>
            </w:r>
          </w:p>
        </w:tc>
        <w:tc>
          <w:tcPr>
            <w:tcW w:type="dxa" w:w="7937"/>
          </w:tcPr>
          <w:p>
            <w:pPr>
              <w:jc w:val="left"/>
            </w:pPr>
            <w:r>
              <w:rPr>
                <w:rFonts w:ascii="Calibri" w:hAnsi="Calibri"/>
                <w:sz w:val="20"/>
              </w:rPr>
              <w:t>Measures the input voltage dependency of the output voltage at the board level.</w:t>
            </w:r>
          </w:p>
        </w:tc>
      </w:tr>
      <w:tr>
        <w:tc>
          <w:tcPr>
            <w:tcW w:type="dxa" w:w="1701"/>
          </w:tcPr>
          <w:p>
            <w:pPr>
              <w:jc w:val="left"/>
            </w:pPr>
            <w:r>
              <w:rPr>
                <w:rFonts w:ascii="Calibri" w:hAnsi="Calibri"/>
                <w:sz w:val="20"/>
              </w:rPr>
              <w:t>Load regulation</w:t>
            </w:r>
          </w:p>
        </w:tc>
        <w:tc>
          <w:tcPr>
            <w:tcW w:type="dxa" w:w="7937"/>
          </w:tcPr>
          <w:p>
            <w:pPr>
              <w:jc w:val="left"/>
            </w:pPr>
            <w:r>
              <w:rPr>
                <w:rFonts w:ascii="Calibri" w:hAnsi="Calibri"/>
                <w:sz w:val="20"/>
              </w:rPr>
              <w:t>Measures the load current dependency of the output voltage at the board level.</w:t>
            </w:r>
          </w:p>
        </w:tc>
      </w:tr>
      <w:tr>
        <w:tc>
          <w:tcPr>
            <w:tcW w:type="dxa" w:w="1701"/>
          </w:tcPr>
          <w:p>
            <w:pPr>
              <w:jc w:val="left"/>
            </w:pPr>
            <w:r>
              <w:rPr>
                <w:rFonts w:ascii="Calibri" w:hAnsi="Calibri"/>
                <w:sz w:val="20"/>
              </w:rPr>
              <w:t>Efficiency</w:t>
            </w:r>
          </w:p>
        </w:tc>
        <w:tc>
          <w:tcPr>
            <w:tcW w:type="dxa" w:w="7937"/>
          </w:tcPr>
          <w:p>
            <w:pPr>
              <w:jc w:val="left"/>
            </w:pPr>
            <w:r>
              <w:rPr>
                <w:rFonts w:ascii="Calibri" w:hAnsi="Calibri"/>
                <w:sz w:val="20"/>
              </w:rPr>
              <w:t>Measures efficiency over different loads and input/output voltage conditions at the board level.</w:t>
            </w:r>
          </w:p>
        </w:tc>
      </w:tr>
      <w:tr>
        <w:tc>
          <w:tcPr>
            <w:tcW w:type="dxa" w:w="1701"/>
          </w:tcPr>
          <w:p>
            <w:pPr>
              <w:jc w:val="left"/>
            </w:pPr>
            <w:r>
              <w:rPr>
                <w:rFonts w:ascii="Calibri" w:hAnsi="Calibri"/>
                <w:sz w:val="20"/>
              </w:rPr>
              <w:t>Output voltage ripple</w:t>
            </w:r>
          </w:p>
        </w:tc>
        <w:tc>
          <w:tcPr>
            <w:tcW w:type="dxa" w:w="7937"/>
          </w:tcPr>
          <w:p>
            <w:pPr>
              <w:jc w:val="left"/>
            </w:pPr>
            <w:r>
              <w:rPr>
                <w:rFonts w:ascii="Calibri" w:hAnsi="Calibri"/>
                <w:sz w:val="20"/>
              </w:rPr>
              <w:t>Measures ripple amplitude and frequency on the board output.</w:t>
            </w:r>
          </w:p>
        </w:tc>
      </w:tr>
    </w:tbl>
    <w:p/>
    <w:p>
      <w:pPr>
        <w:pStyle w:val="Heading2"/>
      </w:pPr>
      <w:r>
        <w:t>Level 3: Module Test Specifications</w:t>
      </w:r>
    </w:p>
    <w:p>
      <w:r>
        <w:rPr>
          <w:rFonts w:ascii="Calibri" w:hAnsi="Calibri"/>
          <w:b w:val="0"/>
          <w:sz w:val="22"/>
        </w:rP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pPr>
        <w:pStyle w:val="Heading3"/>
      </w:pPr>
      <w:r>
        <w:t>Test flow</w:t>
      </w:r>
    </w:p>
    <w:p>
      <w:r>
        <w:rPr>
          <w:rFonts w:ascii="Calibri" w:hAnsi="Calibri"/>
          <w:b w:val="0"/>
          <w:sz w:val="22"/>
        </w:rP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pPr>
        <w:jc w:val="center"/>
      </w:pPr>
      <w:r>
        <w:drawing>
          <wp:inline xmlns:a="http://schemas.openxmlformats.org/drawingml/2006/main" xmlns:pic="http://schemas.openxmlformats.org/drawingml/2006/picture">
            <wp:extent cx="5029200" cy="4274820"/>
            <wp:docPr id="28" name="Picture 28"/>
            <wp:cNvGraphicFramePr>
              <a:graphicFrameLocks noChangeAspect="1"/>
            </wp:cNvGraphicFramePr>
            <a:graphic>
              <a:graphicData uri="http://schemas.openxmlformats.org/drawingml/2006/picture">
                <pic:pic>
                  <pic:nvPicPr>
                    <pic:cNvPr id="0" name="VIS100xx_production_test_flow.png"/>
                    <pic:cNvPicPr/>
                  </pic:nvPicPr>
                  <pic:blipFill>
                    <a:blip r:embed="rId31"/>
                    <a:stretch>
                      <a:fillRect/>
                    </a:stretch>
                  </pic:blipFill>
                  <pic:spPr>
                    <a:xfrm>
                      <a:off x="0" y="0"/>
                      <a:ext cx="5029200" cy="427482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w:t>
      </w:r>
      <w:r>
        <w:fldChar w:fldCharType="end"/>
      </w:r>
      <w:r>
        <w:t>: MAG-VIS100xx-N Production Test Flow</w:t>
      </w:r>
    </w:p>
    <w:p>
      <w:pPr>
        <w:pStyle w:val="Heading3"/>
      </w:pPr>
      <w:r>
        <w:t>Test conditions</w:t>
      </w:r>
    </w:p>
    <w:p>
      <w:r>
        <w:rPr>
          <w:rFonts w:ascii="Calibri" w:hAnsi="Calibri"/>
          <w:b w:val="0"/>
          <w:sz w:val="22"/>
        </w:rPr>
        <w:t>The tables below define the temperature, supply voltage, and imager mode test conditions used for the module-level verification. Each test procedure references a subset of these conditions.</w:t>
      </w:r>
    </w:p>
    <w:p>
      <w:pPr>
        <w:pStyle w:val="Caption"/>
      </w:pPr>
      <w:r>
        <w:t xml:space="preserve">Table </w:t>
      </w:r>
      <w:r>
        <w:fldChar w:fldCharType="begin"/>
      </w:r>
      <w:r>
        <w:instrText xml:space="preserve"> SEQ Table \* ARABIC </w:instrText>
      </w:r>
      <w:r>
        <w:fldChar w:fldCharType="separate"/>
      </w:r>
      <w:r>
        <w:t>#</w:t>
      </w:r>
      <w:r>
        <w:fldChar w:fldCharType="end"/>
      </w:r>
      <w:r>
        <w:t>: MAG-VIS100xx-N Temperature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Temperature</w:t>
            </w:r>
          </w:p>
        </w:tc>
        <w:tc>
          <w:tcPr>
            <w:tcW w:type="dxa" w:w="1606"/>
          </w:tcPr>
          <w:p>
            <w:pPr>
              <w:jc w:val="left"/>
            </w:pPr>
            <w:r>
              <w:rPr>
                <w:rFonts w:ascii="Calibri" w:hAnsi="Calibri"/>
                <w:sz w:val="20"/>
              </w:rPr>
              <w:t>Temp</w:t>
            </w:r>
          </w:p>
        </w:tc>
        <w:tc>
          <w:tcPr>
            <w:tcW w:type="dxa" w:w="1606"/>
          </w:tcPr>
          <w:p>
            <w:pPr>
              <w:jc w:val="left"/>
            </w:pPr>
            <w:r>
              <w:rPr>
                <w:rFonts w:ascii="Calibri" w:hAnsi="Calibri"/>
                <w:sz w:val="20"/>
              </w:rPr>
              <w:t>0 (CT)</w:t>
            </w:r>
          </w:p>
        </w:tc>
        <w:tc>
          <w:tcPr>
            <w:tcW w:type="dxa" w:w="1606"/>
          </w:tcPr>
          <w:p>
            <w:pPr>
              <w:jc w:val="left"/>
            </w:pPr>
            <w:r>
              <w:rPr>
                <w:rFonts w:ascii="Calibri" w:hAnsi="Calibri"/>
                <w:sz w:val="20"/>
              </w:rPr>
              <w:t>25 (RT)</w:t>
            </w:r>
          </w:p>
        </w:tc>
        <w:tc>
          <w:tcPr>
            <w:tcW w:type="dxa" w:w="1606"/>
          </w:tcPr>
          <w:p>
            <w:pPr>
              <w:jc w:val="left"/>
            </w:pPr>
            <w:r>
              <w:rPr>
                <w:rFonts w:ascii="Calibri" w:hAnsi="Calibri"/>
                <w:sz w:val="20"/>
              </w:rPr>
              <w:t>55 (HT)</w:t>
            </w:r>
          </w:p>
        </w:tc>
        <w:tc>
          <w:tcPr>
            <w:tcW w:type="dxa" w:w="1606"/>
          </w:tcPr>
          <w:p>
            <w:pPr>
              <w:jc w:val="left"/>
            </w:pPr>
            <w:r>
              <w:rPr>
                <w:rFonts w:ascii="Calibri" w:hAnsi="Calibri"/>
                <w:sz w:val="20"/>
              </w:rPr>
              <w:t>°C</w:t>
            </w:r>
          </w:p>
        </w:tc>
      </w:tr>
    </w:tbl>
    <w:p/>
    <w:p>
      <w:pPr>
        <w:pStyle w:val="Caption"/>
      </w:pPr>
      <w:r>
        <w:t xml:space="preserve">Table </w:t>
      </w:r>
      <w:r>
        <w:fldChar w:fldCharType="begin"/>
      </w:r>
      <w:r>
        <w:instrText xml:space="preserve"> SEQ Table \* ARABIC </w:instrText>
      </w:r>
      <w:r>
        <w:fldChar w:fldCharType="separate"/>
      </w:r>
      <w:r>
        <w:t>#</w:t>
      </w:r>
      <w:r>
        <w:fldChar w:fldCharType="end"/>
      </w:r>
      <w:r>
        <w:t>: MAG-VIS100xx-N Supply Voltage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Calibri" w:hAnsi="Calibri"/>
                <w:b/>
                <w:sz w:val="20"/>
              </w:rPr>
              <w:t>Condition</w:t>
            </w:r>
          </w:p>
        </w:tc>
        <w:tc>
          <w:tcPr>
            <w:tcW w:type="dxa" w:w="1606"/>
          </w:tcPr>
          <w:p>
            <w:pPr>
              <w:jc w:val="left"/>
            </w:pPr>
            <w:r/>
            <w:r>
              <w:rPr>
                <w:rFonts w:ascii="Calibri" w:hAnsi="Calibri"/>
                <w:b/>
                <w:sz w:val="20"/>
              </w:rPr>
              <w:t>Symbol</w:t>
            </w:r>
          </w:p>
        </w:tc>
        <w:tc>
          <w:tcPr>
            <w:tcW w:type="dxa" w:w="1606"/>
          </w:tcPr>
          <w:p>
            <w:pPr>
              <w:jc w:val="left"/>
            </w:pPr>
            <w:r/>
            <w:r>
              <w:rPr>
                <w:rFonts w:ascii="Calibri" w:hAnsi="Calibri"/>
                <w:b/>
                <w:sz w:val="20"/>
              </w:rPr>
              <w:t>Min</w:t>
            </w:r>
          </w:p>
        </w:tc>
        <w:tc>
          <w:tcPr>
            <w:tcW w:type="dxa" w:w="1606"/>
          </w:tcPr>
          <w:p>
            <w:pPr>
              <w:jc w:val="left"/>
            </w:pPr>
            <w:r/>
            <w:r>
              <w:rPr>
                <w:rFonts w:ascii="Calibri" w:hAnsi="Calibri"/>
                <w:b/>
                <w:sz w:val="20"/>
              </w:rPr>
              <w:t>Nom</w:t>
            </w:r>
          </w:p>
        </w:tc>
        <w:tc>
          <w:tcPr>
            <w:tcW w:type="dxa" w:w="1606"/>
          </w:tcPr>
          <w:p>
            <w:pPr>
              <w:jc w:val="left"/>
            </w:pPr>
            <w:r/>
            <w:r>
              <w:rPr>
                <w:rFonts w:ascii="Calibri" w:hAnsi="Calibri"/>
                <w:b/>
                <w:sz w:val="20"/>
              </w:rPr>
              <w:t>Max</w:t>
            </w:r>
          </w:p>
        </w:tc>
        <w:tc>
          <w:tcPr>
            <w:tcW w:type="dxa" w:w="1606"/>
          </w:tcPr>
          <w:p>
            <w:pPr>
              <w:jc w:val="left"/>
            </w:pPr>
            <w:r/>
            <w:r>
              <w:rPr>
                <w:rFonts w:ascii="Calibri" w:hAnsi="Calibri"/>
                <w:b/>
                <w:sz w:val="20"/>
              </w:rPr>
              <w:t>Unit</w:t>
            </w:r>
          </w:p>
        </w:tc>
      </w:tr>
      <w:tr>
        <w:tc>
          <w:tcPr>
            <w:tcW w:type="dxa" w:w="1606"/>
          </w:tcPr>
          <w:p>
            <w:pPr>
              <w:jc w:val="left"/>
            </w:pPr>
            <w:r>
              <w:rPr>
                <w:rFonts w:ascii="Calibri" w:hAnsi="Calibri"/>
                <w:sz w:val="20"/>
              </w:rPr>
              <w:t>Module supply voltage</w:t>
            </w:r>
          </w:p>
        </w:tc>
        <w:tc>
          <w:tcPr>
            <w:tcW w:type="dxa" w:w="1606"/>
          </w:tcPr>
          <w:p>
            <w:pPr>
              <w:jc w:val="left"/>
            </w:pPr>
            <w:r>
              <w:rPr>
                <w:rFonts w:ascii="Calibri" w:hAnsi="Calibri"/>
                <w:sz w:val="20"/>
              </w:rPr>
              <w:t>VDD_IN</w:t>
            </w:r>
          </w:p>
        </w:tc>
        <w:tc>
          <w:tcPr>
            <w:tcW w:type="dxa" w:w="1606"/>
          </w:tcPr>
          <w:p>
            <w:pPr>
              <w:jc w:val="left"/>
            </w:pPr>
            <w:r>
              <w:rPr>
                <w:rFonts w:ascii="Calibri" w:hAnsi="Calibri"/>
                <w:sz w:val="20"/>
              </w:rPr>
              <w:t>6</w:t>
            </w:r>
          </w:p>
        </w:tc>
        <w:tc>
          <w:tcPr>
            <w:tcW w:type="dxa" w:w="1606"/>
          </w:tcPr>
          <w:p>
            <w:pPr>
              <w:jc w:val="left"/>
            </w:pPr>
            <w:r>
              <w:rPr>
                <w:rFonts w:ascii="Calibri" w:hAnsi="Calibri"/>
                <w:sz w:val="20"/>
              </w:rPr>
              <w:t>9</w:t>
            </w:r>
          </w:p>
        </w:tc>
        <w:tc>
          <w:tcPr>
            <w:tcW w:type="dxa" w:w="1606"/>
          </w:tcPr>
          <w:p>
            <w:pPr>
              <w:jc w:val="left"/>
            </w:pPr>
            <w:r>
              <w:rPr>
                <w:rFonts w:ascii="Calibri" w:hAnsi="Calibri"/>
                <w:sz w:val="20"/>
              </w:rPr>
              <w:t>12</w:t>
            </w:r>
          </w:p>
        </w:tc>
        <w:tc>
          <w:tcPr>
            <w:tcW w:type="dxa" w:w="1606"/>
          </w:tcPr>
          <w:p>
            <w:pPr>
              <w:jc w:val="left"/>
            </w:pPr>
            <w:r>
              <w:rPr>
                <w:rFonts w:ascii="Calibri" w:hAnsi="Calibri"/>
                <w:sz w:val="20"/>
              </w:rPr>
              <w:t>V</w:t>
            </w:r>
          </w:p>
        </w:tc>
      </w:tr>
    </w:tbl>
    <w:p/>
    <w:p>
      <w:pPr>
        <w:pStyle w:val="Caption"/>
      </w:pPr>
      <w:r>
        <w:t xml:space="preserve">Table </w:t>
      </w:r>
      <w:r>
        <w:fldChar w:fldCharType="begin"/>
      </w:r>
      <w:r>
        <w:instrText xml:space="preserve"> SEQ Table \* ARABIC </w:instrText>
      </w:r>
      <w:r>
        <w:fldChar w:fldCharType="separate"/>
      </w:r>
      <w:r>
        <w:t>#</w:t>
      </w:r>
      <w:r>
        <w:fldChar w:fldCharType="end"/>
      </w:r>
      <w:r>
        <w:t>: MAG-VIS100xx-N Imager Mode Conditions</w:t>
      </w:r>
    </w:p>
    <w:tbl>
      <w:tblPr>
        <w:tblStyle w:val="GridTable4-Accent3"/>
        <w:tblW w:type="auto" w:w="0"/>
        <w:jc w:val="center"/>
        <w:tblLook w:firstColumn="1" w:firstRow="1" w:lastColumn="0" w:lastRow="0" w:noHBand="0" w:noVBand="1" w:val="04A0"/>
      </w:tblPr>
      <w:tblGrid>
        <w:gridCol w:w="2410"/>
        <w:gridCol w:w="2410"/>
        <w:gridCol w:w="2410"/>
        <w:gridCol w:w="2410"/>
      </w:tblGrid>
      <w:tr>
        <w:tc>
          <w:tcPr>
            <w:tcW w:type="dxa" w:w="2410"/>
          </w:tcPr>
          <w:p>
            <w:pPr>
              <w:jc w:val="left"/>
            </w:pPr>
            <w:r/>
            <w:r>
              <w:rPr>
                <w:rFonts w:ascii="Calibri" w:hAnsi="Calibri"/>
                <w:b/>
                <w:sz w:val="20"/>
              </w:rPr>
              <w:t>Imager mode</w:t>
            </w:r>
          </w:p>
        </w:tc>
        <w:tc>
          <w:tcPr>
            <w:tcW w:type="dxa" w:w="2410"/>
          </w:tcPr>
          <w:p>
            <w:pPr>
              <w:jc w:val="left"/>
            </w:pPr>
            <w:r/>
            <w:r>
              <w:rPr>
                <w:rFonts w:ascii="Calibri" w:hAnsi="Calibri"/>
                <w:b/>
                <w:sz w:val="20"/>
              </w:rPr>
              <w:t>FPS</w:t>
            </w:r>
          </w:p>
        </w:tc>
        <w:tc>
          <w:tcPr>
            <w:tcW w:type="dxa" w:w="2410"/>
          </w:tcPr>
          <w:p>
            <w:pPr>
              <w:jc w:val="left"/>
            </w:pPr>
            <w:r/>
            <w:r>
              <w:rPr>
                <w:rFonts w:ascii="Calibri" w:hAnsi="Calibri"/>
                <w:b/>
                <w:sz w:val="20"/>
              </w:rPr>
              <w:t>Image size height</w:t>
            </w:r>
          </w:p>
        </w:tc>
        <w:tc>
          <w:tcPr>
            <w:tcW w:type="dxa" w:w="2410"/>
          </w:tcPr>
          <w:p>
            <w:pPr>
              <w:jc w:val="left"/>
            </w:pPr>
            <w:r/>
            <w:r>
              <w:rPr>
                <w:rFonts w:ascii="Calibri" w:hAnsi="Calibri"/>
                <w:b/>
                <w:sz w:val="20"/>
              </w:rPr>
              <w:t>Image size width</w:t>
            </w:r>
          </w:p>
        </w:tc>
      </w:tr>
      <w:tr>
        <w:tc>
          <w:tcPr>
            <w:tcW w:type="dxa" w:w="2410"/>
          </w:tcPr>
          <w:p>
            <w:pPr>
              <w:jc w:val="left"/>
            </w:pPr>
            <w:r>
              <w:rPr>
                <w:rFonts w:ascii="Calibri" w:hAnsi="Calibri"/>
                <w:sz w:val="20"/>
              </w:rPr>
              <w:t>FHD10</w:t>
            </w:r>
          </w:p>
        </w:tc>
        <w:tc>
          <w:tcPr>
            <w:tcW w:type="dxa" w:w="2410"/>
          </w:tcPr>
          <w:p>
            <w:pPr>
              <w:jc w:val="left"/>
            </w:pPr>
            <w:r>
              <w:rPr>
                <w:rFonts w:ascii="Calibri" w:hAnsi="Calibri"/>
                <w:sz w:val="20"/>
              </w:rPr>
              <w:t>10</w:t>
            </w:r>
          </w:p>
        </w:tc>
        <w:tc>
          <w:tcPr>
            <w:tcW w:type="dxa" w:w="2410"/>
          </w:tcPr>
          <w:p>
            <w:pPr>
              <w:jc w:val="left"/>
            </w:pPr>
            <w:r>
              <w:rPr>
                <w:rFonts w:ascii="Calibri" w:hAnsi="Calibri"/>
                <w:sz w:val="20"/>
              </w:rPr>
              <w:t>1080</w:t>
            </w:r>
          </w:p>
        </w:tc>
        <w:tc>
          <w:tcPr>
            <w:tcW w:type="dxa" w:w="2410"/>
          </w:tcPr>
          <w:p>
            <w:pPr>
              <w:jc w:val="left"/>
            </w:pPr>
            <w:r>
              <w:rPr>
                <w:rFonts w:ascii="Calibri" w:hAnsi="Calibri"/>
                <w:sz w:val="20"/>
              </w:rPr>
              <w:t>1920</w:t>
            </w:r>
          </w:p>
        </w:tc>
      </w:tr>
      <w:tr>
        <w:tc>
          <w:tcPr>
            <w:tcW w:type="dxa" w:w="2410"/>
          </w:tcPr>
          <w:p>
            <w:pPr>
              <w:jc w:val="left"/>
            </w:pPr>
            <w:r>
              <w:rPr>
                <w:rFonts w:ascii="Calibri" w:hAnsi="Calibri"/>
                <w:sz w:val="20"/>
              </w:rPr>
              <w:t>FHD30</w:t>
            </w:r>
          </w:p>
        </w:tc>
        <w:tc>
          <w:tcPr>
            <w:tcW w:type="dxa" w:w="2410"/>
          </w:tcPr>
          <w:p>
            <w:pPr>
              <w:jc w:val="left"/>
            </w:pPr>
            <w:r>
              <w:rPr>
                <w:rFonts w:ascii="Calibri" w:hAnsi="Calibri"/>
                <w:sz w:val="20"/>
              </w:rPr>
              <w:t>30</w:t>
            </w:r>
          </w:p>
        </w:tc>
        <w:tc>
          <w:tcPr>
            <w:tcW w:type="dxa" w:w="2410"/>
          </w:tcPr>
          <w:p>
            <w:pPr>
              <w:jc w:val="left"/>
            </w:pPr>
            <w:r>
              <w:rPr>
                <w:rFonts w:ascii="Calibri" w:hAnsi="Calibri"/>
                <w:sz w:val="20"/>
              </w:rPr>
              <w:t>1080</w:t>
            </w:r>
          </w:p>
        </w:tc>
        <w:tc>
          <w:tcPr>
            <w:tcW w:type="dxa" w:w="2410"/>
          </w:tcPr>
          <w:p>
            <w:pPr>
              <w:jc w:val="left"/>
            </w:pPr>
            <w:r>
              <w:rPr>
                <w:rFonts w:ascii="Calibri" w:hAnsi="Calibri"/>
                <w:sz w:val="20"/>
              </w:rPr>
              <w:t>1920</w:t>
            </w:r>
          </w:p>
        </w:tc>
      </w:tr>
      <w:tr>
        <w:tc>
          <w:tcPr>
            <w:tcW w:type="dxa" w:w="2410"/>
          </w:tcPr>
          <w:p>
            <w:pPr>
              <w:jc w:val="left"/>
            </w:pPr>
            <w:r>
              <w:rPr>
                <w:rFonts w:ascii="Calibri" w:hAnsi="Calibri"/>
                <w:sz w:val="20"/>
              </w:rPr>
              <w:t>VGA50</w:t>
            </w:r>
          </w:p>
        </w:tc>
        <w:tc>
          <w:tcPr>
            <w:tcW w:type="dxa" w:w="2410"/>
          </w:tcPr>
          <w:p>
            <w:pPr>
              <w:jc w:val="left"/>
            </w:pPr>
            <w:r>
              <w:rPr>
                <w:rFonts w:ascii="Calibri" w:hAnsi="Calibri"/>
                <w:sz w:val="20"/>
              </w:rPr>
              <w:t>50</w:t>
            </w:r>
          </w:p>
        </w:tc>
        <w:tc>
          <w:tcPr>
            <w:tcW w:type="dxa" w:w="2410"/>
          </w:tcPr>
          <w:p>
            <w:pPr>
              <w:jc w:val="left"/>
            </w:pPr>
            <w:r>
              <w:rPr>
                <w:rFonts w:ascii="Calibri" w:hAnsi="Calibri"/>
                <w:sz w:val="20"/>
              </w:rPr>
              <w:t>480</w:t>
            </w:r>
          </w:p>
        </w:tc>
        <w:tc>
          <w:tcPr>
            <w:tcW w:type="dxa" w:w="2410"/>
          </w:tcPr>
          <w:p>
            <w:pPr>
              <w:jc w:val="left"/>
            </w:pPr>
            <w:r>
              <w:rPr>
                <w:rFonts w:ascii="Calibri" w:hAnsi="Calibri"/>
                <w:sz w:val="20"/>
              </w:rPr>
              <w:t>640</w:t>
            </w:r>
          </w:p>
        </w:tc>
      </w:tr>
    </w:tbl>
    <w:p/>
    <w:p>
      <w:r>
        <w:rPr>
          <w:rFonts w:ascii="Calibri" w:hAnsi="Calibri"/>
          <w:b w:val="0"/>
          <w:sz w:val="22"/>
        </w:rPr>
        <w:t>The default imager mode is FHD10 unless otherwise specified.</w:t>
      </w:r>
    </w:p>
    <w:p>
      <w:pPr>
        <w:pStyle w:val="Heading3"/>
      </w:pPr>
      <w:r>
        <w:t>Test stages</w:t>
      </w:r>
    </w:p>
    <w:p>
      <w:r>
        <w:rPr>
          <w:rFonts w:ascii="Calibri" w:hAnsi="Calibri"/>
          <w:i/>
          <w:sz w:val="22"/>
        </w:rPr>
        <w:t>Production test stages:</w:t>
      </w:r>
    </w:p>
    <w:p>
      <w:pPr>
        <w:pStyle w:val="ListParagraph"/>
      </w:pPr>
      <w:r>
        <w:rPr>
          <w:rFonts w:ascii="Calibri" w:hAnsi="Calibri"/>
          <w:b/>
          <w:sz w:val="22"/>
        </w:rPr>
        <w:t>VI (Visual Inspection):</w:t>
      </w:r>
      <w:r>
        <w:rPr>
          <w:rFonts w:ascii="Calibri" w:hAnsi="Calibri"/>
          <w:b w:val="0"/>
          <w:sz w:val="22"/>
        </w:rPr>
        <w:t xml:space="preserve"> Assessment of the physical condition of the assembled module to identify visible defects before electrical testing. Checks for cracks, pin issues, solder anomalies, or mechanical damage on the integrated stack.</w:t>
      </w:r>
    </w:p>
    <w:p>
      <w:pPr>
        <w:pStyle w:val="ListParagraph"/>
      </w:pPr>
      <w:r>
        <w:rPr>
          <w:rFonts w:ascii="Calibri" w:hAnsi="Calibri"/>
          <w:b/>
          <w:sz w:val="22"/>
        </w:rPr>
        <w:t>VER (Functional Verification):</w:t>
      </w:r>
      <w:r>
        <w:rPr>
          <w:rFonts w:ascii="Calibri" w:hAnsi="Calibri"/>
          <w:b w:val="0"/>
          <w:sz w:val="22"/>
        </w:rP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 Test conditions are: RT and Vnom.</w:t>
      </w:r>
    </w:p>
    <w:p>
      <w:pPr>
        <w:pStyle w:val="Heading3"/>
      </w:pPr>
      <w:r>
        <w:t>Test procedures</w:t>
      </w:r>
    </w:p>
    <w:p>
      <w:r>
        <w:rPr>
          <w:rFonts w:ascii="Calibri" w:hAnsi="Calibri"/>
          <w:b w:val="0"/>
          <w:sz w:val="22"/>
        </w:rP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p>
      <w:pPr>
        <w:pStyle w:val="Caption"/>
      </w:pPr>
      <w:r>
        <w:t xml:space="preserve">Table </w:t>
      </w:r>
      <w:r>
        <w:fldChar w:fldCharType="begin"/>
      </w:r>
      <w:r>
        <w:instrText xml:space="preserve"> SEQ Table \* ARABIC </w:instrText>
      </w:r>
      <w:r>
        <w:fldChar w:fldCharType="separate"/>
      </w:r>
      <w:r>
        <w:t>#</w:t>
      </w:r>
      <w:r>
        <w:fldChar w:fldCharType="end"/>
      </w:r>
      <w:r>
        <w:t>: MAG-VIS100xx-N Module Test Procedures</w:t>
      </w:r>
    </w:p>
    <w:tbl>
      <w:tblPr>
        <w:tblStyle w:val="GridTable4-Accent3"/>
        <w:tblW w:type="auto" w:w="0"/>
        <w:jc w:val="center"/>
        <w:tblLayout w:type="fixed"/>
        <w:tblLook w:firstColumn="1" w:firstRow="1" w:lastColumn="0" w:lastRow="0" w:noHBand="0" w:noVBand="1" w:val="04A0"/>
        <w:tblLayout w:type="fixed"/>
      </w:tblPr>
      <w:tblGrid>
        <w:gridCol w:w="2410"/>
        <w:gridCol w:w="2410"/>
        <w:gridCol w:w="2410"/>
        <w:gridCol w:w="2410"/>
      </w:tblGrid>
      <w:tr>
        <w:tc>
          <w:tcPr>
            <w:tcW w:type="dxa" w:w="1701"/>
          </w:tcPr>
          <w:p>
            <w:pPr>
              <w:jc w:val="left"/>
            </w:pPr>
            <w:r/>
            <w:r>
              <w:rPr>
                <w:rFonts w:ascii="Calibri" w:hAnsi="Calibri"/>
                <w:b/>
                <w:sz w:val="20"/>
              </w:rPr>
              <w:t>Test procedure</w:t>
            </w:r>
          </w:p>
        </w:tc>
        <w:tc>
          <w:tcPr>
            <w:tcW w:type="dxa" w:w="6690"/>
          </w:tcPr>
          <w:p>
            <w:pPr>
              <w:jc w:val="left"/>
            </w:pPr>
            <w:r/>
            <w:r>
              <w:rPr>
                <w:rFonts w:ascii="Calibri" w:hAnsi="Calibri"/>
                <w:b/>
                <w:sz w:val="20"/>
              </w:rPr>
              <w:t>Description</w:t>
            </w:r>
          </w:p>
        </w:tc>
        <w:tc>
          <w:tcPr>
            <w:tcW w:type="dxa" w:w="624"/>
          </w:tcPr>
          <w:p>
            <w:pPr>
              <w:jc w:val="center"/>
            </w:pPr>
            <w:r/>
            <w:r>
              <w:rPr>
                <w:rFonts w:ascii="Calibri" w:hAnsi="Calibri"/>
                <w:b/>
                <w:sz w:val="20"/>
              </w:rPr>
              <w:t>VI</w:t>
            </w:r>
          </w:p>
        </w:tc>
        <w:tc>
          <w:tcPr>
            <w:tcW w:type="dxa" w:w="624"/>
          </w:tcPr>
          <w:p>
            <w:pPr>
              <w:jc w:val="center"/>
            </w:pPr>
            <w:r/>
            <w:r>
              <w:rPr>
                <w:rFonts w:ascii="Calibri" w:hAnsi="Calibri"/>
                <w:b/>
                <w:sz w:val="20"/>
              </w:rPr>
              <w:t>VER</w:t>
            </w:r>
          </w:p>
        </w:tc>
      </w:tr>
      <w:tr>
        <w:tc>
          <w:tcPr>
            <w:tcW w:type="dxa" w:w="1701"/>
          </w:tcPr>
          <w:p>
            <w:pPr>
              <w:jc w:val="left"/>
            </w:pPr>
            <w:r>
              <w:rPr>
                <w:rFonts w:ascii="Calibri" w:hAnsi="Calibri"/>
                <w:sz w:val="20"/>
              </w:rPr>
              <w:t>Visual inspection</w:t>
            </w:r>
          </w:p>
        </w:tc>
        <w:tc>
          <w:tcPr>
            <w:tcW w:type="dxa" w:w="6690"/>
          </w:tcPr>
          <w:p>
            <w:pPr>
              <w:jc w:val="left"/>
            </w:pPr>
            <w:r>
              <w:rPr>
                <w:rFonts w:ascii="Calibri" w:hAnsi="Calibri"/>
                <w:sz w:val="20"/>
              </w:rPr>
              <w:t>Verifies the physical integrity of the assembled module prior to electrical testing, ensuring no mechanical damage, solder defects or contamination is present that could affect performance or safety.</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pPr>
              <w:jc w:val="left"/>
            </w:pPr>
            <w:r>
              <w:rPr>
                <w:rFonts w:ascii="Calibri" w:hAnsi="Calibri"/>
                <w:sz w:val="20"/>
              </w:rPr>
              <w:t>Power consumption</w:t>
            </w:r>
          </w:p>
        </w:tc>
        <w:tc>
          <w:tcPr>
            <w:tcW w:type="dxa" w:w="6690"/>
          </w:tcPr>
          <w:p>
            <w:pPr>
              <w:jc w:val="left"/>
            </w:pPr>
            <w:r>
              <w:rPr>
                <w:rFonts w:ascii="Calibri" w:hAnsi="Calibri"/>
                <w:sz w:val="20"/>
              </w:rPr>
              <w:t>Measures the current consumption of the fully integrated module.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CXP Core functionality and video data check</w:t>
            </w:r>
          </w:p>
        </w:tc>
        <w:tc>
          <w:tcPr>
            <w:tcW w:type="dxa" w:w="6690"/>
          </w:tcPr>
          <w:p>
            <w:pPr>
              <w:jc w:val="left"/>
            </w:pPr>
            <w:r>
              <w:rPr>
                <w:rFonts w:ascii="Calibri" w:hAnsi="Calibri"/>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IMG Core functionality and video data check</w:t>
            </w:r>
          </w:p>
        </w:tc>
        <w:tc>
          <w:tcPr>
            <w:tcW w:type="dxa" w:w="6690"/>
          </w:tcPr>
          <w:p>
            <w:pPr>
              <w:jc w:val="left"/>
            </w:pPr>
            <w:r>
              <w:rPr>
                <w:rFonts w:ascii="Calibri" w:hAnsi="Calibri"/>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IMG Trigger mode</w:t>
            </w:r>
          </w:p>
        </w:tc>
        <w:tc>
          <w:tcPr>
            <w:tcW w:type="dxa" w:w="6690"/>
          </w:tcPr>
          <w:p>
            <w:pPr>
              <w:jc w:val="left"/>
            </w:pPr>
            <w:r>
              <w:rPr>
                <w:rFonts w:ascii="Calibri" w:hAnsi="Calibri"/>
                <w:sz w:val="20"/>
              </w:rPr>
              <w:t>Provides full functional verification of all imager trigger modes: CXP hardware trigger flow, imager free-run burst mode (30-frame burst) and imager software trigger burst mode.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MAG-DRV Capabilities (MAG-VIS1001x only)</w:t>
            </w:r>
          </w:p>
        </w:tc>
        <w:tc>
          <w:tcPr>
            <w:tcW w:type="dxa" w:w="6690"/>
          </w:tcPr>
          <w:p>
            <w:pPr>
              <w:jc w:val="left"/>
            </w:pPr>
            <w:r>
              <w:rPr>
                <w:rFonts w:ascii="Calibri" w:hAnsi="Calibri"/>
                <w:sz w:val="20"/>
              </w:rPr>
              <w:t>Verifies functional operation of the MAG-DRV IC outputs in both steady-state (ON/OFF) and dynamic (PWM) modes, using oscilloscope and MUX card to check all channels.</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pPr>
              <w:jc w:val="left"/>
            </w:pPr>
            <w:r>
              <w:rPr>
                <w:rFonts w:ascii="Calibri" w:hAnsi="Calibri"/>
                <w:sz w:val="20"/>
              </w:rPr>
              <w:t>MAG-DRV Motor drive capabilities (MAG-VIS1002x only)</w:t>
            </w:r>
          </w:p>
        </w:tc>
        <w:tc>
          <w:tcPr>
            <w:tcW w:type="dxa" w:w="6690"/>
          </w:tcPr>
          <w:p>
            <w:pPr>
              <w:jc w:val="left"/>
            </w:pPr>
            <w:r>
              <w:rPr>
                <w:rFonts w:ascii="Calibri" w:hAnsi="Calibri"/>
                <w:sz w:val="20"/>
              </w:rPr>
              <w:t>Verifies the MAG-DRV IC ability to drive external loads for directional movement of Iris, Zoom and Focus motors, verifying correct drv_enable register values for both directions and safe disable (OFF state).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p>
      <w:pPr>
        <w:pStyle w:val="Heading1"/>
      </w:pPr>
      <w:r>
        <w:t>Product Specifications &amp; Acceptance Criteria</w:t>
      </w:r>
    </w:p>
    <w:p>
      <w:r>
        <w:rPr>
          <w:rFonts w:ascii="Calibri" w:hAnsi="Calibri"/>
          <w:b w:val="0"/>
          <w:sz w:val="22"/>
        </w:rPr>
        <w:t>The key specifications for the Vision Series products are extracted from their respective datasheets and are listed in this chapter. The acceptance criteria and test limits are defined in the production test plans and where extracted from the test system of the product.</w:t>
      </w:r>
    </w:p>
    <w:p>
      <w:pPr>
        <w:pStyle w:val="Heading2"/>
      </w:pPr>
      <w:r>
        <w:t>MAG-IMG002x1-NC (Full HD CMOS Image Sensor)</w:t>
      </w:r>
    </w:p>
    <w:p>
      <w:pPr>
        <w:pStyle w:val="Caption"/>
      </w:pPr>
      <w:r>
        <w:t xml:space="preserve">Table </w:t>
      </w:r>
      <w:r>
        <w:fldChar w:fldCharType="begin"/>
      </w:r>
      <w:r>
        <w:instrText xml:space="preserve"> SEQ Table \* ARABIC </w:instrText>
      </w:r>
      <w:r>
        <w:fldChar w:fldCharType="separate"/>
      </w:r>
      <w:r>
        <w:t>#</w:t>
      </w:r>
      <w:r>
        <w:fldChar w:fldCharType="end"/>
      </w:r>
      <w:r>
        <w:t>: MAG-IMG002x1-NC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left"/>
            </w:pPr>
            <w:r/>
            <w:r>
              <w:rPr>
                <w:rFonts w:ascii="Calibri" w:hAnsi="Calibri"/>
                <w:b/>
                <w:sz w:val="20"/>
              </w:rPr>
              <w:t>Parameter</w:t>
            </w:r>
          </w:p>
        </w:tc>
        <w:tc>
          <w:tcPr>
            <w:tcW w:type="dxa" w:w="1071"/>
          </w:tcPr>
          <w:p>
            <w:pPr>
              <w:jc w:val="left"/>
            </w:pPr>
            <w:r/>
            <w:r>
              <w:rPr>
                <w:rFonts w:ascii="Calibri" w:hAnsi="Calibri"/>
                <w:b/>
                <w:sz w:val="20"/>
              </w:rPr>
              <w:t>Datasheet Label</w:t>
            </w:r>
          </w:p>
        </w:tc>
        <w:tc>
          <w:tcPr>
            <w:tcW w:type="dxa" w:w="1071"/>
          </w:tcPr>
          <w:p>
            <w:pPr>
              <w:jc w:val="left"/>
            </w:pPr>
            <w:r/>
            <w:r>
              <w:rPr>
                <w:rFonts w:ascii="Calibri" w:hAnsi="Calibri"/>
                <w:b/>
                <w:sz w:val="20"/>
              </w:rPr>
              <w:t>DS Min</w:t>
            </w:r>
          </w:p>
        </w:tc>
        <w:tc>
          <w:tcPr>
            <w:tcW w:type="dxa" w:w="1071"/>
          </w:tcPr>
          <w:p>
            <w:pPr>
              <w:jc w:val="left"/>
            </w:pPr>
            <w:r/>
            <w:r>
              <w:rPr>
                <w:rFonts w:ascii="Calibri" w:hAnsi="Calibri"/>
                <w:b/>
                <w:sz w:val="20"/>
              </w:rPr>
              <w:t>DS Typ</w:t>
            </w:r>
          </w:p>
        </w:tc>
        <w:tc>
          <w:tcPr>
            <w:tcW w:type="dxa" w:w="1071"/>
          </w:tcPr>
          <w:p>
            <w:pPr>
              <w:jc w:val="left"/>
            </w:pPr>
            <w:r/>
            <w:r>
              <w:rPr>
                <w:rFonts w:ascii="Calibri" w:hAnsi="Calibri"/>
                <w:b/>
                <w:sz w:val="20"/>
              </w:rPr>
              <w:t>DS Max</w:t>
            </w:r>
          </w:p>
        </w:tc>
        <w:tc>
          <w:tcPr>
            <w:tcW w:type="dxa" w:w="1071"/>
          </w:tcPr>
          <w:p>
            <w:pPr>
              <w:jc w:val="left"/>
            </w:pPr>
            <w:r/>
            <w:r>
              <w:rPr>
                <w:rFonts w:ascii="Calibri" w:hAnsi="Calibri"/>
                <w:b/>
                <w:sz w:val="20"/>
              </w:rPr>
              <w:t>Unit</w:t>
            </w:r>
          </w:p>
        </w:tc>
        <w:tc>
          <w:tcPr>
            <w:tcW w:type="dxa" w:w="1071"/>
          </w:tcPr>
          <w:p>
            <w:pPr>
              <w:jc w:val="left"/>
            </w:pPr>
            <w:r/>
            <w:r>
              <w:rPr>
                <w:rFonts w:ascii="Calibri" w:hAnsi="Calibri"/>
                <w:b/>
                <w:sz w:val="20"/>
              </w:rPr>
              <w:t>LSL</w:t>
            </w:r>
          </w:p>
        </w:tc>
        <w:tc>
          <w:tcPr>
            <w:tcW w:type="dxa" w:w="1071"/>
          </w:tcPr>
          <w:p>
            <w:pPr>
              <w:jc w:val="left"/>
            </w:pPr>
            <w:r/>
            <w:r>
              <w:rPr>
                <w:rFonts w:ascii="Calibri" w:hAnsi="Calibri"/>
                <w:b/>
                <w:sz w:val="20"/>
              </w:rPr>
              <w:t>USL</w:t>
            </w:r>
          </w:p>
        </w:tc>
        <w:tc>
          <w:tcPr>
            <w:tcW w:type="dxa" w:w="1071"/>
          </w:tcPr>
          <w:p>
            <w:pPr>
              <w:jc w:val="left"/>
            </w:pPr>
            <w:r/>
            <w:r>
              <w:rPr>
                <w:rFonts w:ascii="Calibri" w:hAnsi="Calibri"/>
                <w:b/>
                <w:sz w:val="20"/>
              </w:rPr>
              <w:t>Comment</w:t>
            </w:r>
          </w:p>
        </w:tc>
      </w:tr>
      <w:tr>
        <w:tc>
          <w:tcPr>
            <w:tcW w:type="dxa" w:w="9639"/>
            <w:gridSpan w:val="9"/>
            <w:shd w:fill="D9E2F3" w:val="clear"/>
          </w:tcPr>
          <w:p>
            <w:pPr>
              <w:jc w:val="left"/>
            </w:pPr>
            <w:r/>
            <w:r>
              <w:rPr>
                <w:rFonts w:ascii="Calibri" w:hAnsi="Calibri"/>
                <w:b/>
                <w:sz w:val="20"/>
              </w:rPr>
              <w:t>Current consumption</w:t>
            </w:r>
          </w:p>
        </w:tc>
      </w:tr>
      <w:tr>
        <w:tc>
          <w:tcPr>
            <w:tcW w:type="dxa" w:w="1071"/>
          </w:tcPr>
          <w:p>
            <w:pPr>
              <w:jc w:val="left"/>
            </w:pPr>
            <w:r>
              <w:rPr>
                <w:rFonts w:ascii="Calibri" w:hAnsi="Calibri"/>
                <w:sz w:val="20"/>
              </w:rPr>
              <w:t>VDDD current (active, FHD10 10-bit)</w:t>
            </w:r>
          </w:p>
        </w:tc>
        <w:tc>
          <w:tcPr>
            <w:tcW w:type="dxa" w:w="1071"/>
          </w:tcPr>
          <w:p>
            <w:pPr>
              <w:jc w:val="left"/>
            </w:pPr>
            <w:r>
              <w:rPr>
                <w:rFonts w:ascii="Calibri" w:hAnsi="Calibri"/>
                <w:sz w:val="20"/>
              </w:rPr>
              <w:t>I_VDDD</w:t>
            </w:r>
          </w:p>
        </w:tc>
        <w:tc>
          <w:tcPr>
            <w:tcW w:type="dxa" w:w="1071"/>
          </w:tcPr>
          <w:p>
            <w:pPr>
              <w:jc w:val="left"/>
            </w:pPr>
            <w:r>
              <w:rPr>
                <w:rFonts w:ascii="Calibri" w:hAnsi="Calibri"/>
                <w:sz w:val="20"/>
              </w:rPr>
              <w:t>-</w:t>
            </w:r>
          </w:p>
        </w:tc>
        <w:tc>
          <w:tcPr>
            <w:tcW w:type="dxa" w:w="1071"/>
          </w:tcPr>
          <w:p>
            <w:pPr>
              <w:jc w:val="left"/>
            </w:pPr>
            <w:r>
              <w:rPr>
                <w:rFonts w:ascii="Calibri" w:hAnsi="Calibri"/>
                <w:sz w:val="20"/>
              </w:rPr>
              <w:t>205</w:t>
            </w:r>
          </w:p>
        </w:tc>
        <w:tc>
          <w:tcPr>
            <w:tcW w:type="dxa" w:w="1071"/>
          </w:tcPr>
          <w:p>
            <w:pPr>
              <w:jc w:val="left"/>
            </w:pPr>
            <w:r>
              <w:rPr>
                <w:rFonts w:ascii="Calibri" w:hAnsi="Calibri"/>
                <w:sz w:val="20"/>
              </w:rPr>
              <w:t>1000</w:t>
            </w:r>
          </w:p>
        </w:tc>
        <w:tc>
          <w:tcPr>
            <w:tcW w:type="dxa" w:w="1071"/>
          </w:tcPr>
          <w:p>
            <w:pPr>
              <w:jc w:val="left"/>
            </w:pPr>
            <w:r>
              <w:rPr>
                <w:rFonts w:ascii="Calibri" w:hAnsi="Calibri"/>
                <w:sz w:val="20"/>
              </w:rPr>
              <w:t>mA</w:t>
            </w:r>
          </w:p>
        </w:tc>
        <w:tc>
          <w:tcPr>
            <w:tcW w:type="dxa" w:w="1071"/>
          </w:tcPr>
          <w:p>
            <w:pPr>
              <w:jc w:val="left"/>
            </w:pPr>
            <w:r>
              <w:rPr>
                <w:rFonts w:ascii="Calibri" w:hAnsi="Calibri"/>
                <w:sz w:val="20"/>
              </w:rPr>
              <w:t>20</w:t>
            </w:r>
          </w:p>
        </w:tc>
        <w:tc>
          <w:tcPr>
            <w:tcW w:type="dxa" w:w="1071"/>
          </w:tcPr>
          <w:p>
            <w:pPr>
              <w:jc w:val="left"/>
            </w:pPr>
            <w:r>
              <w:rPr>
                <w:rFonts w:ascii="Calibri" w:hAnsi="Calibri"/>
                <w:sz w:val="20"/>
              </w:rPr>
              <w:t>300</w:t>
            </w:r>
          </w:p>
        </w:tc>
        <w:tc>
          <w:tcPr>
            <w:tcW w:type="dxa" w:w="1071"/>
          </w:tcPr>
          <w:p>
            <w:pPr>
              <w:jc w:val="left"/>
            </w:pPr>
            <w:r>
              <w:rPr>
                <w:rFonts w:ascii="Calibri" w:hAnsi="Calibri"/>
                <w:sz w:val="20"/>
              </w:rPr>
              <w:t>Max 1000 mA only at startup/reset</w:t>
            </w:r>
          </w:p>
        </w:tc>
      </w:tr>
      <w:tr>
        <w:tc>
          <w:tcPr>
            <w:tcW w:type="dxa" w:w="1071"/>
          </w:tcPr>
          <w:p>
            <w:pPr>
              <w:jc w:val="left"/>
            </w:pPr>
            <w:r>
              <w:rPr>
                <w:rFonts w:ascii="Calibri" w:hAnsi="Calibri"/>
                <w:sz w:val="20"/>
              </w:rPr>
              <w:t>VDDA+VDDIO+VD_RST current (active, FHD10 10-bit)</w:t>
            </w:r>
          </w:p>
        </w:tc>
        <w:tc>
          <w:tcPr>
            <w:tcW w:type="dxa" w:w="1071"/>
          </w:tcPr>
          <w:p>
            <w:pPr>
              <w:jc w:val="left"/>
            </w:pPr>
            <w:r>
              <w:rPr>
                <w:rFonts w:ascii="Calibri" w:hAnsi="Calibri"/>
                <w:sz w:val="20"/>
              </w:rPr>
              <w:t>I_VDDA (combined)</w:t>
            </w:r>
          </w:p>
        </w:tc>
        <w:tc>
          <w:tcPr>
            <w:tcW w:type="dxa" w:w="1071"/>
          </w:tcPr>
          <w:p>
            <w:pPr>
              <w:jc w:val="left"/>
            </w:pPr>
            <w:r>
              <w:rPr>
                <w:rFonts w:ascii="Calibri" w:hAnsi="Calibri"/>
                <w:sz w:val="20"/>
              </w:rPr>
              <w:t>-</w:t>
            </w:r>
          </w:p>
        </w:tc>
        <w:tc>
          <w:tcPr>
            <w:tcW w:type="dxa" w:w="1071"/>
          </w:tcPr>
          <w:p>
            <w:pPr>
              <w:jc w:val="left"/>
            </w:pPr>
            <w:r>
              <w:rPr>
                <w:rFonts w:ascii="Calibri" w:hAnsi="Calibri"/>
                <w:sz w:val="20"/>
              </w:rPr>
              <w:t>124</w:t>
            </w:r>
          </w:p>
        </w:tc>
        <w:tc>
          <w:tcPr>
            <w:tcW w:type="dxa" w:w="1071"/>
          </w:tcPr>
          <w:p>
            <w:pPr>
              <w:jc w:val="left"/>
            </w:pPr>
            <w:r>
              <w:rPr>
                <w:rFonts w:ascii="Calibri" w:hAnsi="Calibri"/>
                <w:sz w:val="20"/>
              </w:rPr>
              <w:t>-</w:t>
            </w:r>
          </w:p>
        </w:tc>
        <w:tc>
          <w:tcPr>
            <w:tcW w:type="dxa" w:w="1071"/>
          </w:tcPr>
          <w:p>
            <w:pPr>
              <w:jc w:val="left"/>
            </w:pPr>
            <w:r>
              <w:rPr>
                <w:rFonts w:ascii="Calibri" w:hAnsi="Calibri"/>
                <w:sz w:val="20"/>
              </w:rPr>
              <w:t>mA</w:t>
            </w:r>
          </w:p>
        </w:tc>
        <w:tc>
          <w:tcPr>
            <w:tcW w:type="dxa" w:w="1071"/>
          </w:tcPr>
          <w:p>
            <w:pPr>
              <w:jc w:val="left"/>
            </w:pPr>
            <w:r>
              <w:rPr>
                <w:rFonts w:ascii="Calibri" w:hAnsi="Calibri"/>
                <w:sz w:val="20"/>
              </w:rPr>
              <w:t>20</w:t>
            </w:r>
          </w:p>
        </w:tc>
        <w:tc>
          <w:tcPr>
            <w:tcW w:type="dxa" w:w="1071"/>
          </w:tcPr>
          <w:p>
            <w:pPr>
              <w:jc w:val="left"/>
            </w:pPr>
            <w:r>
              <w:rPr>
                <w:rFonts w:ascii="Calibri" w:hAnsi="Calibri"/>
                <w:sz w:val="20"/>
              </w:rPr>
              <w:t>150</w:t>
            </w:r>
          </w:p>
        </w:tc>
        <w:tc>
          <w:tcPr>
            <w:tcW w:type="dxa" w:w="1071"/>
          </w:tcPr>
          <w:p>
            <w:pPr>
              <w:jc w:val="left"/>
            </w:pPr>
            <w:r>
              <w:rPr>
                <w:rFonts w:ascii="Calibri" w:hAnsi="Calibri"/>
                <w:sz w:val="20"/>
              </w:rPr>
              <w:t>Split over 3 PSU channels, LSL, USL of VDDA is given here</w:t>
            </w:r>
          </w:p>
        </w:tc>
      </w:tr>
      <w:tr>
        <w:tc>
          <w:tcPr>
            <w:tcW w:type="dxa" w:w="9639"/>
            <w:gridSpan w:val="9"/>
            <w:shd w:fill="D9E2F3" w:val="clear"/>
          </w:tcPr>
          <w:p>
            <w:pPr>
              <w:jc w:val="left"/>
            </w:pPr>
            <w:r/>
            <w:r>
              <w:rPr>
                <w:rFonts w:ascii="Calibri" w:hAnsi="Calibri"/>
                <w:b/>
                <w:sz w:val="20"/>
              </w:rPr>
              <w:t>Clocking and control signal thresholds</w:t>
            </w:r>
          </w:p>
        </w:tc>
      </w:tr>
      <w:tr>
        <w:tc>
          <w:tcPr>
            <w:tcW w:type="dxa" w:w="1071"/>
          </w:tcPr>
          <w:p>
            <w:pPr>
              <w:jc w:val="left"/>
            </w:pPr>
            <w:r>
              <w:rPr>
                <w:rFonts w:ascii="Calibri" w:hAnsi="Calibri"/>
                <w:sz w:val="20"/>
              </w:rPr>
              <w:t>External clock reference</w:t>
            </w:r>
          </w:p>
        </w:tc>
        <w:tc>
          <w:tcPr>
            <w:tcW w:type="dxa" w:w="1071"/>
          </w:tcPr>
          <w:p>
            <w:pPr>
              <w:jc w:val="left"/>
            </w:pPr>
            <w:r>
              <w:rPr>
                <w:rFonts w:ascii="Calibri" w:hAnsi="Calibri"/>
                <w:sz w:val="20"/>
              </w:rPr>
              <w:t>REFCLK</w:t>
            </w:r>
          </w:p>
        </w:tc>
        <w:tc>
          <w:tcPr>
            <w:tcW w:type="dxa" w:w="1071"/>
          </w:tcPr>
          <w:p>
            <w:pPr>
              <w:jc w:val="left"/>
            </w:pPr>
            <w:r>
              <w:rPr>
                <w:rFonts w:ascii="Calibri" w:hAnsi="Calibri"/>
                <w:sz w:val="20"/>
              </w:rPr>
              <w:t>10</w:t>
            </w:r>
          </w:p>
        </w:tc>
        <w:tc>
          <w:tcPr>
            <w:tcW w:type="dxa" w:w="1071"/>
          </w:tcPr>
          <w:p>
            <w:pPr>
              <w:jc w:val="left"/>
            </w:pPr>
            <w:r>
              <w:rPr>
                <w:rFonts w:ascii="Calibri" w:hAnsi="Calibri"/>
                <w:sz w:val="20"/>
              </w:rPr>
              <w:t>20</w:t>
            </w:r>
          </w:p>
        </w:tc>
        <w:tc>
          <w:tcPr>
            <w:tcW w:type="dxa" w:w="1071"/>
          </w:tcPr>
          <w:p>
            <w:pPr>
              <w:jc w:val="left"/>
            </w:pPr>
            <w:r>
              <w:rPr>
                <w:rFonts w:ascii="Calibri" w:hAnsi="Calibri"/>
                <w:sz w:val="20"/>
              </w:rPr>
              <w:t>40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Fixed to 20MHz in test setup Hardware</w:t>
            </w:r>
          </w:p>
        </w:tc>
      </w:tr>
      <w:tr>
        <w:tc>
          <w:tcPr>
            <w:tcW w:type="dxa" w:w="1071"/>
          </w:tcPr>
          <w:p>
            <w:pPr>
              <w:jc w:val="left"/>
            </w:pPr>
            <w:r>
              <w:rPr>
                <w:rFonts w:ascii="Calibri" w:hAnsi="Calibri"/>
                <w:sz w:val="20"/>
              </w:rPr>
              <w:t>TRIG_IN input threshold low</w:t>
            </w:r>
          </w:p>
        </w:tc>
        <w:tc>
          <w:tcPr>
            <w:tcW w:type="dxa" w:w="1071"/>
          </w:tcPr>
          <w:p>
            <w:pPr>
              <w:jc w:val="left"/>
            </w:pPr>
            <w:r>
              <w:rPr>
                <w:rFonts w:ascii="Calibri" w:hAnsi="Calibri"/>
                <w:sz w:val="20"/>
              </w:rPr>
              <w:t>TRIG_in_l</w:t>
            </w:r>
          </w:p>
        </w:tc>
        <w:tc>
          <w:tcPr>
            <w:tcW w:type="dxa" w:w="1071"/>
          </w:tcPr>
          <w:p>
            <w:pPr>
              <w:jc w:val="left"/>
            </w:pPr>
            <w:r>
              <w:rPr>
                <w:rFonts w:ascii="Calibri" w:hAnsi="Calibri"/>
                <w:sz w:val="20"/>
              </w:rPr>
              <w:t>0.74</w:t>
            </w:r>
          </w:p>
        </w:tc>
        <w:tc>
          <w:tcPr>
            <w:tcW w:type="dxa" w:w="1071"/>
          </w:tcPr>
          <w:p>
            <w:pPr>
              <w:jc w:val="left"/>
            </w:pPr>
            <w:r>
              <w:rPr>
                <w:rFonts w:ascii="Calibri" w:hAnsi="Calibri"/>
                <w:sz w:val="20"/>
              </w:rPr>
              <w:t>1.07</w:t>
            </w:r>
          </w:p>
        </w:tc>
        <w:tc>
          <w:tcPr>
            <w:tcW w:type="dxa" w:w="1071"/>
          </w:tcPr>
          <w:p>
            <w:pPr>
              <w:jc w:val="left"/>
            </w:pPr>
            <w:r>
              <w:rPr>
                <w:rFonts w:ascii="Calibri" w:hAnsi="Calibri"/>
                <w:sz w:val="20"/>
              </w:rPr>
              <w:t>1.4</w:t>
            </w:r>
          </w:p>
        </w:tc>
        <w:tc>
          <w:tcPr>
            <w:tcW w:type="dxa" w:w="1071"/>
          </w:tcPr>
          <w:p>
            <w:pPr>
              <w:jc w:val="left"/>
            </w:pPr>
            <w:r>
              <w:rPr>
                <w:rFonts w:ascii="Calibri" w:hAnsi="Calibri"/>
                <w:sz w:val="20"/>
              </w:rPr>
              <w:t>V</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Pin is of type: rising edge triggered</w:t>
            </w:r>
          </w:p>
        </w:tc>
      </w:tr>
      <w:tr>
        <w:tc>
          <w:tcPr>
            <w:tcW w:type="dxa" w:w="1071"/>
          </w:tcPr>
          <w:p>
            <w:pPr>
              <w:jc w:val="left"/>
            </w:pPr>
            <w:r>
              <w:rPr>
                <w:rFonts w:ascii="Calibri" w:hAnsi="Calibri"/>
                <w:sz w:val="20"/>
              </w:rPr>
              <w:t>TRIG_IN input threshold high</w:t>
            </w:r>
          </w:p>
        </w:tc>
        <w:tc>
          <w:tcPr>
            <w:tcW w:type="dxa" w:w="1071"/>
          </w:tcPr>
          <w:p>
            <w:pPr>
              <w:jc w:val="left"/>
            </w:pPr>
            <w:r>
              <w:rPr>
                <w:rFonts w:ascii="Calibri" w:hAnsi="Calibri"/>
                <w:sz w:val="20"/>
              </w:rPr>
              <w:t>TRIG_in_h</w:t>
            </w:r>
          </w:p>
        </w:tc>
        <w:tc>
          <w:tcPr>
            <w:tcW w:type="dxa" w:w="1071"/>
          </w:tcPr>
          <w:p>
            <w:pPr>
              <w:jc w:val="left"/>
            </w:pPr>
            <w:r>
              <w:rPr>
                <w:rFonts w:ascii="Calibri" w:hAnsi="Calibri"/>
                <w:sz w:val="20"/>
              </w:rPr>
              <w:t>1.56</w:t>
            </w:r>
          </w:p>
        </w:tc>
        <w:tc>
          <w:tcPr>
            <w:tcW w:type="dxa" w:w="1071"/>
          </w:tcPr>
          <w:p>
            <w:pPr>
              <w:jc w:val="left"/>
            </w:pPr>
            <w:r>
              <w:rPr>
                <w:rFonts w:ascii="Calibri" w:hAnsi="Calibri"/>
                <w:sz w:val="20"/>
              </w:rPr>
              <w:t>1.89</w:t>
            </w:r>
          </w:p>
        </w:tc>
        <w:tc>
          <w:tcPr>
            <w:tcW w:type="dxa" w:w="1071"/>
          </w:tcPr>
          <w:p>
            <w:pPr>
              <w:jc w:val="left"/>
            </w:pPr>
            <w:r>
              <w:rPr>
                <w:rFonts w:ascii="Calibri" w:hAnsi="Calibri"/>
                <w:sz w:val="20"/>
              </w:rPr>
              <w:t>2.39</w:t>
            </w:r>
          </w:p>
        </w:tc>
        <w:tc>
          <w:tcPr>
            <w:tcW w:type="dxa" w:w="1071"/>
          </w:tcPr>
          <w:p>
            <w:pPr>
              <w:jc w:val="left"/>
            </w:pPr>
            <w:r>
              <w:rPr>
                <w:rFonts w:ascii="Calibri" w:hAnsi="Calibri"/>
                <w:sz w:val="20"/>
              </w:rPr>
              <w:t>V</w:t>
            </w:r>
          </w:p>
        </w:tc>
        <w:tc>
          <w:tcPr>
            <w:tcW w:type="dxa" w:w="1071"/>
          </w:tcPr>
          <w:p>
            <w:pPr>
              <w:jc w:val="left"/>
            </w:pPr>
            <w:r>
              <w:rPr>
                <w:rFonts w:ascii="Calibri" w:hAnsi="Calibri"/>
                <w:sz w:val="20"/>
              </w:rPr>
              <w:t>1.6</w:t>
            </w:r>
          </w:p>
        </w:tc>
        <w:tc>
          <w:tcPr>
            <w:tcW w:type="dxa" w:w="1071"/>
          </w:tcPr>
          <w:p>
            <w:pPr>
              <w:jc w:val="left"/>
            </w:pPr>
            <w:r>
              <w:rPr>
                <w:rFonts w:ascii="Calibri" w:hAnsi="Calibri"/>
                <w:sz w:val="20"/>
              </w:rPr>
              <w:t>2.6</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TRIG_IN input hysteresis</w:t>
            </w:r>
          </w:p>
        </w:tc>
        <w:tc>
          <w:tcPr>
            <w:tcW w:type="dxa" w:w="1071"/>
          </w:tcPr>
          <w:p>
            <w:pPr>
              <w:jc w:val="left"/>
            </w:pPr>
            <w:r>
              <w:rPr>
                <w:rFonts w:ascii="Calibri" w:hAnsi="Calibri"/>
                <w:sz w:val="20"/>
              </w:rPr>
              <w:t>TRIG_in_hyst</w:t>
            </w:r>
          </w:p>
        </w:tc>
        <w:tc>
          <w:tcPr>
            <w:tcW w:type="dxa" w:w="1071"/>
          </w:tcPr>
          <w:p>
            <w:pPr>
              <w:jc w:val="left"/>
            </w:pPr>
            <w:r>
              <w:rPr>
                <w:rFonts w:ascii="Calibri" w:hAnsi="Calibri"/>
                <w:sz w:val="20"/>
              </w:rPr>
              <w:t>0.66</w:t>
            </w:r>
          </w:p>
        </w:tc>
        <w:tc>
          <w:tcPr>
            <w:tcW w:type="dxa" w:w="1071"/>
          </w:tcPr>
          <w:p>
            <w:pPr>
              <w:jc w:val="left"/>
            </w:pPr>
            <w:r>
              <w:rPr>
                <w:rFonts w:ascii="Calibri" w:hAnsi="Calibri"/>
                <w:sz w:val="20"/>
              </w:rPr>
              <w:t>0.82</w:t>
            </w:r>
          </w:p>
        </w:tc>
        <w:tc>
          <w:tcPr>
            <w:tcW w:type="dxa" w:w="1071"/>
          </w:tcPr>
          <w:p>
            <w:pPr>
              <w:jc w:val="left"/>
            </w:pPr>
            <w:r>
              <w:rPr>
                <w:rFonts w:ascii="Calibri" w:hAnsi="Calibri"/>
                <w:sz w:val="20"/>
              </w:rPr>
              <w:t>1.15</w:t>
            </w:r>
          </w:p>
        </w:tc>
        <w:tc>
          <w:tcPr>
            <w:tcW w:type="dxa" w:w="1071"/>
          </w:tcPr>
          <w:p>
            <w:pPr>
              <w:jc w:val="left"/>
            </w:pPr>
            <w:r>
              <w:rPr>
                <w:rFonts w:ascii="Calibri" w:hAnsi="Calibri"/>
                <w:sz w:val="20"/>
              </w:rPr>
              <w:t>V</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Pin is of type: rising edge triggered</w:t>
            </w:r>
          </w:p>
        </w:tc>
      </w:tr>
      <w:tr>
        <w:tc>
          <w:tcPr>
            <w:tcW w:type="dxa" w:w="1071"/>
          </w:tcPr>
          <w:p>
            <w:pPr>
              <w:jc w:val="left"/>
            </w:pPr>
            <w:r>
              <w:rPr>
                <w:rFonts w:ascii="Calibri" w:hAnsi="Calibri"/>
                <w:sz w:val="20"/>
              </w:rPr>
              <w:t>RSTB input threshold (no hysteresis)</w:t>
            </w:r>
          </w:p>
        </w:tc>
        <w:tc>
          <w:tcPr>
            <w:tcW w:type="dxa" w:w="1071"/>
          </w:tcPr>
          <w:p>
            <w:pPr>
              <w:jc w:val="left"/>
            </w:pPr>
            <w:r>
              <w:rPr>
                <w:rFonts w:ascii="Calibri" w:hAnsi="Calibri"/>
                <w:sz w:val="20"/>
              </w:rPr>
              <w:t>RSTB_th_lvl</w:t>
            </w:r>
          </w:p>
        </w:tc>
        <w:tc>
          <w:tcPr>
            <w:tcW w:type="dxa" w:w="1071"/>
          </w:tcPr>
          <w:p>
            <w:pPr>
              <w:jc w:val="left"/>
            </w:pPr>
            <w:r>
              <w:rPr>
                <w:rFonts w:ascii="Calibri" w:hAnsi="Calibri"/>
                <w:sz w:val="20"/>
              </w:rPr>
              <w:t>-</w:t>
            </w:r>
          </w:p>
        </w:tc>
        <w:tc>
          <w:tcPr>
            <w:tcW w:type="dxa" w:w="1071"/>
          </w:tcPr>
          <w:p>
            <w:pPr>
              <w:jc w:val="left"/>
            </w:pPr>
            <w:r>
              <w:rPr>
                <w:rFonts w:ascii="Calibri" w:hAnsi="Calibri"/>
                <w:sz w:val="20"/>
              </w:rPr>
              <w:t>1.65</w:t>
            </w:r>
          </w:p>
        </w:tc>
        <w:tc>
          <w:tcPr>
            <w:tcW w:type="dxa" w:w="1071"/>
          </w:tcPr>
          <w:p>
            <w:pPr>
              <w:jc w:val="left"/>
            </w:pPr>
            <w:r>
              <w:rPr>
                <w:rFonts w:ascii="Calibri" w:hAnsi="Calibri"/>
                <w:sz w:val="20"/>
              </w:rPr>
              <w:t>-</w:t>
            </w:r>
          </w:p>
        </w:tc>
        <w:tc>
          <w:tcPr>
            <w:tcW w:type="dxa" w:w="1071"/>
          </w:tcPr>
          <w:p>
            <w:pPr>
              <w:jc w:val="left"/>
            </w:pPr>
            <w:r>
              <w:rPr>
                <w:rFonts w:ascii="Calibri" w:hAnsi="Calibri"/>
                <w:sz w:val="20"/>
              </w:rPr>
              <w:t>V</w:t>
            </w:r>
          </w:p>
        </w:tc>
        <w:tc>
          <w:tcPr>
            <w:tcW w:type="dxa" w:w="1071"/>
          </w:tcPr>
          <w:p>
            <w:pPr>
              <w:jc w:val="left"/>
            </w:pPr>
            <w:r>
              <w:rPr>
                <w:rFonts w:ascii="Calibri" w:hAnsi="Calibri"/>
                <w:sz w:val="20"/>
              </w:rPr>
              <w:t>1.4</w:t>
            </w:r>
          </w:p>
        </w:tc>
        <w:tc>
          <w:tcPr>
            <w:tcW w:type="dxa" w:w="1071"/>
          </w:tcPr>
          <w:p>
            <w:pPr>
              <w:jc w:val="left"/>
            </w:pPr>
            <w:r>
              <w:rPr>
                <w:rFonts w:ascii="Calibri" w:hAnsi="Calibri"/>
                <w:sz w:val="20"/>
              </w:rPr>
              <w:t>2.3</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SPI interface</w:t>
            </w:r>
          </w:p>
        </w:tc>
      </w:tr>
      <w:tr>
        <w:tc>
          <w:tcPr>
            <w:tcW w:type="dxa" w:w="1071"/>
          </w:tcPr>
          <w:p>
            <w:pPr>
              <w:jc w:val="left"/>
            </w:pPr>
            <w:r>
              <w:rPr>
                <w:rFonts w:ascii="Calibri" w:hAnsi="Calibri"/>
                <w:sz w:val="20"/>
              </w:rPr>
              <w:t>SPI master clock speed</w:t>
            </w:r>
          </w:p>
        </w:tc>
        <w:tc>
          <w:tcPr>
            <w:tcW w:type="dxa" w:w="1071"/>
          </w:tcPr>
          <w:p>
            <w:pPr>
              <w:jc w:val="left"/>
            </w:pPr>
            <w:r>
              <w:rPr>
                <w:rFonts w:ascii="Calibri" w:hAnsi="Calibri"/>
                <w:sz w:val="20"/>
              </w:rPr>
              <w:t>SPI_CLK</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20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Fixed to 20MHz in test setup Hardware</w:t>
            </w:r>
          </w:p>
        </w:tc>
      </w:tr>
      <w:tr>
        <w:tc>
          <w:tcPr>
            <w:tcW w:type="dxa" w:w="1071"/>
          </w:tcPr>
          <w:p>
            <w:pPr>
              <w:jc w:val="left"/>
            </w:pPr>
            <w:r>
              <w:rPr>
                <w:rFonts w:ascii="Calibri" w:hAnsi="Calibri"/>
                <w:sz w:val="20"/>
              </w:rPr>
              <w:t>SPI MISO output voltage (no load)</w:t>
            </w:r>
          </w:p>
        </w:tc>
        <w:tc>
          <w:tcPr>
            <w:tcW w:type="dxa" w:w="1071"/>
          </w:tcPr>
          <w:p>
            <w:pPr>
              <w:jc w:val="left"/>
            </w:pPr>
            <w:r>
              <w:rPr>
                <w:rFonts w:ascii="Calibri" w:hAnsi="Calibri"/>
                <w:sz w:val="20"/>
              </w:rPr>
              <w:t>SPI_out</w:t>
            </w:r>
          </w:p>
        </w:tc>
        <w:tc>
          <w:tcPr>
            <w:tcW w:type="dxa" w:w="1071"/>
          </w:tcPr>
          <w:p>
            <w:pPr>
              <w:jc w:val="left"/>
            </w:pPr>
            <w:r>
              <w:rPr>
                <w:rFonts w:ascii="Calibri" w:hAnsi="Calibri"/>
                <w:sz w:val="20"/>
              </w:rPr>
              <w:t>2.97</w:t>
            </w:r>
          </w:p>
        </w:tc>
        <w:tc>
          <w:tcPr>
            <w:tcW w:type="dxa" w:w="1071"/>
          </w:tcPr>
          <w:p>
            <w:pPr>
              <w:jc w:val="left"/>
            </w:pPr>
            <w:r>
              <w:rPr>
                <w:rFonts w:ascii="Calibri" w:hAnsi="Calibri"/>
                <w:sz w:val="20"/>
              </w:rPr>
              <w:t>3.3</w:t>
            </w:r>
          </w:p>
        </w:tc>
        <w:tc>
          <w:tcPr>
            <w:tcW w:type="dxa" w:w="1071"/>
          </w:tcPr>
          <w:p>
            <w:pPr>
              <w:jc w:val="left"/>
            </w:pPr>
            <w:r>
              <w:rPr>
                <w:rFonts w:ascii="Calibri" w:hAnsi="Calibri"/>
                <w:sz w:val="20"/>
              </w:rPr>
              <w:t>3.63</w:t>
            </w:r>
          </w:p>
        </w:tc>
        <w:tc>
          <w:tcPr>
            <w:tcW w:type="dxa" w:w="1071"/>
          </w:tcPr>
          <w:p>
            <w:pPr>
              <w:jc w:val="left"/>
            </w:pPr>
            <w:r>
              <w:rPr>
                <w:rFonts w:ascii="Calibri" w:hAnsi="Calibri"/>
                <w:sz w:val="20"/>
              </w:rPr>
              <w:t>V</w:t>
            </w:r>
          </w:p>
        </w:tc>
        <w:tc>
          <w:tcPr>
            <w:tcW w:type="dxa" w:w="1071"/>
          </w:tcPr>
          <w:p>
            <w:pPr>
              <w:jc w:val="left"/>
            </w:pPr>
            <w:r>
              <w:rPr>
                <w:rFonts w:ascii="Calibri" w:hAnsi="Calibri"/>
                <w:sz w:val="20"/>
              </w:rPr>
              <w:t>2.7</w:t>
            </w:r>
          </w:p>
        </w:tc>
        <w:tc>
          <w:tcPr>
            <w:tcW w:type="dxa" w:w="1071"/>
          </w:tcPr>
          <w:p>
            <w:pPr>
              <w:jc w:val="left"/>
            </w:pPr>
            <w:r>
              <w:rPr>
                <w:rFonts w:ascii="Calibri" w:hAnsi="Calibri"/>
                <w:sz w:val="20"/>
              </w:rPr>
              <w:t>-</w:t>
            </w:r>
          </w:p>
        </w:tc>
        <w:tc>
          <w:tcPr>
            <w:tcW w:type="dxa" w:w="1071"/>
          </w:tcPr>
          <w:p>
            <w:pPr>
              <w:jc w:val="left"/>
            </w:pPr>
            <w:r>
              <w:rPr>
                <w:rFonts w:ascii="Calibri" w:hAnsi="Calibri"/>
                <w:sz w:val="20"/>
              </w:rPr>
              <w:t>Tested with 1mA load</w:t>
            </w:r>
          </w:p>
        </w:tc>
      </w:tr>
      <w:tr>
        <w:tc>
          <w:tcPr>
            <w:tcW w:type="dxa" w:w="1071"/>
          </w:tcPr>
          <w:p>
            <w:pPr>
              <w:jc w:val="left"/>
            </w:pPr>
            <w:r>
              <w:rPr>
                <w:rFonts w:ascii="Calibri" w:hAnsi="Calibri"/>
                <w:sz w:val="20"/>
              </w:rPr>
              <w:t>SPI input threshold low</w:t>
            </w:r>
          </w:p>
        </w:tc>
        <w:tc>
          <w:tcPr>
            <w:tcW w:type="dxa" w:w="1071"/>
          </w:tcPr>
          <w:p>
            <w:pPr>
              <w:jc w:val="left"/>
            </w:pPr>
            <w:r>
              <w:rPr>
                <w:rFonts w:ascii="Calibri" w:hAnsi="Calibri"/>
                <w:sz w:val="20"/>
              </w:rPr>
              <w:t>SPI_in_l</w:t>
            </w:r>
          </w:p>
        </w:tc>
        <w:tc>
          <w:tcPr>
            <w:tcW w:type="dxa" w:w="1071"/>
          </w:tcPr>
          <w:p>
            <w:pPr>
              <w:jc w:val="left"/>
            </w:pPr>
            <w:r>
              <w:rPr>
                <w:rFonts w:ascii="Calibri" w:hAnsi="Calibri"/>
                <w:sz w:val="20"/>
              </w:rPr>
              <w:t>0.74</w:t>
            </w:r>
          </w:p>
        </w:tc>
        <w:tc>
          <w:tcPr>
            <w:tcW w:type="dxa" w:w="1071"/>
          </w:tcPr>
          <w:p>
            <w:pPr>
              <w:jc w:val="left"/>
            </w:pPr>
            <w:r>
              <w:rPr>
                <w:rFonts w:ascii="Calibri" w:hAnsi="Calibri"/>
                <w:sz w:val="20"/>
              </w:rPr>
              <w:t>1.07</w:t>
            </w:r>
          </w:p>
        </w:tc>
        <w:tc>
          <w:tcPr>
            <w:tcW w:type="dxa" w:w="1071"/>
          </w:tcPr>
          <w:p>
            <w:pPr>
              <w:jc w:val="left"/>
            </w:pPr>
            <w:r>
              <w:rPr>
                <w:rFonts w:ascii="Calibri" w:hAnsi="Calibri"/>
                <w:sz w:val="20"/>
              </w:rPr>
              <w:t>1.4</w:t>
            </w:r>
          </w:p>
        </w:tc>
        <w:tc>
          <w:tcPr>
            <w:tcW w:type="dxa" w:w="1071"/>
          </w:tcPr>
          <w:p>
            <w:pPr>
              <w:jc w:val="left"/>
            </w:pPr>
            <w:r>
              <w:rPr>
                <w:rFonts w:ascii="Calibri" w:hAnsi="Calibri"/>
                <w:sz w:val="20"/>
              </w:rPr>
              <w:t>V</w:t>
            </w:r>
          </w:p>
        </w:tc>
        <w:tc>
          <w:tcPr>
            <w:tcW w:type="dxa" w:w="1071"/>
          </w:tcPr>
          <w:p>
            <w:pPr>
              <w:jc w:val="left"/>
            </w:pPr>
            <w:r>
              <w:rPr>
                <w:rFonts w:ascii="Calibri" w:hAnsi="Calibri"/>
                <w:sz w:val="20"/>
              </w:rPr>
              <w:t>0.6</w:t>
            </w:r>
          </w:p>
        </w:tc>
        <w:tc>
          <w:tcPr>
            <w:tcW w:type="dxa" w:w="1071"/>
          </w:tcPr>
          <w:p>
            <w:pPr>
              <w:jc w:val="left"/>
            </w:pPr>
            <w:r>
              <w:rPr>
                <w:rFonts w:ascii="Calibri" w:hAnsi="Calibri"/>
                <w:sz w:val="20"/>
              </w:rPr>
              <w:t>1.7</w:t>
            </w:r>
          </w:p>
        </w:tc>
        <w:tc>
          <w:tcPr>
            <w:tcW w:type="dxa" w:w="1071"/>
          </w:tcPr>
          <w:p>
            <w:pPr>
              <w:jc w:val="left"/>
            </w:pPr>
            <w:r>
              <w:rPr>
                <w:rFonts w:ascii="Calibri" w:hAnsi="Calibri"/>
                <w:sz w:val="20"/>
              </w:rPr>
              <w:t>s_mosi_vil (representative)</w:t>
            </w:r>
          </w:p>
        </w:tc>
      </w:tr>
      <w:tr>
        <w:tc>
          <w:tcPr>
            <w:tcW w:type="dxa" w:w="1071"/>
          </w:tcPr>
          <w:p>
            <w:pPr>
              <w:jc w:val="left"/>
            </w:pPr>
            <w:r>
              <w:rPr>
                <w:rFonts w:ascii="Calibri" w:hAnsi="Calibri"/>
                <w:sz w:val="20"/>
              </w:rPr>
              <w:t>SPI input threshold high</w:t>
            </w:r>
          </w:p>
        </w:tc>
        <w:tc>
          <w:tcPr>
            <w:tcW w:type="dxa" w:w="1071"/>
          </w:tcPr>
          <w:p>
            <w:pPr>
              <w:jc w:val="left"/>
            </w:pPr>
            <w:r>
              <w:rPr>
                <w:rFonts w:ascii="Calibri" w:hAnsi="Calibri"/>
                <w:sz w:val="20"/>
              </w:rPr>
              <w:t>SPI_in_h</w:t>
            </w:r>
          </w:p>
        </w:tc>
        <w:tc>
          <w:tcPr>
            <w:tcW w:type="dxa" w:w="1071"/>
          </w:tcPr>
          <w:p>
            <w:pPr>
              <w:jc w:val="left"/>
            </w:pPr>
            <w:r>
              <w:rPr>
                <w:rFonts w:ascii="Calibri" w:hAnsi="Calibri"/>
                <w:sz w:val="20"/>
              </w:rPr>
              <w:t>1.56</w:t>
            </w:r>
          </w:p>
        </w:tc>
        <w:tc>
          <w:tcPr>
            <w:tcW w:type="dxa" w:w="1071"/>
          </w:tcPr>
          <w:p>
            <w:pPr>
              <w:jc w:val="left"/>
            </w:pPr>
            <w:r>
              <w:rPr>
                <w:rFonts w:ascii="Calibri" w:hAnsi="Calibri"/>
                <w:sz w:val="20"/>
              </w:rPr>
              <w:t>1.89</w:t>
            </w:r>
          </w:p>
        </w:tc>
        <w:tc>
          <w:tcPr>
            <w:tcW w:type="dxa" w:w="1071"/>
          </w:tcPr>
          <w:p>
            <w:pPr>
              <w:jc w:val="left"/>
            </w:pPr>
            <w:r>
              <w:rPr>
                <w:rFonts w:ascii="Calibri" w:hAnsi="Calibri"/>
                <w:sz w:val="20"/>
              </w:rPr>
              <w:t>2.39</w:t>
            </w:r>
          </w:p>
        </w:tc>
        <w:tc>
          <w:tcPr>
            <w:tcW w:type="dxa" w:w="1071"/>
          </w:tcPr>
          <w:p>
            <w:pPr>
              <w:jc w:val="left"/>
            </w:pPr>
            <w:r>
              <w:rPr>
                <w:rFonts w:ascii="Calibri" w:hAnsi="Calibri"/>
                <w:sz w:val="20"/>
              </w:rPr>
              <w:t>V</w:t>
            </w:r>
          </w:p>
        </w:tc>
        <w:tc>
          <w:tcPr>
            <w:tcW w:type="dxa" w:w="1071"/>
          </w:tcPr>
          <w:p>
            <w:pPr>
              <w:jc w:val="left"/>
            </w:pPr>
            <w:r>
              <w:rPr>
                <w:rFonts w:ascii="Calibri" w:hAnsi="Calibri"/>
                <w:sz w:val="20"/>
              </w:rPr>
              <w:t>1.3</w:t>
            </w:r>
          </w:p>
        </w:tc>
        <w:tc>
          <w:tcPr>
            <w:tcW w:type="dxa" w:w="1071"/>
          </w:tcPr>
          <w:p>
            <w:pPr>
              <w:jc w:val="left"/>
            </w:pPr>
            <w:r>
              <w:rPr>
                <w:rFonts w:ascii="Calibri" w:hAnsi="Calibri"/>
                <w:sz w:val="20"/>
              </w:rPr>
              <w:t>2.3</w:t>
            </w:r>
          </w:p>
        </w:tc>
        <w:tc>
          <w:tcPr>
            <w:tcW w:type="dxa" w:w="1071"/>
          </w:tcPr>
          <w:p>
            <w:pPr>
              <w:jc w:val="left"/>
            </w:pPr>
            <w:r>
              <w:rPr>
                <w:rFonts w:ascii="Calibri" w:hAnsi="Calibri"/>
                <w:sz w:val="20"/>
              </w:rPr>
              <w:t>s_mosi_vih (representative)</w:t>
            </w:r>
          </w:p>
        </w:tc>
      </w:tr>
      <w:tr>
        <w:tc>
          <w:tcPr>
            <w:tcW w:type="dxa" w:w="1071"/>
          </w:tcPr>
          <w:p>
            <w:pPr>
              <w:jc w:val="left"/>
            </w:pPr>
            <w:r>
              <w:rPr>
                <w:rFonts w:ascii="Calibri" w:hAnsi="Calibri"/>
                <w:sz w:val="20"/>
              </w:rPr>
              <w:t>SPI input hysteresis</w:t>
            </w:r>
          </w:p>
        </w:tc>
        <w:tc>
          <w:tcPr>
            <w:tcW w:type="dxa" w:w="1071"/>
          </w:tcPr>
          <w:p>
            <w:pPr>
              <w:jc w:val="left"/>
            </w:pPr>
            <w:r>
              <w:rPr>
                <w:rFonts w:ascii="Calibri" w:hAnsi="Calibri"/>
                <w:sz w:val="20"/>
              </w:rPr>
              <w:t>SPI_in_hyst</w:t>
            </w:r>
          </w:p>
        </w:tc>
        <w:tc>
          <w:tcPr>
            <w:tcW w:type="dxa" w:w="1071"/>
          </w:tcPr>
          <w:p>
            <w:pPr>
              <w:jc w:val="left"/>
            </w:pPr>
            <w:r>
              <w:rPr>
                <w:rFonts w:ascii="Calibri" w:hAnsi="Calibri"/>
                <w:sz w:val="20"/>
              </w:rPr>
              <w:t>0.66</w:t>
            </w:r>
          </w:p>
        </w:tc>
        <w:tc>
          <w:tcPr>
            <w:tcW w:type="dxa" w:w="1071"/>
          </w:tcPr>
          <w:p>
            <w:pPr>
              <w:jc w:val="left"/>
            </w:pPr>
            <w:r>
              <w:rPr>
                <w:rFonts w:ascii="Calibri" w:hAnsi="Calibri"/>
                <w:sz w:val="20"/>
              </w:rPr>
              <w:t>0.82</w:t>
            </w:r>
          </w:p>
        </w:tc>
        <w:tc>
          <w:tcPr>
            <w:tcW w:type="dxa" w:w="1071"/>
          </w:tcPr>
          <w:p>
            <w:pPr>
              <w:jc w:val="left"/>
            </w:pPr>
            <w:r>
              <w:rPr>
                <w:rFonts w:ascii="Calibri" w:hAnsi="Calibri"/>
                <w:sz w:val="20"/>
              </w:rPr>
              <w:t>1.15</w:t>
            </w:r>
          </w:p>
        </w:tc>
        <w:tc>
          <w:tcPr>
            <w:tcW w:type="dxa" w:w="1071"/>
          </w:tcPr>
          <w:p>
            <w:pPr>
              <w:jc w:val="left"/>
            </w:pPr>
            <w:r>
              <w:rPr>
                <w:rFonts w:ascii="Calibri" w:hAnsi="Calibri"/>
                <w:sz w:val="20"/>
              </w:rPr>
              <w:t>V</w:t>
            </w:r>
          </w:p>
        </w:tc>
        <w:tc>
          <w:tcPr>
            <w:tcW w:type="dxa" w:w="1071"/>
          </w:tcPr>
          <w:p>
            <w:pPr>
              <w:jc w:val="left"/>
            </w:pPr>
            <w:r>
              <w:rPr>
                <w:rFonts w:ascii="Calibri" w:hAnsi="Calibri"/>
                <w:sz w:val="20"/>
              </w:rPr>
              <w:t>0.3</w:t>
            </w:r>
          </w:p>
        </w:tc>
        <w:tc>
          <w:tcPr>
            <w:tcW w:type="dxa" w:w="1071"/>
          </w:tcPr>
          <w:p>
            <w:pPr>
              <w:jc w:val="left"/>
            </w:pPr>
            <w:r>
              <w:rPr>
                <w:rFonts w:ascii="Calibri" w:hAnsi="Calibri"/>
                <w:sz w:val="20"/>
              </w:rPr>
              <w:t>0.9</w:t>
            </w:r>
          </w:p>
        </w:tc>
        <w:tc>
          <w:tcPr>
            <w:tcW w:type="dxa" w:w="1071"/>
          </w:tcPr>
          <w:p>
            <w:pPr>
              <w:jc w:val="left"/>
            </w:pPr>
            <w:r>
              <w:rPr>
                <w:rFonts w:ascii="Calibri" w:hAnsi="Calibri"/>
                <w:sz w:val="20"/>
              </w:rPr>
              <w:t>s_mosi_hysteresis (representative)</w:t>
            </w:r>
          </w:p>
        </w:tc>
      </w:tr>
      <w:tr>
        <w:tc>
          <w:tcPr>
            <w:tcW w:type="dxa" w:w="9639"/>
            <w:gridSpan w:val="9"/>
            <w:shd w:fill="D9E2F3" w:val="clear"/>
          </w:tcPr>
          <w:p>
            <w:pPr>
              <w:jc w:val="left"/>
            </w:pPr>
            <w:r/>
            <w:r>
              <w:rPr>
                <w:rFonts w:ascii="Calibri" w:hAnsi="Calibri"/>
                <w:b/>
                <w:sz w:val="20"/>
              </w:rPr>
              <w:t>Digital video output interface</w:t>
            </w:r>
          </w:p>
        </w:tc>
      </w:tr>
      <w:tr>
        <w:tc>
          <w:tcPr>
            <w:tcW w:type="dxa" w:w="1071"/>
          </w:tcPr>
          <w:p>
            <w:pPr>
              <w:jc w:val="left"/>
            </w:pPr>
            <w:r>
              <w:rPr>
                <w:rFonts w:ascii="Calibri" w:hAnsi="Calibri"/>
                <w:sz w:val="20"/>
              </w:rPr>
              <w:t>VOH (no resistive load)</w:t>
            </w:r>
          </w:p>
        </w:tc>
        <w:tc>
          <w:tcPr>
            <w:tcW w:type="dxa" w:w="1071"/>
          </w:tcPr>
          <w:p>
            <w:pPr>
              <w:jc w:val="left"/>
            </w:pPr>
            <w:r>
              <w:rPr>
                <w:rFonts w:ascii="Calibri" w:hAnsi="Calibri"/>
                <w:sz w:val="20"/>
              </w:rPr>
              <w:t>VOH</w:t>
            </w:r>
          </w:p>
        </w:tc>
        <w:tc>
          <w:tcPr>
            <w:tcW w:type="dxa" w:w="1071"/>
          </w:tcPr>
          <w:p>
            <w:pPr>
              <w:jc w:val="left"/>
            </w:pPr>
            <w:r>
              <w:rPr>
                <w:rFonts w:ascii="Calibri" w:hAnsi="Calibri"/>
                <w:sz w:val="20"/>
              </w:rPr>
              <w:t>2.97</w:t>
            </w:r>
          </w:p>
        </w:tc>
        <w:tc>
          <w:tcPr>
            <w:tcW w:type="dxa" w:w="1071"/>
          </w:tcPr>
          <w:p>
            <w:pPr>
              <w:jc w:val="left"/>
            </w:pPr>
            <w:r>
              <w:rPr>
                <w:rFonts w:ascii="Calibri" w:hAnsi="Calibri"/>
                <w:sz w:val="20"/>
              </w:rPr>
              <w:t>VDDIO</w:t>
            </w:r>
          </w:p>
        </w:tc>
        <w:tc>
          <w:tcPr>
            <w:tcW w:type="dxa" w:w="1071"/>
          </w:tcPr>
          <w:p>
            <w:pPr>
              <w:jc w:val="left"/>
            </w:pPr>
            <w:r>
              <w:rPr>
                <w:rFonts w:ascii="Calibri" w:hAnsi="Calibri"/>
                <w:sz w:val="20"/>
              </w:rPr>
              <w:t>3.63</w:t>
            </w:r>
          </w:p>
        </w:tc>
        <w:tc>
          <w:tcPr>
            <w:tcW w:type="dxa" w:w="1071"/>
          </w:tcPr>
          <w:p>
            <w:pPr>
              <w:jc w:val="left"/>
            </w:pPr>
            <w:r>
              <w:rPr>
                <w:rFonts w:ascii="Calibri" w:hAnsi="Calibri"/>
                <w:sz w:val="20"/>
              </w:rPr>
              <w:t>V</w:t>
            </w:r>
          </w:p>
        </w:tc>
        <w:tc>
          <w:tcPr>
            <w:tcW w:type="dxa" w:w="1071"/>
          </w:tcPr>
          <w:p>
            <w:pPr>
              <w:jc w:val="left"/>
            </w:pPr>
            <w:r>
              <w:rPr>
                <w:rFonts w:ascii="Calibri" w:hAnsi="Calibri"/>
                <w:sz w:val="20"/>
              </w:rPr>
              <w:t>2.7</w:t>
            </w:r>
          </w:p>
        </w:tc>
        <w:tc>
          <w:tcPr>
            <w:tcW w:type="dxa" w:w="1071"/>
          </w:tcPr>
          <w:p>
            <w:pPr>
              <w:jc w:val="left"/>
            </w:pPr>
            <w:r>
              <w:rPr>
                <w:rFonts w:ascii="Calibri" w:hAnsi="Calibri"/>
                <w:sz w:val="20"/>
              </w:rPr>
              <w:t>-</w:t>
            </w:r>
          </w:p>
        </w:tc>
        <w:tc>
          <w:tcPr>
            <w:tcW w:type="dxa" w:w="1071"/>
          </w:tcPr>
          <w:p>
            <w:pPr>
              <w:jc w:val="left"/>
            </w:pPr>
            <w:r>
              <w:rPr>
                <w:rFonts w:ascii="Calibri" w:hAnsi="Calibri"/>
                <w:sz w:val="20"/>
              </w:rPr>
              <w:t>Tested with 1mA load</w:t>
            </w:r>
          </w:p>
        </w:tc>
      </w:tr>
      <w:tr>
        <w:tc>
          <w:tcPr>
            <w:tcW w:type="dxa" w:w="1071"/>
          </w:tcPr>
          <w:p>
            <w:pPr>
              <w:jc w:val="left"/>
            </w:pPr>
            <w:r>
              <w:rPr>
                <w:rFonts w:ascii="Calibri" w:hAnsi="Calibri"/>
                <w:sz w:val="20"/>
              </w:rPr>
              <w:t>VOL (no resistive load)</w:t>
            </w:r>
          </w:p>
        </w:tc>
        <w:tc>
          <w:tcPr>
            <w:tcW w:type="dxa" w:w="1071"/>
          </w:tcPr>
          <w:p>
            <w:pPr>
              <w:jc w:val="left"/>
            </w:pPr>
            <w:r>
              <w:rPr>
                <w:rFonts w:ascii="Calibri" w:hAnsi="Calibri"/>
                <w:sz w:val="20"/>
              </w:rPr>
              <w:t>VOL</w:t>
            </w:r>
          </w:p>
        </w:tc>
        <w:tc>
          <w:tcPr>
            <w:tcW w:type="dxa" w:w="1071"/>
          </w:tcPr>
          <w:p>
            <w:pPr>
              <w:jc w:val="left"/>
            </w:pPr>
            <w:r>
              <w:rPr>
                <w:rFonts w:ascii="Calibri" w:hAnsi="Calibri"/>
                <w:sz w:val="20"/>
              </w:rPr>
              <w:t>-</w:t>
            </w:r>
          </w:p>
        </w:tc>
        <w:tc>
          <w:tcPr>
            <w:tcW w:type="dxa" w:w="1071"/>
          </w:tcPr>
          <w:p>
            <w:pPr>
              <w:jc w:val="left"/>
            </w:pPr>
            <w:r>
              <w:rPr>
                <w:rFonts w:ascii="Calibri" w:hAnsi="Calibri"/>
                <w:sz w:val="20"/>
              </w:rPr>
              <w:t>0 (gnd)</w:t>
            </w:r>
          </w:p>
        </w:tc>
        <w:tc>
          <w:tcPr>
            <w:tcW w:type="dxa" w:w="1071"/>
          </w:tcPr>
          <w:p>
            <w:pPr>
              <w:jc w:val="left"/>
            </w:pPr>
            <w:r>
              <w:rPr>
                <w:rFonts w:ascii="Calibri" w:hAnsi="Calibri"/>
                <w:sz w:val="20"/>
              </w:rPr>
              <w:t>-</w:t>
            </w:r>
          </w:p>
        </w:tc>
        <w:tc>
          <w:tcPr>
            <w:tcW w:type="dxa" w:w="1071"/>
          </w:tcPr>
          <w:p>
            <w:pPr>
              <w:jc w:val="left"/>
            </w:pPr>
            <w:r>
              <w:rPr>
                <w:rFonts w:ascii="Calibri" w:hAnsi="Calibri"/>
                <w:sz w:val="20"/>
              </w:rPr>
              <w:t>V</w:t>
            </w:r>
          </w:p>
        </w:tc>
        <w:tc>
          <w:tcPr>
            <w:tcW w:type="dxa" w:w="1071"/>
          </w:tcPr>
          <w:p>
            <w:pPr>
              <w:jc w:val="left"/>
            </w:pPr>
            <w:r>
              <w:rPr>
                <w:rFonts w:ascii="Calibri" w:hAnsi="Calibri"/>
                <w:sz w:val="20"/>
              </w:rPr>
              <w:t>-</w:t>
            </w:r>
          </w:p>
        </w:tc>
        <w:tc>
          <w:tcPr>
            <w:tcW w:type="dxa" w:w="1071"/>
          </w:tcPr>
          <w:p>
            <w:pPr>
              <w:jc w:val="left"/>
            </w:pPr>
            <w:r>
              <w:rPr>
                <w:rFonts w:ascii="Calibri" w:hAnsi="Calibri"/>
                <w:sz w:val="20"/>
              </w:rPr>
              <w:t>0.3</w:t>
            </w:r>
          </w:p>
        </w:tc>
        <w:tc>
          <w:tcPr>
            <w:tcW w:type="dxa" w:w="1071"/>
          </w:tcPr>
          <w:p>
            <w:pPr>
              <w:jc w:val="left"/>
            </w:pPr>
            <w:r>
              <w:rPr>
                <w:rFonts w:ascii="Calibri" w:hAnsi="Calibri"/>
                <w:sz w:val="20"/>
              </w:rPr>
              <w:t>Tested with 1mA load</w:t>
            </w:r>
          </w:p>
        </w:tc>
      </w:tr>
      <w:tr>
        <w:tc>
          <w:tcPr>
            <w:tcW w:type="dxa" w:w="1071"/>
          </w:tcPr>
          <w:p>
            <w:pPr>
              <w:jc w:val="left"/>
            </w:pPr>
            <w:r>
              <w:rPr>
                <w:rFonts w:ascii="Calibri" w:hAnsi="Calibri"/>
                <w:sz w:val="20"/>
              </w:rPr>
              <w:t>Pixel output clock speed</w:t>
            </w:r>
          </w:p>
        </w:tc>
        <w:tc>
          <w:tcPr>
            <w:tcW w:type="dxa" w:w="1071"/>
          </w:tcPr>
          <w:p>
            <w:pPr>
              <w:jc w:val="left"/>
            </w:pPr>
            <w:r>
              <w:rPr>
                <w:rFonts w:ascii="Calibri" w:hAnsi="Calibri"/>
                <w:sz w:val="20"/>
              </w:rPr>
              <w:t>PIXCLK_speed</w:t>
            </w:r>
          </w:p>
        </w:tc>
        <w:tc>
          <w:tcPr>
            <w:tcW w:type="dxa" w:w="1071"/>
          </w:tcPr>
          <w:p>
            <w:pPr>
              <w:jc w:val="left"/>
            </w:pPr>
            <w:r>
              <w:rPr>
                <w:rFonts w:ascii="Calibri" w:hAnsi="Calibri"/>
                <w:sz w:val="20"/>
              </w:rPr>
              <w:t>50</w:t>
            </w:r>
          </w:p>
        </w:tc>
        <w:tc>
          <w:tcPr>
            <w:tcW w:type="dxa" w:w="1071"/>
          </w:tcPr>
          <w:p>
            <w:pPr>
              <w:jc w:val="left"/>
            </w:pPr>
            <w:r>
              <w:rPr>
                <w:rFonts w:ascii="Calibri" w:hAnsi="Calibri"/>
                <w:sz w:val="20"/>
              </w:rPr>
              <w:t>-</w:t>
            </w:r>
          </w:p>
        </w:tc>
        <w:tc>
          <w:tcPr>
            <w:tcW w:type="dxa" w:w="1071"/>
          </w:tcPr>
          <w:p>
            <w:pPr>
              <w:jc w:val="left"/>
            </w:pPr>
            <w:r>
              <w:rPr>
                <w:rFonts w:ascii="Calibri" w:hAnsi="Calibri"/>
                <w:sz w:val="20"/>
              </w:rPr>
              <w:t>100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pass/fail</w:t>
            </w:r>
          </w:p>
        </w:tc>
        <w:tc>
          <w:tcPr>
            <w:tcW w:type="dxa" w:w="1071"/>
          </w:tcPr>
          <w:p>
            <w:pPr>
              <w:jc w:val="left"/>
            </w:pPr>
            <w:r>
              <w:rPr>
                <w:rFonts w:ascii="Calibri" w:hAnsi="Calibri"/>
                <w:sz w:val="20"/>
              </w:rPr>
              <w:t>-</w:t>
            </w:r>
          </w:p>
        </w:tc>
        <w:tc>
          <w:tcPr>
            <w:tcW w:type="dxa" w:w="1071"/>
          </w:tcPr>
          <w:p>
            <w:pPr>
              <w:jc w:val="left"/>
            </w:pPr>
            <w:r>
              <w:rPr>
                <w:rFonts w:ascii="Calibri" w:hAnsi="Calibri"/>
                <w:sz w:val="20"/>
              </w:rPr>
              <w:t>Only tested at speed during characterization (FHD30 mode), production testing uses FHD10, HD40 and VGA50 mode what is at half of the max speed</w:t>
            </w:r>
          </w:p>
        </w:tc>
      </w:tr>
      <w:tr>
        <w:tc>
          <w:tcPr>
            <w:tcW w:type="dxa" w:w="1071"/>
          </w:tcPr>
          <w:p>
            <w:pPr>
              <w:jc w:val="left"/>
            </w:pPr>
            <w:r>
              <w:rPr>
                <w:rFonts w:ascii="Calibri" w:hAnsi="Calibri"/>
                <w:sz w:val="20"/>
              </w:rPr>
              <w:t>Data output line speed</w:t>
            </w:r>
          </w:p>
        </w:tc>
        <w:tc>
          <w:tcPr>
            <w:tcW w:type="dxa" w:w="1071"/>
          </w:tcPr>
          <w:p>
            <w:pPr>
              <w:jc w:val="left"/>
            </w:pPr>
            <w:r>
              <w:rPr>
                <w:rFonts w:ascii="Calibri" w:hAnsi="Calibri"/>
                <w:sz w:val="20"/>
              </w:rPr>
              <w:t>DV_X_speed</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50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pass/fail</w:t>
            </w:r>
          </w:p>
        </w:tc>
        <w:tc>
          <w:tcPr>
            <w:tcW w:type="dxa" w:w="1071"/>
          </w:tcPr>
          <w:p>
            <w:pPr>
              <w:jc w:val="left"/>
            </w:pPr>
            <w:r>
              <w:rPr>
                <w:rFonts w:ascii="Calibri" w:hAnsi="Calibri"/>
                <w:sz w:val="20"/>
              </w:rPr>
              <w:t>-</w:t>
            </w:r>
          </w:p>
        </w:tc>
        <w:tc>
          <w:tcPr>
            <w:tcW w:type="dxa" w:w="1071"/>
          </w:tcPr>
          <w:p>
            <w:pPr>
              <w:jc w:val="left"/>
            </w:pPr>
            <w:r>
              <w:rPr>
                <w:rFonts w:ascii="Calibri" w:hAnsi="Calibri"/>
                <w:sz w:val="20"/>
              </w:rPr>
              <w:t>Only tested at speed during characterization (FHD30 mode), production testing uses FHD10, HD40 and VGA50 mode what is at half of the max speed</w:t>
            </w:r>
          </w:p>
        </w:tc>
      </w:tr>
      <w:tr>
        <w:tc>
          <w:tcPr>
            <w:tcW w:type="dxa" w:w="9639"/>
            <w:gridSpan w:val="9"/>
            <w:shd w:fill="D9E2F3" w:val="clear"/>
          </w:tcPr>
          <w:p>
            <w:pPr>
              <w:jc w:val="left"/>
            </w:pPr>
            <w:r/>
            <w:r>
              <w:rPr>
                <w:rFonts w:ascii="Calibri" w:hAnsi="Calibri"/>
                <w:b/>
                <w:sz w:val="20"/>
              </w:rPr>
              <w:t>Analog signals</w:t>
            </w:r>
          </w:p>
        </w:tc>
      </w:tr>
      <w:tr>
        <w:tc>
          <w:tcPr>
            <w:tcW w:type="dxa" w:w="1071"/>
          </w:tcPr>
          <w:p>
            <w:pPr>
              <w:jc w:val="left"/>
            </w:pPr>
            <w:r>
              <w:rPr>
                <w:rFonts w:ascii="Calibri" w:hAnsi="Calibri"/>
                <w:sz w:val="20"/>
              </w:rPr>
              <w:t>Bandgap reference voltage (VDD12BG)</w:t>
            </w:r>
          </w:p>
        </w:tc>
        <w:tc>
          <w:tcPr>
            <w:tcW w:type="dxa" w:w="1071"/>
          </w:tcPr>
          <w:p>
            <w:pPr>
              <w:jc w:val="left"/>
            </w:pPr>
            <w:r>
              <w:rPr>
                <w:rFonts w:ascii="Calibri" w:hAnsi="Calibri"/>
                <w:sz w:val="20"/>
              </w:rPr>
              <w:t>Vvdd12bg</w:t>
            </w:r>
          </w:p>
        </w:tc>
        <w:tc>
          <w:tcPr>
            <w:tcW w:type="dxa" w:w="1071"/>
          </w:tcPr>
          <w:p>
            <w:pPr>
              <w:jc w:val="left"/>
            </w:pPr>
            <w:r>
              <w:rPr>
                <w:rFonts w:ascii="Calibri" w:hAnsi="Calibri"/>
                <w:sz w:val="20"/>
              </w:rPr>
              <w:t>1.14</w:t>
            </w:r>
          </w:p>
        </w:tc>
        <w:tc>
          <w:tcPr>
            <w:tcW w:type="dxa" w:w="1071"/>
          </w:tcPr>
          <w:p>
            <w:pPr>
              <w:jc w:val="left"/>
            </w:pPr>
            <w:r>
              <w:rPr>
                <w:rFonts w:ascii="Calibri" w:hAnsi="Calibri"/>
                <w:sz w:val="20"/>
              </w:rPr>
              <w:t>1.2</w:t>
            </w:r>
          </w:p>
        </w:tc>
        <w:tc>
          <w:tcPr>
            <w:tcW w:type="dxa" w:w="1071"/>
          </w:tcPr>
          <w:p>
            <w:pPr>
              <w:jc w:val="left"/>
            </w:pPr>
            <w:r>
              <w:rPr>
                <w:rFonts w:ascii="Calibri" w:hAnsi="Calibri"/>
                <w:sz w:val="20"/>
              </w:rPr>
              <w:t>1.26</w:t>
            </w:r>
          </w:p>
        </w:tc>
        <w:tc>
          <w:tcPr>
            <w:tcW w:type="dxa" w:w="1071"/>
          </w:tcPr>
          <w:p>
            <w:pPr>
              <w:jc w:val="left"/>
            </w:pPr>
            <w:r>
              <w:rPr>
                <w:rFonts w:ascii="Calibri" w:hAnsi="Calibri"/>
                <w:sz w:val="20"/>
              </w:rPr>
              <w:t>V</w:t>
            </w:r>
          </w:p>
        </w:tc>
        <w:tc>
          <w:tcPr>
            <w:tcW w:type="dxa" w:w="1071"/>
          </w:tcPr>
          <w:p>
            <w:pPr>
              <w:jc w:val="left"/>
            </w:pPr>
            <w:r>
              <w:rPr>
                <w:rFonts w:ascii="Calibri" w:hAnsi="Calibri"/>
                <w:sz w:val="20"/>
              </w:rPr>
              <w:t>1.05</w:t>
            </w:r>
          </w:p>
        </w:tc>
        <w:tc>
          <w:tcPr>
            <w:tcW w:type="dxa" w:w="1071"/>
          </w:tcPr>
          <w:p>
            <w:pPr>
              <w:jc w:val="left"/>
            </w:pPr>
            <w:r>
              <w:rPr>
                <w:rFonts w:ascii="Calibri" w:hAnsi="Calibri"/>
                <w:sz w:val="20"/>
              </w:rPr>
              <w:t>1.35</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Electro-optical characteristics</w:t>
            </w:r>
          </w:p>
        </w:tc>
      </w:tr>
      <w:tr>
        <w:tc>
          <w:tcPr>
            <w:tcW w:type="dxa" w:w="1071"/>
          </w:tcPr>
          <w:p>
            <w:pPr>
              <w:jc w:val="left"/>
            </w:pPr>
            <w:r>
              <w:rPr>
                <w:rFonts w:ascii="Calibri" w:hAnsi="Calibri"/>
                <w:sz w:val="20"/>
              </w:rPr>
              <w:t>Effective number of pixels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1920 (H) x 1080 (V)</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Pixel size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5um x 5um</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Number of black rows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64</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Shutter type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Rolling shutter</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Full well charge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94000</w:t>
            </w:r>
          </w:p>
        </w:tc>
        <w:tc>
          <w:tcPr>
            <w:tcW w:type="dxa" w:w="1071"/>
          </w:tcPr>
          <w:p>
            <w:pPr>
              <w:jc w:val="left"/>
            </w:pPr>
            <w:r>
              <w:rPr>
                <w:rFonts w:ascii="Calibri" w:hAnsi="Calibri"/>
                <w:sz w:val="20"/>
              </w:rPr>
              <w:t>-</w:t>
            </w:r>
          </w:p>
        </w:tc>
        <w:tc>
          <w:tcPr>
            <w:tcW w:type="dxa" w:w="1071"/>
          </w:tcPr>
          <w:p>
            <w:pPr>
              <w:jc w:val="left"/>
            </w:pPr>
            <w:r>
              <w:rPr>
                <w:rFonts w:ascii="Calibri" w:hAnsi="Calibri"/>
                <w:sz w:val="20"/>
              </w:rPr>
              <w:t>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This is a design target, related to test parameter: saturation limit. This is tested only during characterization</w:t>
            </w:r>
          </w:p>
        </w:tc>
      </w:tr>
      <w:tr>
        <w:tc>
          <w:tcPr>
            <w:tcW w:type="dxa" w:w="1071"/>
          </w:tcPr>
          <w:p>
            <w:pPr>
              <w:jc w:val="left"/>
            </w:pPr>
            <w:r>
              <w:rPr>
                <w:rFonts w:ascii="Calibri" w:hAnsi="Calibri"/>
                <w:sz w:val="20"/>
              </w:rPr>
              <w:t>Conversion gain</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0.01</w:t>
            </w:r>
          </w:p>
        </w:tc>
        <w:tc>
          <w:tcPr>
            <w:tcW w:type="dxa" w:w="1071"/>
          </w:tcPr>
          <w:p>
            <w:pPr>
              <w:jc w:val="left"/>
            </w:pPr>
            <w:r>
              <w:rPr>
                <w:rFonts w:ascii="Calibri" w:hAnsi="Calibri"/>
                <w:sz w:val="20"/>
              </w:rPr>
              <w:t>-</w:t>
            </w:r>
          </w:p>
        </w:tc>
        <w:tc>
          <w:tcPr>
            <w:tcW w:type="dxa" w:w="1071"/>
          </w:tcPr>
          <w:p>
            <w:pPr>
              <w:jc w:val="left"/>
            </w:pPr>
            <w:r>
              <w:rPr>
                <w:rFonts w:ascii="Calibri" w:hAnsi="Calibri"/>
                <w:sz w:val="20"/>
              </w:rPr>
              <w:t>mV/e-</w:t>
            </w:r>
          </w:p>
        </w:tc>
        <w:tc>
          <w:tcPr>
            <w:tcW w:type="dxa" w:w="1071"/>
          </w:tcPr>
          <w:p>
            <w:pPr>
              <w:jc w:val="left"/>
            </w:pPr>
            <w:r>
              <w:rPr>
                <w:rFonts w:ascii="Calibri" w:hAnsi="Calibri"/>
                <w:sz w:val="20"/>
              </w:rPr>
              <w:t>0.006</w:t>
            </w:r>
          </w:p>
        </w:tc>
        <w:tc>
          <w:tcPr>
            <w:tcW w:type="dxa" w:w="1071"/>
          </w:tcPr>
          <w:p>
            <w:pPr>
              <w:jc w:val="left"/>
            </w:pPr>
            <w:r>
              <w:rPr>
                <w:rFonts w:ascii="Calibri" w:hAnsi="Calibri"/>
                <w:sz w:val="20"/>
              </w:rPr>
              <w:t>0.018</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Responsivity</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DN/p</w:t>
            </w:r>
          </w:p>
        </w:tc>
        <w:tc>
          <w:tcPr>
            <w:tcW w:type="dxa" w:w="1071"/>
          </w:tcPr>
          <w:p>
            <w:pPr>
              <w:jc w:val="left"/>
            </w:pPr>
            <w:r>
              <w:rPr>
                <w:rFonts w:ascii="Calibri" w:hAnsi="Calibri"/>
                <w:sz w:val="20"/>
              </w:rPr>
              <w:t>0.02895</w:t>
            </w:r>
          </w:p>
        </w:tc>
        <w:tc>
          <w:tcPr>
            <w:tcW w:type="dxa" w:w="1071"/>
          </w:tcPr>
          <w:p>
            <w:pPr>
              <w:jc w:val="left"/>
            </w:pPr>
            <w:r>
              <w:rPr>
                <w:rFonts w:ascii="Calibri" w:hAnsi="Calibri"/>
                <w:sz w:val="20"/>
              </w:rPr>
              <w:t>0.04825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Temporal noise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66</w:t>
            </w:r>
          </w:p>
        </w:tc>
        <w:tc>
          <w:tcPr>
            <w:tcW w:type="dxa" w:w="1071"/>
          </w:tcPr>
          <w:p>
            <w:pPr>
              <w:jc w:val="left"/>
            </w:pPr>
            <w:r>
              <w:rPr>
                <w:rFonts w:ascii="Calibri" w:hAnsi="Calibri"/>
                <w:sz w:val="20"/>
              </w:rPr>
              <w:t>-</w:t>
            </w:r>
          </w:p>
        </w:tc>
        <w:tc>
          <w:tcPr>
            <w:tcW w:type="dxa" w:w="1071"/>
          </w:tcPr>
          <w:p>
            <w:pPr>
              <w:jc w:val="left"/>
            </w:pPr>
            <w:r>
              <w:rPr>
                <w:rFonts w:ascii="Calibri" w:hAnsi="Calibri"/>
                <w:sz w:val="20"/>
              </w:rPr>
              <w:t>e-</w:t>
            </w:r>
          </w:p>
        </w:tc>
        <w:tc>
          <w:tcPr>
            <w:tcW w:type="dxa" w:w="1071"/>
          </w:tcPr>
          <w:p>
            <w:pPr>
              <w:jc w:val="left"/>
            </w:pPr>
            <w:r>
              <w:rPr>
                <w:rFonts w:ascii="Calibri" w:hAnsi="Calibri"/>
                <w:sz w:val="20"/>
              </w:rPr>
              <w:t>-</w:t>
            </w:r>
          </w:p>
        </w:tc>
        <w:tc>
          <w:tcPr>
            <w:tcW w:type="dxa" w:w="1071"/>
          </w:tcPr>
          <w:p>
            <w:pPr>
              <w:jc w:val="left"/>
            </w:pPr>
            <w:r>
              <w:rPr>
                <w:rFonts w:ascii="Calibri" w:hAnsi="Calibri"/>
                <w:sz w:val="20"/>
              </w:rPr>
              <w:t>120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Dynamic range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62</w:t>
            </w:r>
          </w:p>
        </w:tc>
        <w:tc>
          <w:tcPr>
            <w:tcW w:type="dxa" w:w="1071"/>
          </w:tcPr>
          <w:p>
            <w:pPr>
              <w:jc w:val="left"/>
            </w:pPr>
            <w:r>
              <w:rPr>
                <w:rFonts w:ascii="Calibri" w:hAnsi="Calibri"/>
                <w:sz w:val="20"/>
              </w:rPr>
              <w:t>-</w:t>
            </w:r>
          </w:p>
        </w:tc>
        <w:tc>
          <w:tcPr>
            <w:tcW w:type="dxa" w:w="1071"/>
          </w:tcPr>
          <w:p>
            <w:pPr>
              <w:jc w:val="left"/>
            </w:pPr>
            <w:r>
              <w:rPr>
                <w:rFonts w:ascii="Calibri" w:hAnsi="Calibri"/>
                <w:sz w:val="20"/>
              </w:rPr>
              <w:t>dB</w:t>
            </w:r>
          </w:p>
        </w:tc>
        <w:tc>
          <w:tcPr>
            <w:tcW w:type="dxa" w:w="1071"/>
          </w:tcPr>
          <w:p>
            <w:pPr>
              <w:jc w:val="left"/>
            </w:pPr>
            <w:r>
              <w:rPr>
                <w:rFonts w:ascii="Calibri" w:hAnsi="Calibri"/>
                <w:sz w:val="20"/>
              </w:rPr>
              <w:t>57</w:t>
            </w:r>
          </w:p>
        </w:tc>
        <w:tc>
          <w:tcPr>
            <w:tcW w:type="dxa" w:w="1071"/>
          </w:tcPr>
          <w:p>
            <w:pPr>
              <w:jc w:val="left"/>
            </w:pPr>
            <w:r>
              <w:rPr>
                <w:rFonts w:ascii="Calibri" w:hAnsi="Calibri"/>
                <w:sz w:val="20"/>
              </w:rPr>
              <w:t>65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SNR_MAX</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49.5</w:t>
            </w:r>
          </w:p>
        </w:tc>
        <w:tc>
          <w:tcPr>
            <w:tcW w:type="dxa" w:w="1071"/>
          </w:tcPr>
          <w:p>
            <w:pPr>
              <w:jc w:val="left"/>
            </w:pPr>
            <w:r>
              <w:rPr>
                <w:rFonts w:ascii="Calibri" w:hAnsi="Calibri"/>
                <w:sz w:val="20"/>
              </w:rPr>
              <w:t>-</w:t>
            </w:r>
          </w:p>
        </w:tc>
        <w:tc>
          <w:tcPr>
            <w:tcW w:type="dxa" w:w="1071"/>
          </w:tcPr>
          <w:p>
            <w:pPr>
              <w:jc w:val="left"/>
            </w:pPr>
            <w:r>
              <w:rPr>
                <w:rFonts w:ascii="Calibri" w:hAnsi="Calibri"/>
                <w:sz w:val="20"/>
              </w:rPr>
              <w:t>dB</w:t>
            </w:r>
          </w:p>
        </w:tc>
        <w:tc>
          <w:tcPr>
            <w:tcW w:type="dxa" w:w="1071"/>
          </w:tcPr>
          <w:p>
            <w:pPr>
              <w:jc w:val="left"/>
            </w:pPr>
            <w:r>
              <w:rPr>
                <w:rFonts w:ascii="Calibri" w:hAnsi="Calibri"/>
                <w:sz w:val="20"/>
              </w:rPr>
              <w:t>46</w:t>
            </w:r>
          </w:p>
        </w:tc>
        <w:tc>
          <w:tcPr>
            <w:tcW w:type="dxa" w:w="1071"/>
          </w:tcPr>
          <w:p>
            <w:pPr>
              <w:jc w:val="left"/>
            </w:pPr>
            <w:r>
              <w:rPr>
                <w:rFonts w:ascii="Calibri" w:hAnsi="Calibri"/>
                <w:sz w:val="20"/>
              </w:rPr>
              <w:t>54</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Dark current (DC)</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e-/s/px</w:t>
            </w:r>
          </w:p>
        </w:tc>
        <w:tc>
          <w:tcPr>
            <w:tcW w:type="dxa" w:w="1071"/>
          </w:tcPr>
          <w:p>
            <w:pPr>
              <w:jc w:val="left"/>
            </w:pPr>
            <w:r>
              <w:rPr>
                <w:rFonts w:ascii="Calibri" w:hAnsi="Calibri"/>
                <w:sz w:val="20"/>
              </w:rPr>
              <w:t>-</w:t>
            </w:r>
          </w:p>
        </w:tc>
        <w:tc>
          <w:tcPr>
            <w:tcW w:type="dxa" w:w="1071"/>
          </w:tcPr>
          <w:p>
            <w:pPr>
              <w:jc w:val="left"/>
            </w:pPr>
            <w:r>
              <w:rPr>
                <w:rFonts w:ascii="Calibri" w:hAnsi="Calibri"/>
                <w:sz w:val="20"/>
              </w:rPr>
              <w:t>2500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Dark current non uniformity (DCNU)</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e-/s/px</w:t>
            </w:r>
          </w:p>
        </w:tc>
        <w:tc>
          <w:tcPr>
            <w:tcW w:type="dxa" w:w="1071"/>
          </w:tcPr>
          <w:p>
            <w:pPr>
              <w:jc w:val="left"/>
            </w:pPr>
            <w:r>
              <w:rPr>
                <w:rFonts w:ascii="Calibri" w:hAnsi="Calibri"/>
                <w:sz w:val="20"/>
              </w:rPr>
              <w:t>-</w:t>
            </w:r>
          </w:p>
        </w:tc>
        <w:tc>
          <w:tcPr>
            <w:tcW w:type="dxa" w:w="1071"/>
          </w:tcPr>
          <w:p>
            <w:pPr>
              <w:jc w:val="left"/>
            </w:pPr>
            <w:r>
              <w:rPr>
                <w:rFonts w:ascii="Calibri" w:hAnsi="Calibri"/>
                <w:sz w:val="20"/>
              </w:rPr>
              <w:t>4000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Dark signal non uniformity (DSNU)</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587.2</w:t>
            </w:r>
          </w:p>
        </w:tc>
        <w:tc>
          <w:tcPr>
            <w:tcW w:type="dxa" w:w="1071"/>
          </w:tcPr>
          <w:p>
            <w:pPr>
              <w:jc w:val="left"/>
            </w:pPr>
            <w:r>
              <w:rPr>
                <w:rFonts w:ascii="Calibri" w:hAnsi="Calibri"/>
                <w:sz w:val="20"/>
              </w:rPr>
              <w:t>-</w:t>
            </w:r>
          </w:p>
        </w:tc>
        <w:tc>
          <w:tcPr>
            <w:tcW w:type="dxa" w:w="1071"/>
          </w:tcPr>
          <w:p>
            <w:pPr>
              <w:jc w:val="left"/>
            </w:pPr>
            <w:r>
              <w:rPr>
                <w:rFonts w:ascii="Calibri" w:hAnsi="Calibri"/>
                <w:sz w:val="20"/>
              </w:rPr>
              <w:t>e-</w:t>
            </w:r>
          </w:p>
        </w:tc>
        <w:tc>
          <w:tcPr>
            <w:tcW w:type="dxa" w:w="1071"/>
          </w:tcPr>
          <w:p>
            <w:pPr>
              <w:jc w:val="left"/>
            </w:pPr>
            <w:r>
              <w:rPr>
                <w:rFonts w:ascii="Calibri" w:hAnsi="Calibri"/>
                <w:sz w:val="20"/>
              </w:rPr>
              <w:t>-</w:t>
            </w:r>
          </w:p>
        </w:tc>
        <w:tc>
          <w:tcPr>
            <w:tcW w:type="dxa" w:w="1071"/>
          </w:tcPr>
          <w:p>
            <w:pPr>
              <w:jc w:val="left"/>
            </w:pPr>
            <w:r>
              <w:rPr>
                <w:rFonts w:ascii="Calibri" w:hAnsi="Calibri"/>
                <w:sz w:val="20"/>
              </w:rPr>
              <w:t>600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Photo response non uniformity (PRNU)</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&lt; tba</w:t>
            </w:r>
          </w:p>
        </w:tc>
        <w:tc>
          <w:tcPr>
            <w:tcW w:type="dxa" w:w="1071"/>
          </w:tcPr>
          <w:p>
            <w:pPr>
              <w:jc w:val="left"/>
            </w:pPr>
            <w:r>
              <w:rPr>
                <w:rFonts w:ascii="Calibri" w:hAnsi="Calibri"/>
                <w:sz w:val="20"/>
              </w:rPr>
              <w:t>2.5</w:t>
            </w:r>
          </w:p>
        </w:tc>
        <w:tc>
          <w:tcPr>
            <w:tcW w:type="dxa" w:w="1071"/>
          </w:tcPr>
          <w:p>
            <w:pPr>
              <w:jc w:val="left"/>
            </w:pPr>
            <w:r>
              <w:rPr>
                <w:rFonts w:ascii="Calibri" w:hAnsi="Calibri"/>
                <w:sz w:val="20"/>
              </w:rPr>
              <w:t>% of mean</w:t>
            </w:r>
          </w:p>
        </w:tc>
        <w:tc>
          <w:tcPr>
            <w:tcW w:type="dxa" w:w="1071"/>
          </w:tcPr>
          <w:p>
            <w:pPr>
              <w:jc w:val="left"/>
            </w:pPr>
            <w:r>
              <w:rPr>
                <w:rFonts w:ascii="Calibri" w:hAnsi="Calibri"/>
                <w:sz w:val="20"/>
              </w:rPr>
              <w:t>-2.5</w:t>
            </w:r>
          </w:p>
        </w:tc>
        <w:tc>
          <w:tcPr>
            <w:tcW w:type="dxa" w:w="1071"/>
          </w:tcPr>
          <w:p>
            <w:pPr>
              <w:jc w:val="left"/>
            </w:pPr>
            <w:r>
              <w:rPr>
                <w:rFonts w:ascii="Calibri" w:hAnsi="Calibri"/>
                <w:sz w:val="20"/>
              </w:rPr>
              <w:t>2.5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Color filters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BayerRG (Bayer RGGB)</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Programmable features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Sensor parameters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Features are tested during characterization: Exposure time, sub-sampling, X-Y mirroring, ADC resolution</w:t>
            </w:r>
          </w:p>
        </w:tc>
      </w:tr>
      <w:tr>
        <w:tc>
          <w:tcPr>
            <w:tcW w:type="dxa" w:w="1071"/>
          </w:tcPr>
          <w:p>
            <w:pPr>
              <w:jc w:val="left"/>
            </w:pPr>
            <w:r>
              <w:rPr>
                <w:rFonts w:ascii="Calibri" w:hAnsi="Calibri"/>
                <w:sz w:val="20"/>
              </w:rPr>
              <w:t>ADC resolution</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10 and 12 bit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1071"/>
          </w:tcPr>
          <w:p>
            <w:pPr>
              <w:jc w:val="left"/>
            </w:pPr>
            <w:r>
              <w:rPr>
                <w:rFonts w:ascii="Calibri" w:hAnsi="Calibri"/>
                <w:sz w:val="20"/>
              </w:rPr>
              <w:t>Interface</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10/12b parallel output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Fixed to 10b for all tests</w:t>
            </w:r>
          </w:p>
        </w:tc>
      </w:tr>
      <w:tr>
        <w:tc>
          <w:tcPr>
            <w:tcW w:type="dxa" w:w="1071"/>
          </w:tcPr>
          <w:p>
            <w:pPr>
              <w:jc w:val="left"/>
            </w:pPr>
            <w:r>
              <w:rPr>
                <w:rFonts w:ascii="Calibri" w:hAnsi="Calibri"/>
                <w:sz w:val="20"/>
              </w:rPr>
              <w:t>Cover glass lid</w:t>
            </w:r>
          </w:p>
        </w:tc>
        <w:tc>
          <w:tcPr>
            <w:tcW w:type="dxa" w:w="1071"/>
          </w:tcPr>
          <w:p>
            <w:pPr>
              <w:jc w:val="left"/>
            </w:pPr>
            <w:r>
              <w:rPr>
                <w:rFonts w:ascii="Calibri" w:hAnsi="Calibri"/>
                <w:sz w:val="20"/>
              </w:rPr>
              <w:t>Corning 7980 0F</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bl>
    <w:p/>
    <w:p>
      <w:r>
        <w:rPr>
          <w:rFonts w:ascii="Calibri" w:hAnsi="Calibri"/>
          <w:b w:val="0"/>
          <w:sz w:val="22"/>
        </w:rPr>
        <w:t>The table below lists the pixel-array defect test parameters measured during test T0035: Optical defect map. Test limits are continuously refined based on statistical production data to ensure optimal quality and yield.</w:t>
      </w:r>
    </w:p>
    <w:p>
      <w:pPr>
        <w:pStyle w:val="Caption"/>
      </w:pPr>
      <w:r>
        <w:t xml:space="preserve">Table </w:t>
      </w:r>
      <w:r>
        <w:fldChar w:fldCharType="begin"/>
      </w:r>
      <w:r>
        <w:instrText xml:space="preserve"> SEQ Table \* ARABIC </w:instrText>
      </w:r>
      <w:r>
        <w:fldChar w:fldCharType="separate"/>
      </w:r>
      <w:r>
        <w:t>#</w:t>
      </w:r>
      <w:r>
        <w:fldChar w:fldCharType="end"/>
      </w:r>
      <w:r>
        <w:t>: MAG-IMG002x1-NC Pixel-Array Defect Test Parameters (T0035)</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984"/>
          </w:tcPr>
          <w:p>
            <w:pPr>
              <w:jc w:val="left"/>
            </w:pPr>
            <w:r/>
            <w:r>
              <w:rPr>
                <w:rFonts w:ascii="Calibri" w:hAnsi="Calibri"/>
                <w:b/>
                <w:sz w:val="20"/>
              </w:rPr>
              <w:t>Name</w:t>
            </w:r>
          </w:p>
        </w:tc>
        <w:tc>
          <w:tcPr>
            <w:tcW w:type="dxa" w:w="850"/>
          </w:tcPr>
          <w:p>
            <w:pPr>
              <w:jc w:val="left"/>
            </w:pPr>
            <w:r/>
            <w:r>
              <w:rPr>
                <w:rFonts w:ascii="Calibri" w:hAnsi="Calibri"/>
                <w:b/>
                <w:sz w:val="20"/>
              </w:rPr>
              <w:t>Unit</w:t>
            </w:r>
          </w:p>
        </w:tc>
        <w:tc>
          <w:tcPr>
            <w:tcW w:type="dxa" w:w="850"/>
          </w:tcPr>
          <w:p>
            <w:pPr>
              <w:jc w:val="left"/>
            </w:pPr>
            <w:r/>
            <w:r>
              <w:rPr>
                <w:rFonts w:ascii="Calibri" w:hAnsi="Calibri"/>
                <w:b/>
                <w:sz w:val="20"/>
              </w:rPr>
              <w:t>LSL</w:t>
            </w:r>
          </w:p>
        </w:tc>
        <w:tc>
          <w:tcPr>
            <w:tcW w:type="dxa" w:w="850"/>
          </w:tcPr>
          <w:p>
            <w:pPr>
              <w:jc w:val="left"/>
            </w:pPr>
            <w:r/>
            <w:r>
              <w:rPr>
                <w:rFonts w:ascii="Calibri" w:hAnsi="Calibri"/>
                <w:b/>
                <w:sz w:val="20"/>
              </w:rPr>
              <w:t>USL</w:t>
            </w:r>
          </w:p>
        </w:tc>
        <w:tc>
          <w:tcPr>
            <w:tcW w:type="dxa" w:w="5102"/>
          </w:tcPr>
          <w:p>
            <w:pPr>
              <w:jc w:val="left"/>
            </w:pPr>
            <w:r/>
            <w:r>
              <w:rPr>
                <w:rFonts w:ascii="Calibri" w:hAnsi="Calibri"/>
                <w:b/>
                <w:sz w:val="20"/>
              </w:rPr>
              <w:t>Description</w:t>
            </w:r>
          </w:p>
        </w:tc>
      </w:tr>
      <w:tr>
        <w:tc>
          <w:tcPr>
            <w:tcW w:type="dxa" w:w="1984"/>
          </w:tcPr>
          <w:p>
            <w:pPr>
              <w:jc w:val="left"/>
            </w:pPr>
            <w:r>
              <w:rPr>
                <w:rFonts w:ascii="Calibri" w:hAnsi="Calibri"/>
                <w:sz w:val="20"/>
              </w:rPr>
              <w:t>Number of dead pixels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Dead pixel is a pixel that has unusually low positive or negative response when responding to light (also known as stuck-at pixel or negative gain pixel). Dead pixels from dead rows or columns are excluded from this count.</w:t>
            </w:r>
          </w:p>
        </w:tc>
      </w:tr>
      <w:tr>
        <w:tc>
          <w:tcPr>
            <w:tcW w:type="dxa" w:w="1984"/>
          </w:tcPr>
          <w:p>
            <w:pPr>
              <w:jc w:val="left"/>
            </w:pPr>
            <w:r>
              <w:rPr>
                <w:rFonts w:ascii="Calibri" w:hAnsi="Calibri"/>
                <w:sz w:val="20"/>
              </w:rPr>
              <w:t>Number of clusters with 2 dead pixels</w:t>
            </w:r>
          </w:p>
        </w:tc>
        <w:tc>
          <w:tcPr>
            <w:tcW w:type="dxa" w:w="850"/>
          </w:tcPr>
          <w:p>
            <w:pPr>
              <w:jc w:val="left"/>
            </w:pPr>
            <w:r>
              <w:rPr>
                <w:rFonts w:ascii="Calibri" w:hAnsi="Calibri"/>
                <w:sz w:val="20"/>
              </w:rPr>
              <w:t>cl</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2 neigbour dead pixels of same channel</w:t>
            </w:r>
          </w:p>
        </w:tc>
      </w:tr>
      <w:tr>
        <w:tc>
          <w:tcPr>
            <w:tcW w:type="dxa" w:w="1984"/>
          </w:tcPr>
          <w:p>
            <w:pPr>
              <w:jc w:val="left"/>
            </w:pPr>
            <w:r>
              <w:rPr>
                <w:rFonts w:ascii="Calibri" w:hAnsi="Calibri"/>
                <w:sz w:val="20"/>
              </w:rPr>
              <w:t>Number of clusters with &gt;3 dead pixels</w:t>
            </w:r>
          </w:p>
        </w:tc>
        <w:tc>
          <w:tcPr>
            <w:tcW w:type="dxa" w:w="850"/>
          </w:tcPr>
          <w:p>
            <w:pPr>
              <w:jc w:val="left"/>
            </w:pPr>
            <w:r>
              <w:rPr>
                <w:rFonts w:ascii="Calibri" w:hAnsi="Calibri"/>
                <w:sz w:val="20"/>
              </w:rPr>
              <w:t>cl</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3 or more neigbour dead pixels of same channel</w:t>
            </w:r>
          </w:p>
        </w:tc>
      </w:tr>
      <w:tr>
        <w:tc>
          <w:tcPr>
            <w:tcW w:type="dxa" w:w="1984"/>
          </w:tcPr>
          <w:p>
            <w:pPr>
              <w:jc w:val="left"/>
            </w:pPr>
            <w:r>
              <w:rPr>
                <w:rFonts w:ascii="Calibri" w:hAnsi="Calibri"/>
                <w:sz w:val="20"/>
              </w:rPr>
              <w:t>Number of dead rows</w:t>
            </w:r>
          </w:p>
        </w:tc>
        <w:tc>
          <w:tcPr>
            <w:tcW w:type="dxa" w:w="850"/>
          </w:tcPr>
          <w:p>
            <w:pPr>
              <w:jc w:val="left"/>
            </w:pPr>
            <w:r>
              <w:rPr>
                <w:rFonts w:ascii="Calibri" w:hAnsi="Calibri"/>
                <w:sz w:val="20"/>
              </w:rPr>
              <w:t>rows</w:t>
            </w:r>
          </w:p>
        </w:tc>
        <w:tc>
          <w:tcPr>
            <w:tcW w:type="dxa" w:w="850"/>
          </w:tcPr>
          <w:p>
            <w:pPr>
              <w:jc w:val="left"/>
            </w:pPr>
            <w:r>
              <w:rPr>
                <w:rFonts w:ascii="Calibri" w:hAnsi="Calibri"/>
                <w:sz w:val="20"/>
              </w:rPr>
              <w:t>-</w:t>
            </w:r>
          </w:p>
        </w:tc>
        <w:tc>
          <w:tcPr>
            <w:tcW w:type="dxa" w:w="850"/>
          </w:tcPr>
          <w:p>
            <w:pPr>
              <w:jc w:val="left"/>
            </w:pPr>
            <w:r>
              <w:rPr>
                <w:rFonts w:ascii="Calibri" w:hAnsi="Calibri"/>
                <w:sz w:val="20"/>
              </w:rPr>
              <w:t>5</w:t>
            </w:r>
          </w:p>
        </w:tc>
        <w:tc>
          <w:tcPr>
            <w:tcW w:type="dxa" w:w="5102"/>
          </w:tcPr>
          <w:p>
            <w:pPr>
              <w:jc w:val="left"/>
            </w:pPr>
            <w:r>
              <w:rPr>
                <w:rFonts w:ascii="Calibri" w:hAnsi="Calibri"/>
                <w:sz w:val="20"/>
              </w:rPr>
              <w:t>Dead row = 100 or more dead pixels in 1 row</w:t>
            </w:r>
          </w:p>
        </w:tc>
      </w:tr>
      <w:tr>
        <w:tc>
          <w:tcPr>
            <w:tcW w:type="dxa" w:w="1984"/>
          </w:tcPr>
          <w:p>
            <w:pPr>
              <w:jc w:val="left"/>
            </w:pPr>
            <w:r>
              <w:rPr>
                <w:rFonts w:ascii="Calibri" w:hAnsi="Calibri"/>
                <w:sz w:val="20"/>
              </w:rPr>
              <w:t>Number of dead columns</w:t>
            </w:r>
          </w:p>
        </w:tc>
        <w:tc>
          <w:tcPr>
            <w:tcW w:type="dxa" w:w="850"/>
          </w:tcPr>
          <w:p>
            <w:pPr>
              <w:jc w:val="left"/>
            </w:pPr>
            <w:r>
              <w:rPr>
                <w:rFonts w:ascii="Calibri" w:hAnsi="Calibri"/>
                <w:sz w:val="20"/>
              </w:rPr>
              <w:t>cols</w:t>
            </w:r>
          </w:p>
        </w:tc>
        <w:tc>
          <w:tcPr>
            <w:tcW w:type="dxa" w:w="850"/>
          </w:tcPr>
          <w:p>
            <w:pPr>
              <w:jc w:val="left"/>
            </w:pPr>
            <w:r>
              <w:rPr>
                <w:rFonts w:ascii="Calibri" w:hAnsi="Calibri"/>
                <w:sz w:val="20"/>
              </w:rPr>
              <w:t>-</w:t>
            </w:r>
          </w:p>
        </w:tc>
        <w:tc>
          <w:tcPr>
            <w:tcW w:type="dxa" w:w="850"/>
          </w:tcPr>
          <w:p>
            <w:pPr>
              <w:jc w:val="left"/>
            </w:pPr>
            <w:r>
              <w:rPr>
                <w:rFonts w:ascii="Calibri" w:hAnsi="Calibri"/>
                <w:sz w:val="20"/>
              </w:rPr>
              <w:t>5</w:t>
            </w:r>
          </w:p>
        </w:tc>
        <w:tc>
          <w:tcPr>
            <w:tcW w:type="dxa" w:w="5102"/>
          </w:tcPr>
          <w:p>
            <w:pPr>
              <w:jc w:val="left"/>
            </w:pPr>
            <w:r>
              <w:rPr>
                <w:rFonts w:ascii="Calibri" w:hAnsi="Calibri"/>
                <w:sz w:val="20"/>
              </w:rPr>
              <w:t>Dead column = 100 or more dead pixels in 1 column</w:t>
            </w:r>
          </w:p>
        </w:tc>
      </w:tr>
      <w:tr>
        <w:tc>
          <w:tcPr>
            <w:tcW w:type="dxa" w:w="1984"/>
          </w:tcPr>
          <w:p>
            <w:pPr>
              <w:jc w:val="left"/>
            </w:pPr>
            <w:r>
              <w:rPr>
                <w:rFonts w:ascii="Calibri" w:hAnsi="Calibri"/>
                <w:sz w:val="20"/>
              </w:rPr>
              <w:t>Number of bright pixels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Bright pixel is a pixel that has unusually high value in dark condition. This can cover pixels with very high outlier values in the pixel DC histogram, or broken pixel/col/row with unusually high offset. Bright pixels from bright rows or columns are excluded from this count.</w:t>
            </w:r>
          </w:p>
        </w:tc>
      </w:tr>
      <w:tr>
        <w:tc>
          <w:tcPr>
            <w:tcW w:type="dxa" w:w="1984"/>
          </w:tcPr>
          <w:p>
            <w:pPr>
              <w:jc w:val="left"/>
            </w:pPr>
            <w:r>
              <w:rPr>
                <w:rFonts w:ascii="Calibri" w:hAnsi="Calibri"/>
                <w:sz w:val="20"/>
              </w:rPr>
              <w:t>Number of clusters with 2 bright pixels</w:t>
            </w:r>
          </w:p>
        </w:tc>
        <w:tc>
          <w:tcPr>
            <w:tcW w:type="dxa" w:w="850"/>
          </w:tcPr>
          <w:p>
            <w:pPr>
              <w:jc w:val="left"/>
            </w:pPr>
            <w:r>
              <w:rPr>
                <w:rFonts w:ascii="Calibri" w:hAnsi="Calibri"/>
                <w:sz w:val="20"/>
              </w:rPr>
              <w:t>cl</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2 neigbour bright pixels of same channel</w:t>
            </w:r>
          </w:p>
        </w:tc>
      </w:tr>
      <w:tr>
        <w:tc>
          <w:tcPr>
            <w:tcW w:type="dxa" w:w="1984"/>
          </w:tcPr>
          <w:p>
            <w:pPr>
              <w:jc w:val="left"/>
            </w:pPr>
            <w:r>
              <w:rPr>
                <w:rFonts w:ascii="Calibri" w:hAnsi="Calibri"/>
                <w:sz w:val="20"/>
              </w:rPr>
              <w:t>Number of clusters with &gt;3 bright pixels</w:t>
            </w:r>
          </w:p>
        </w:tc>
        <w:tc>
          <w:tcPr>
            <w:tcW w:type="dxa" w:w="850"/>
          </w:tcPr>
          <w:p>
            <w:pPr>
              <w:jc w:val="left"/>
            </w:pPr>
            <w:r>
              <w:rPr>
                <w:rFonts w:ascii="Calibri" w:hAnsi="Calibri"/>
                <w:sz w:val="20"/>
              </w:rPr>
              <w:t>cl</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3 or more neigbour bright pixels of same channel</w:t>
            </w:r>
          </w:p>
        </w:tc>
      </w:tr>
      <w:tr>
        <w:tc>
          <w:tcPr>
            <w:tcW w:type="dxa" w:w="1984"/>
          </w:tcPr>
          <w:p>
            <w:pPr>
              <w:jc w:val="left"/>
            </w:pPr>
            <w:r>
              <w:rPr>
                <w:rFonts w:ascii="Calibri" w:hAnsi="Calibri"/>
                <w:sz w:val="20"/>
              </w:rPr>
              <w:t>Number of bright rows</w:t>
            </w:r>
          </w:p>
        </w:tc>
        <w:tc>
          <w:tcPr>
            <w:tcW w:type="dxa" w:w="850"/>
          </w:tcPr>
          <w:p>
            <w:pPr>
              <w:jc w:val="left"/>
            </w:pPr>
            <w:r>
              <w:rPr>
                <w:rFonts w:ascii="Calibri" w:hAnsi="Calibri"/>
                <w:sz w:val="20"/>
              </w:rPr>
              <w:t>rows</w:t>
            </w:r>
          </w:p>
        </w:tc>
        <w:tc>
          <w:tcPr>
            <w:tcW w:type="dxa" w:w="850"/>
          </w:tcPr>
          <w:p>
            <w:pPr>
              <w:jc w:val="left"/>
            </w:pPr>
            <w:r>
              <w:rPr>
                <w:rFonts w:ascii="Calibri" w:hAnsi="Calibri"/>
                <w:sz w:val="20"/>
              </w:rPr>
              <w:t>-</w:t>
            </w:r>
          </w:p>
        </w:tc>
        <w:tc>
          <w:tcPr>
            <w:tcW w:type="dxa" w:w="850"/>
          </w:tcPr>
          <w:p>
            <w:pPr>
              <w:jc w:val="left"/>
            </w:pPr>
            <w:r>
              <w:rPr>
                <w:rFonts w:ascii="Calibri" w:hAnsi="Calibri"/>
                <w:sz w:val="20"/>
              </w:rPr>
              <w:t>5</w:t>
            </w:r>
          </w:p>
        </w:tc>
        <w:tc>
          <w:tcPr>
            <w:tcW w:type="dxa" w:w="5102"/>
          </w:tcPr>
          <w:p>
            <w:pPr>
              <w:jc w:val="left"/>
            </w:pPr>
            <w:r>
              <w:rPr>
                <w:rFonts w:ascii="Calibri" w:hAnsi="Calibri"/>
                <w:sz w:val="20"/>
              </w:rPr>
              <w:t>Bright row = 100 or more bright pixels in 1 columns</w:t>
            </w:r>
          </w:p>
        </w:tc>
      </w:tr>
      <w:tr>
        <w:tc>
          <w:tcPr>
            <w:tcW w:type="dxa" w:w="1984"/>
          </w:tcPr>
          <w:p>
            <w:pPr>
              <w:jc w:val="left"/>
            </w:pPr>
            <w:r>
              <w:rPr>
                <w:rFonts w:ascii="Calibri" w:hAnsi="Calibri"/>
                <w:sz w:val="20"/>
              </w:rPr>
              <w:t>Number of bright cols</w:t>
            </w:r>
          </w:p>
        </w:tc>
        <w:tc>
          <w:tcPr>
            <w:tcW w:type="dxa" w:w="850"/>
          </w:tcPr>
          <w:p>
            <w:pPr>
              <w:jc w:val="left"/>
            </w:pPr>
            <w:r>
              <w:rPr>
                <w:rFonts w:ascii="Calibri" w:hAnsi="Calibri"/>
                <w:sz w:val="20"/>
              </w:rPr>
              <w:t>cols</w:t>
            </w:r>
          </w:p>
        </w:tc>
        <w:tc>
          <w:tcPr>
            <w:tcW w:type="dxa" w:w="850"/>
          </w:tcPr>
          <w:p>
            <w:pPr>
              <w:jc w:val="left"/>
            </w:pPr>
            <w:r>
              <w:rPr>
                <w:rFonts w:ascii="Calibri" w:hAnsi="Calibri"/>
                <w:sz w:val="20"/>
              </w:rPr>
              <w:t>-</w:t>
            </w:r>
          </w:p>
        </w:tc>
        <w:tc>
          <w:tcPr>
            <w:tcW w:type="dxa" w:w="850"/>
          </w:tcPr>
          <w:p>
            <w:pPr>
              <w:jc w:val="left"/>
            </w:pPr>
            <w:r>
              <w:rPr>
                <w:rFonts w:ascii="Calibri" w:hAnsi="Calibri"/>
                <w:sz w:val="20"/>
              </w:rPr>
              <w:t>5</w:t>
            </w:r>
          </w:p>
        </w:tc>
        <w:tc>
          <w:tcPr>
            <w:tcW w:type="dxa" w:w="5102"/>
          </w:tcPr>
          <w:p>
            <w:pPr>
              <w:jc w:val="left"/>
            </w:pPr>
            <w:r>
              <w:rPr>
                <w:rFonts w:ascii="Calibri" w:hAnsi="Calibri"/>
                <w:sz w:val="20"/>
              </w:rPr>
              <w:t>Bright column = 100 or more bright pixels in 1 columns</w:t>
            </w:r>
          </w:p>
        </w:tc>
      </w:tr>
      <w:tr>
        <w:tc>
          <w:tcPr>
            <w:tcW w:type="dxa" w:w="1984"/>
          </w:tcPr>
          <w:p>
            <w:pPr>
              <w:jc w:val="left"/>
            </w:pPr>
            <w:r>
              <w:rPr>
                <w:rFonts w:ascii="Calibri" w:hAnsi="Calibri"/>
                <w:sz w:val="20"/>
              </w:rPr>
              <w:t>Number of bad columns</w:t>
            </w:r>
          </w:p>
        </w:tc>
        <w:tc>
          <w:tcPr>
            <w:tcW w:type="dxa" w:w="850"/>
          </w:tcPr>
          <w:p>
            <w:pPr>
              <w:jc w:val="left"/>
            </w:pPr>
            <w:r>
              <w:rPr>
                <w:rFonts w:ascii="Calibri" w:hAnsi="Calibri"/>
                <w:sz w:val="20"/>
              </w:rPr>
              <w:t>cols</w:t>
            </w:r>
          </w:p>
        </w:tc>
        <w:tc>
          <w:tcPr>
            <w:tcW w:type="dxa" w:w="850"/>
          </w:tcPr>
          <w:p>
            <w:pPr>
              <w:jc w:val="left"/>
            </w:pPr>
            <w:r>
              <w:rPr>
                <w:rFonts w:ascii="Calibri" w:hAnsi="Calibri"/>
                <w:sz w:val="20"/>
              </w:rPr>
              <w:t>-</w:t>
            </w:r>
          </w:p>
        </w:tc>
        <w:tc>
          <w:tcPr>
            <w:tcW w:type="dxa" w:w="850"/>
          </w:tcPr>
          <w:p>
            <w:pPr>
              <w:jc w:val="left"/>
            </w:pPr>
            <w:r>
              <w:rPr>
                <w:rFonts w:ascii="Calibri" w:hAnsi="Calibri"/>
                <w:sz w:val="20"/>
              </w:rPr>
              <w:t>0</w:t>
            </w:r>
          </w:p>
        </w:tc>
        <w:tc>
          <w:tcPr>
            <w:tcW w:type="dxa" w:w="5102"/>
          </w:tcPr>
          <w:p>
            <w:pPr>
              <w:jc w:val="left"/>
            </w:pPr>
            <w:r>
              <w:rPr>
                <w:rFonts w:ascii="Calibri" w:hAnsi="Calibri"/>
                <w:sz w:val="20"/>
              </w:rPr>
              <w:t>Bad_col = dead_col + bright_col. USL = 0 for production (PROD) parts; parts with 1–5 bad columns are re-binned as engineering model (EM); &gt;5 bad columns → part is rejected.</w:t>
            </w:r>
          </w:p>
        </w:tc>
      </w:tr>
      <w:tr>
        <w:tc>
          <w:tcPr>
            <w:tcW w:type="dxa" w:w="1984"/>
          </w:tcPr>
          <w:p>
            <w:pPr>
              <w:jc w:val="left"/>
            </w:pPr>
            <w:r>
              <w:rPr>
                <w:rFonts w:ascii="Calibri" w:hAnsi="Calibri"/>
                <w:sz w:val="20"/>
              </w:rPr>
              <w:t>Number of bad rows</w:t>
            </w:r>
          </w:p>
        </w:tc>
        <w:tc>
          <w:tcPr>
            <w:tcW w:type="dxa" w:w="850"/>
          </w:tcPr>
          <w:p>
            <w:pPr>
              <w:jc w:val="left"/>
            </w:pPr>
            <w:r>
              <w:rPr>
                <w:rFonts w:ascii="Calibri" w:hAnsi="Calibri"/>
                <w:sz w:val="20"/>
              </w:rPr>
              <w:t>rows</w:t>
            </w:r>
          </w:p>
        </w:tc>
        <w:tc>
          <w:tcPr>
            <w:tcW w:type="dxa" w:w="850"/>
          </w:tcPr>
          <w:p>
            <w:pPr>
              <w:jc w:val="left"/>
            </w:pPr>
            <w:r>
              <w:rPr>
                <w:rFonts w:ascii="Calibri" w:hAnsi="Calibri"/>
                <w:sz w:val="20"/>
              </w:rPr>
              <w:t>-</w:t>
            </w:r>
          </w:p>
        </w:tc>
        <w:tc>
          <w:tcPr>
            <w:tcW w:type="dxa" w:w="850"/>
          </w:tcPr>
          <w:p>
            <w:pPr>
              <w:jc w:val="left"/>
            </w:pPr>
            <w:r>
              <w:rPr>
                <w:rFonts w:ascii="Calibri" w:hAnsi="Calibri"/>
                <w:sz w:val="20"/>
              </w:rPr>
              <w:t>0</w:t>
            </w:r>
          </w:p>
        </w:tc>
        <w:tc>
          <w:tcPr>
            <w:tcW w:type="dxa" w:w="5102"/>
          </w:tcPr>
          <w:p>
            <w:pPr>
              <w:jc w:val="left"/>
            </w:pPr>
            <w:r>
              <w:rPr>
                <w:rFonts w:ascii="Calibri" w:hAnsi="Calibri"/>
                <w:sz w:val="20"/>
              </w:rPr>
              <w:t>Bad_row = dead_row + bright_row. USL = 0 for production (PROD) parts; parts with 1–5 bad rows are re-binned as engineering model (EM); &gt;5 bad rows → part is rejected.</w:t>
            </w:r>
          </w:p>
        </w:tc>
      </w:tr>
      <w:tr>
        <w:tc>
          <w:tcPr>
            <w:tcW w:type="dxa" w:w="1984"/>
          </w:tcPr>
          <w:p>
            <w:pPr>
              <w:jc w:val="left"/>
            </w:pPr>
            <w:r>
              <w:rPr>
                <w:rFonts w:ascii="Calibri" w:hAnsi="Calibri"/>
                <w:sz w:val="20"/>
              </w:rPr>
              <w:t>Distance between bad columns</w:t>
            </w:r>
          </w:p>
        </w:tc>
        <w:tc>
          <w:tcPr>
            <w:tcW w:type="dxa" w:w="850"/>
          </w:tcPr>
          <w:p>
            <w:pPr>
              <w:jc w:val="left"/>
            </w:pPr>
            <w:r>
              <w:rPr>
                <w:rFonts w:ascii="Calibri" w:hAnsi="Calibri"/>
                <w:sz w:val="20"/>
              </w:rPr>
              <w:t>cols</w:t>
            </w:r>
          </w:p>
        </w:tc>
        <w:tc>
          <w:tcPr>
            <w:tcW w:type="dxa" w:w="850"/>
          </w:tcPr>
          <w:p>
            <w:pPr>
              <w:jc w:val="left"/>
            </w:pPr>
            <w:r>
              <w:rPr>
                <w:rFonts w:ascii="Calibri" w:hAnsi="Calibri"/>
                <w:sz w:val="20"/>
              </w:rPr>
              <w:t>5</w:t>
            </w:r>
          </w:p>
        </w:tc>
        <w:tc>
          <w:tcPr>
            <w:tcW w:type="dxa" w:w="850"/>
          </w:tcPr>
          <w:p>
            <w:pPr>
              <w:jc w:val="left"/>
            </w:pPr>
            <w:r>
              <w:rPr>
                <w:rFonts w:ascii="Calibri" w:hAnsi="Calibri"/>
                <w:sz w:val="20"/>
              </w:rPr>
              <w:t>-</w:t>
            </w:r>
          </w:p>
        </w:tc>
        <w:tc>
          <w:tcPr>
            <w:tcW w:type="dxa" w:w="5102"/>
          </w:tcPr>
          <w:p>
            <w:pPr>
              <w:jc w:val="left"/>
            </w:pPr>
            <w:r>
              <w:rPr>
                <w:rFonts w:ascii="Calibri" w:hAnsi="Calibri"/>
                <w:sz w:val="20"/>
              </w:rPr>
            </w:r>
          </w:p>
        </w:tc>
      </w:tr>
      <w:tr>
        <w:tc>
          <w:tcPr>
            <w:tcW w:type="dxa" w:w="1984"/>
          </w:tcPr>
          <w:p>
            <w:pPr>
              <w:jc w:val="left"/>
            </w:pPr>
            <w:r>
              <w:rPr>
                <w:rFonts w:ascii="Calibri" w:hAnsi="Calibri"/>
                <w:sz w:val="20"/>
              </w:rPr>
              <w:t>Distance between bad rows</w:t>
            </w:r>
          </w:p>
        </w:tc>
        <w:tc>
          <w:tcPr>
            <w:tcW w:type="dxa" w:w="850"/>
          </w:tcPr>
          <w:p>
            <w:pPr>
              <w:jc w:val="left"/>
            </w:pPr>
            <w:r>
              <w:rPr>
                <w:rFonts w:ascii="Calibri" w:hAnsi="Calibri"/>
                <w:sz w:val="20"/>
              </w:rPr>
              <w:t>rows</w:t>
            </w:r>
          </w:p>
        </w:tc>
        <w:tc>
          <w:tcPr>
            <w:tcW w:type="dxa" w:w="850"/>
          </w:tcPr>
          <w:p>
            <w:pPr>
              <w:jc w:val="left"/>
            </w:pPr>
            <w:r>
              <w:rPr>
                <w:rFonts w:ascii="Calibri" w:hAnsi="Calibri"/>
                <w:sz w:val="20"/>
              </w:rPr>
              <w:t>5</w:t>
            </w:r>
          </w:p>
        </w:tc>
        <w:tc>
          <w:tcPr>
            <w:tcW w:type="dxa" w:w="850"/>
          </w:tcPr>
          <w:p>
            <w:pPr>
              <w:jc w:val="left"/>
            </w:pPr>
            <w:r>
              <w:rPr>
                <w:rFonts w:ascii="Calibri" w:hAnsi="Calibri"/>
                <w:sz w:val="20"/>
              </w:rPr>
              <w:t>-</w:t>
            </w:r>
          </w:p>
        </w:tc>
        <w:tc>
          <w:tcPr>
            <w:tcW w:type="dxa" w:w="5102"/>
          </w:tcPr>
          <w:p>
            <w:pPr>
              <w:jc w:val="left"/>
            </w:pPr>
            <w:r>
              <w:rPr>
                <w:rFonts w:ascii="Calibri" w:hAnsi="Calibri"/>
                <w:sz w:val="20"/>
              </w:rPr>
            </w:r>
          </w:p>
        </w:tc>
      </w:tr>
    </w:tbl>
    <w:p/>
    <w:p>
      <w:r>
        <w:rPr>
          <w:rFonts w:ascii="Calibri" w:hAnsi="Calibri"/>
          <w:b w:val="0"/>
          <w:sz w:val="22"/>
        </w:rPr>
        <w:t>The table below lists the electro-optical and pixel-array defect test parameters measured during test T0038: Optical test processing. Test limits are continuously refined based on statistical production data to ensure optimal quality and yield.</w:t>
      </w:r>
    </w:p>
    <w:p>
      <w:pPr>
        <w:pStyle w:val="Caption"/>
      </w:pPr>
      <w:r>
        <w:t xml:space="preserve">Table </w:t>
      </w:r>
      <w:r>
        <w:fldChar w:fldCharType="begin"/>
      </w:r>
      <w:r>
        <w:instrText xml:space="preserve"> SEQ Table \* ARABIC </w:instrText>
      </w:r>
      <w:r>
        <w:fldChar w:fldCharType="separate"/>
      </w:r>
      <w:r>
        <w:t>#</w:t>
      </w:r>
      <w:r>
        <w:fldChar w:fldCharType="end"/>
      </w:r>
      <w:r>
        <w:t>: MAG-IMG002x1-NC Electro-Optical Test Parameters (T0038)</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984"/>
          </w:tcPr>
          <w:p>
            <w:pPr>
              <w:jc w:val="left"/>
            </w:pPr>
            <w:r/>
            <w:r>
              <w:rPr>
                <w:rFonts w:ascii="Calibri" w:hAnsi="Calibri"/>
                <w:b/>
                <w:sz w:val="20"/>
              </w:rPr>
              <w:t>Name</w:t>
            </w:r>
          </w:p>
        </w:tc>
        <w:tc>
          <w:tcPr>
            <w:tcW w:type="dxa" w:w="850"/>
          </w:tcPr>
          <w:p>
            <w:pPr>
              <w:jc w:val="left"/>
            </w:pPr>
            <w:r/>
            <w:r>
              <w:rPr>
                <w:rFonts w:ascii="Calibri" w:hAnsi="Calibri"/>
                <w:b/>
                <w:sz w:val="20"/>
              </w:rPr>
              <w:t>Unit</w:t>
            </w:r>
          </w:p>
        </w:tc>
        <w:tc>
          <w:tcPr>
            <w:tcW w:type="dxa" w:w="850"/>
          </w:tcPr>
          <w:p>
            <w:pPr>
              <w:jc w:val="left"/>
            </w:pPr>
            <w:r/>
            <w:r>
              <w:rPr>
                <w:rFonts w:ascii="Calibri" w:hAnsi="Calibri"/>
                <w:b/>
                <w:sz w:val="20"/>
              </w:rPr>
              <w:t>LSL</w:t>
            </w:r>
          </w:p>
        </w:tc>
        <w:tc>
          <w:tcPr>
            <w:tcW w:type="dxa" w:w="850"/>
          </w:tcPr>
          <w:p>
            <w:pPr>
              <w:jc w:val="left"/>
            </w:pPr>
            <w:r/>
            <w:r>
              <w:rPr>
                <w:rFonts w:ascii="Calibri" w:hAnsi="Calibri"/>
                <w:b/>
                <w:sz w:val="20"/>
              </w:rPr>
              <w:t>USL</w:t>
            </w:r>
          </w:p>
        </w:tc>
        <w:tc>
          <w:tcPr>
            <w:tcW w:type="dxa" w:w="5102"/>
          </w:tcPr>
          <w:p>
            <w:pPr>
              <w:jc w:val="left"/>
            </w:pPr>
            <w:r/>
            <w:r>
              <w:rPr>
                <w:rFonts w:ascii="Calibri" w:hAnsi="Calibri"/>
                <w:b/>
                <w:sz w:val="20"/>
              </w:rPr>
              <w:t>Description</w:t>
            </w:r>
          </w:p>
        </w:tc>
      </w:tr>
      <w:tr>
        <w:tc>
          <w:tcPr>
            <w:tcW w:type="dxa" w:w="1984"/>
          </w:tcPr>
          <w:p>
            <w:pPr>
              <w:jc w:val="left"/>
            </w:pPr>
            <w:r>
              <w:rPr>
                <w:rFonts w:ascii="Calibri" w:hAnsi="Calibri"/>
                <w:sz w:val="20"/>
              </w:rPr>
              <w:t>Typical system gain</w:t>
            </w:r>
          </w:p>
        </w:tc>
        <w:tc>
          <w:tcPr>
            <w:tcW w:type="dxa" w:w="850"/>
          </w:tcPr>
          <w:p>
            <w:pPr>
              <w:jc w:val="left"/>
            </w:pPr>
            <w:r>
              <w:rPr>
                <w:rFonts w:ascii="Calibri" w:hAnsi="Calibri"/>
                <w:sz w:val="20"/>
              </w:rPr>
              <w:t>DN/e-</w:t>
            </w:r>
          </w:p>
        </w:tc>
        <w:tc>
          <w:tcPr>
            <w:tcW w:type="dxa" w:w="850"/>
          </w:tcPr>
          <w:p>
            <w:pPr>
              <w:jc w:val="left"/>
            </w:pPr>
            <w:r>
              <w:rPr>
                <w:rFonts w:ascii="Calibri" w:hAnsi="Calibri"/>
                <w:sz w:val="20"/>
              </w:rPr>
              <w:t>0.022</w:t>
            </w:r>
          </w:p>
        </w:tc>
        <w:tc>
          <w:tcPr>
            <w:tcW w:type="dxa" w:w="850"/>
          </w:tcPr>
          <w:p>
            <w:pPr>
              <w:jc w:val="left"/>
            </w:pPr>
            <w:r>
              <w:rPr>
                <w:rFonts w:ascii="Calibri" w:hAnsi="Calibri"/>
                <w:sz w:val="20"/>
              </w:rPr>
              <w:t>0.066</w:t>
            </w:r>
          </w:p>
        </w:tc>
        <w:tc>
          <w:tcPr>
            <w:tcW w:type="dxa" w:w="5102"/>
          </w:tcPr>
          <w:p>
            <w:pPr>
              <w:jc w:val="left"/>
            </w:pPr>
            <w:r>
              <w:rPr>
                <w:rFonts w:ascii="Calibri" w:hAnsi="Calibri"/>
                <w:sz w:val="20"/>
              </w:rPr>
              <w:t>System gain = conversion gain / ADC gain (in typ)</w:t>
            </w:r>
          </w:p>
        </w:tc>
      </w:tr>
      <w:tr>
        <w:tc>
          <w:tcPr>
            <w:tcW w:type="dxa" w:w="1984"/>
          </w:tcPr>
          <w:p>
            <w:pPr>
              <w:jc w:val="left"/>
            </w:pPr>
            <w:r>
              <w:rPr>
                <w:rFonts w:ascii="Calibri" w:hAnsi="Calibri"/>
                <w:sz w:val="20"/>
              </w:rPr>
              <w:t>Dark signal non uniformity (DSNU) local stdev</w:t>
            </w:r>
          </w:p>
        </w:tc>
        <w:tc>
          <w:tcPr>
            <w:tcW w:type="dxa" w:w="850"/>
          </w:tcPr>
          <w:p>
            <w:pPr>
              <w:jc w:val="left"/>
            </w:pPr>
            <w:r>
              <w:rPr>
                <w:rFonts w:ascii="Calibri" w:hAnsi="Calibri"/>
                <w:sz w:val="20"/>
              </w:rPr>
              <w:t>e-</w:t>
            </w:r>
          </w:p>
        </w:tc>
        <w:tc>
          <w:tcPr>
            <w:tcW w:type="dxa" w:w="850"/>
          </w:tcPr>
          <w:p>
            <w:pPr>
              <w:jc w:val="left"/>
            </w:pPr>
            <w:r>
              <w:rPr>
                <w:rFonts w:ascii="Calibri" w:hAnsi="Calibri"/>
                <w:sz w:val="20"/>
              </w:rPr>
              <w:t>-</w:t>
            </w:r>
          </w:p>
        </w:tc>
        <w:tc>
          <w:tcPr>
            <w:tcW w:type="dxa" w:w="850"/>
          </w:tcPr>
          <w:p>
            <w:pPr>
              <w:jc w:val="left"/>
            </w:pPr>
            <w:r>
              <w:rPr>
                <w:rFonts w:ascii="Calibri" w:hAnsi="Calibri"/>
                <w:sz w:val="20"/>
              </w:rPr>
              <w:t>1500</w:t>
            </w:r>
          </w:p>
        </w:tc>
        <w:tc>
          <w:tcPr>
            <w:tcW w:type="dxa" w:w="5102"/>
          </w:tcPr>
          <w:p>
            <w:pPr>
              <w:jc w:val="left"/>
            </w:pPr>
            <w:r>
              <w:rPr>
                <w:rFonts w:ascii="Calibri" w:hAnsi="Calibri"/>
                <w:sz w:val="20"/>
              </w:rPr>
              <w:t>Describes offset variation between pixels in close proximity</w:t>
            </w:r>
          </w:p>
        </w:tc>
      </w:tr>
      <w:tr>
        <w:tc>
          <w:tcPr>
            <w:tcW w:type="dxa" w:w="1984"/>
          </w:tcPr>
          <w:p>
            <w:pPr>
              <w:jc w:val="left"/>
            </w:pPr>
            <w:r>
              <w:rPr>
                <w:rFonts w:ascii="Calibri" w:hAnsi="Calibri"/>
                <w:sz w:val="20"/>
              </w:rPr>
              <w:t>Column FPN without black row correction, global stdev</w:t>
            </w:r>
          </w:p>
        </w:tc>
        <w:tc>
          <w:tcPr>
            <w:tcW w:type="dxa" w:w="850"/>
          </w:tcPr>
          <w:p>
            <w:pPr>
              <w:jc w:val="left"/>
            </w:pPr>
            <w:r>
              <w:rPr>
                <w:rFonts w:ascii="Calibri" w:hAnsi="Calibri"/>
                <w:sz w:val="20"/>
              </w:rPr>
              <w:t>DN</w:t>
            </w:r>
          </w:p>
        </w:tc>
        <w:tc>
          <w:tcPr>
            <w:tcW w:type="dxa" w:w="850"/>
          </w:tcPr>
          <w:p>
            <w:pPr>
              <w:jc w:val="left"/>
            </w:pPr>
            <w:r>
              <w:rPr>
                <w:rFonts w:ascii="Calibri" w:hAnsi="Calibri"/>
                <w:sz w:val="20"/>
              </w:rPr>
              <w:t>-</w:t>
            </w:r>
          </w:p>
        </w:tc>
        <w:tc>
          <w:tcPr>
            <w:tcW w:type="dxa" w:w="850"/>
          </w:tcPr>
          <w:p>
            <w:pPr>
              <w:jc w:val="left"/>
            </w:pPr>
            <w:r>
              <w:rPr>
                <w:rFonts w:ascii="Calibri" w:hAnsi="Calibri"/>
                <w:sz w:val="20"/>
              </w:rPr>
              <w:t>-</w:t>
            </w:r>
          </w:p>
        </w:tc>
        <w:tc>
          <w:tcPr>
            <w:tcW w:type="dxa" w:w="5102"/>
          </w:tcPr>
          <w:p>
            <w:pPr>
              <w:jc w:val="left"/>
            </w:pPr>
            <w:r>
              <w:rPr>
                <w:rFonts w:ascii="Calibri" w:hAnsi="Calibri"/>
                <w:sz w:val="20"/>
              </w:rPr>
              <w:t>Similar to DSNU but without column FPN reduction. In this case, pixel contribution will be much less than column contribution, as expected</w:t>
            </w:r>
          </w:p>
        </w:tc>
      </w:tr>
      <w:tr>
        <w:tc>
          <w:tcPr>
            <w:tcW w:type="dxa" w:w="1984"/>
          </w:tcPr>
          <w:p>
            <w:pPr>
              <w:jc w:val="left"/>
            </w:pPr>
            <w:r>
              <w:rPr>
                <w:rFonts w:ascii="Calibri" w:hAnsi="Calibri"/>
                <w:sz w:val="20"/>
              </w:rPr>
              <w:t>Column FPN without black row correction, local stdev</w:t>
            </w:r>
          </w:p>
        </w:tc>
        <w:tc>
          <w:tcPr>
            <w:tcW w:type="dxa" w:w="850"/>
          </w:tcPr>
          <w:p>
            <w:pPr>
              <w:jc w:val="left"/>
            </w:pPr>
            <w:r>
              <w:rPr>
                <w:rFonts w:ascii="Calibri" w:hAnsi="Calibri"/>
                <w:sz w:val="20"/>
              </w:rPr>
              <w:t>DN</w:t>
            </w:r>
          </w:p>
        </w:tc>
        <w:tc>
          <w:tcPr>
            <w:tcW w:type="dxa" w:w="850"/>
          </w:tcPr>
          <w:p>
            <w:pPr>
              <w:jc w:val="left"/>
            </w:pPr>
            <w:r>
              <w:rPr>
                <w:rFonts w:ascii="Calibri" w:hAnsi="Calibri"/>
                <w:sz w:val="20"/>
              </w:rPr>
              <w:t>-</w:t>
            </w:r>
          </w:p>
        </w:tc>
        <w:tc>
          <w:tcPr>
            <w:tcW w:type="dxa" w:w="850"/>
          </w:tcPr>
          <w:p>
            <w:pPr>
              <w:jc w:val="left"/>
            </w:pPr>
            <w:r>
              <w:rPr>
                <w:rFonts w:ascii="Calibri" w:hAnsi="Calibri"/>
                <w:sz w:val="20"/>
              </w:rPr>
              <w:t>-</w:t>
            </w:r>
          </w:p>
        </w:tc>
        <w:tc>
          <w:tcPr>
            <w:tcW w:type="dxa" w:w="5102"/>
          </w:tcPr>
          <w:p>
            <w:pPr>
              <w:jc w:val="left"/>
            </w:pPr>
            <w:r>
              <w:rPr>
                <w:rFonts w:ascii="Calibri" w:hAnsi="Calibri"/>
                <w:sz w:val="20"/>
              </w:rPr>
            </w:r>
          </w:p>
        </w:tc>
      </w:tr>
      <w:tr>
        <w:tc>
          <w:tcPr>
            <w:tcW w:type="dxa" w:w="1984"/>
          </w:tcPr>
          <w:p>
            <w:pPr>
              <w:jc w:val="left"/>
            </w:pPr>
            <w:r>
              <w:rPr>
                <w:rFonts w:ascii="Calibri" w:hAnsi="Calibri"/>
                <w:sz w:val="20"/>
              </w:rPr>
              <w:t>Number of DSNU global outliers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t>Describes the outliers in the offset histogram. USL = 50 for production (PROD) parts; up to 150 outliers accepted as engineering model (EM); &gt;150 → part is rejected.</w:t>
            </w:r>
          </w:p>
        </w:tc>
      </w:tr>
      <w:tr>
        <w:tc>
          <w:tcPr>
            <w:tcW w:type="dxa" w:w="1984"/>
          </w:tcPr>
          <w:p>
            <w:pPr>
              <w:jc w:val="left"/>
            </w:pPr>
            <w:r>
              <w:rPr>
                <w:rFonts w:ascii="Calibri" w:hAnsi="Calibri"/>
                <w:sz w:val="20"/>
              </w:rPr>
              <w:t>DSNU global stdev, row contribution</w:t>
            </w:r>
          </w:p>
        </w:tc>
        <w:tc>
          <w:tcPr>
            <w:tcW w:type="dxa" w:w="850"/>
          </w:tcPr>
          <w:p>
            <w:pPr>
              <w:jc w:val="left"/>
            </w:pPr>
            <w:r>
              <w:rPr>
                <w:rFonts w:ascii="Calibri" w:hAnsi="Calibri"/>
                <w:sz w:val="20"/>
              </w:rPr>
              <w:t>e-</w:t>
            </w:r>
          </w:p>
        </w:tc>
        <w:tc>
          <w:tcPr>
            <w:tcW w:type="dxa" w:w="850"/>
          </w:tcPr>
          <w:p>
            <w:pPr>
              <w:jc w:val="left"/>
            </w:pPr>
            <w:r>
              <w:rPr>
                <w:rFonts w:ascii="Calibri" w:hAnsi="Calibri"/>
                <w:sz w:val="20"/>
              </w:rPr>
              <w:t>-</w:t>
            </w:r>
          </w:p>
        </w:tc>
        <w:tc>
          <w:tcPr>
            <w:tcW w:type="dxa" w:w="850"/>
          </w:tcPr>
          <w:p>
            <w:pPr>
              <w:jc w:val="left"/>
            </w:pPr>
            <w:r>
              <w:rPr>
                <w:rFonts w:ascii="Calibri" w:hAnsi="Calibri"/>
                <w:sz w:val="20"/>
              </w:rPr>
              <w:t>600</w:t>
            </w:r>
          </w:p>
        </w:tc>
        <w:tc>
          <w:tcPr>
            <w:tcW w:type="dxa" w:w="5102"/>
          </w:tcPr>
          <w:p>
            <w:pPr>
              <w:jc w:val="left"/>
            </w:pPr>
            <w:r>
              <w:rPr>
                <w:rFonts w:ascii="Calibri" w:hAnsi="Calibri"/>
                <w:sz w:val="20"/>
              </w:rPr>
            </w:r>
          </w:p>
        </w:tc>
      </w:tr>
      <w:tr>
        <w:tc>
          <w:tcPr>
            <w:tcW w:type="dxa" w:w="1984"/>
          </w:tcPr>
          <w:p>
            <w:pPr>
              <w:jc w:val="left"/>
            </w:pPr>
            <w:r>
              <w:rPr>
                <w:rFonts w:ascii="Calibri" w:hAnsi="Calibri"/>
                <w:sz w:val="20"/>
              </w:rPr>
              <w:t>DSNU global stdev, col contribution</w:t>
            </w:r>
          </w:p>
        </w:tc>
        <w:tc>
          <w:tcPr>
            <w:tcW w:type="dxa" w:w="850"/>
          </w:tcPr>
          <w:p>
            <w:pPr>
              <w:jc w:val="left"/>
            </w:pPr>
            <w:r>
              <w:rPr>
                <w:rFonts w:ascii="Calibri" w:hAnsi="Calibri"/>
                <w:sz w:val="20"/>
              </w:rPr>
              <w:t>e-</w:t>
            </w:r>
          </w:p>
        </w:tc>
        <w:tc>
          <w:tcPr>
            <w:tcW w:type="dxa" w:w="850"/>
          </w:tcPr>
          <w:p>
            <w:pPr>
              <w:jc w:val="left"/>
            </w:pPr>
            <w:r>
              <w:rPr>
                <w:rFonts w:ascii="Calibri" w:hAnsi="Calibri"/>
                <w:sz w:val="20"/>
              </w:rPr>
              <w:t>-</w:t>
            </w:r>
          </w:p>
        </w:tc>
        <w:tc>
          <w:tcPr>
            <w:tcW w:type="dxa" w:w="850"/>
          </w:tcPr>
          <w:p>
            <w:pPr>
              <w:jc w:val="left"/>
            </w:pPr>
            <w:r>
              <w:rPr>
                <w:rFonts w:ascii="Calibri" w:hAnsi="Calibri"/>
                <w:sz w:val="20"/>
              </w:rPr>
              <w:t>600</w:t>
            </w:r>
          </w:p>
        </w:tc>
        <w:tc>
          <w:tcPr>
            <w:tcW w:type="dxa" w:w="5102"/>
          </w:tcPr>
          <w:p>
            <w:pPr>
              <w:jc w:val="left"/>
            </w:pPr>
            <w:r>
              <w:rPr>
                <w:rFonts w:ascii="Calibri" w:hAnsi="Calibri"/>
                <w:sz w:val="20"/>
              </w:rPr>
              <w:t>Useful to check if spatial variation is dominated by column or row</w:t>
            </w:r>
          </w:p>
        </w:tc>
      </w:tr>
      <w:tr>
        <w:tc>
          <w:tcPr>
            <w:tcW w:type="dxa" w:w="1984"/>
          </w:tcPr>
          <w:p>
            <w:pPr>
              <w:jc w:val="left"/>
            </w:pPr>
            <w:r>
              <w:rPr>
                <w:rFonts w:ascii="Calibri" w:hAnsi="Calibri"/>
                <w:sz w:val="20"/>
              </w:rPr>
              <w:t>Number of PRNU global outliers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150</w:t>
            </w:r>
          </w:p>
        </w:tc>
        <w:tc>
          <w:tcPr>
            <w:tcW w:type="dxa" w:w="5102"/>
          </w:tcPr>
          <w:p>
            <w:pPr>
              <w:jc w:val="left"/>
            </w:pPr>
            <w:r>
              <w:rPr>
                <w:rFonts w:ascii="Calibri" w:hAnsi="Calibri"/>
                <w:sz w:val="20"/>
              </w:rPr>
              <w:t>Describes the outliers in the gain histogram. USL = 150 for production (PROD) parts; up to 1000 outliers accepted as engineering model (EM); &gt;1000 → part is rejected.</w:t>
            </w:r>
          </w:p>
        </w:tc>
      </w:tr>
      <w:tr>
        <w:tc>
          <w:tcPr>
            <w:tcW w:type="dxa" w:w="1984"/>
          </w:tcPr>
          <w:p>
            <w:pPr>
              <w:jc w:val="left"/>
            </w:pPr>
            <w:r>
              <w:rPr>
                <w:rFonts w:ascii="Calibri" w:hAnsi="Calibri"/>
                <w:sz w:val="20"/>
              </w:rPr>
              <w:t>PRNU global stdev, row contribution</w:t>
            </w:r>
          </w:p>
        </w:tc>
        <w:tc>
          <w:tcPr>
            <w:tcW w:type="dxa" w:w="850"/>
          </w:tcPr>
          <w:p>
            <w:pPr>
              <w:jc w:val="left"/>
            </w:pPr>
            <w:r>
              <w:rPr>
                <w:rFonts w:ascii="Calibri" w:hAnsi="Calibri"/>
                <w:sz w:val="20"/>
              </w:rPr>
              <w:t>% of mean</w:t>
            </w:r>
          </w:p>
        </w:tc>
        <w:tc>
          <w:tcPr>
            <w:tcW w:type="dxa" w:w="850"/>
          </w:tcPr>
          <w:p>
            <w:pPr>
              <w:jc w:val="left"/>
            </w:pPr>
            <w:r>
              <w:rPr>
                <w:rFonts w:ascii="Calibri" w:hAnsi="Calibri"/>
                <w:sz w:val="20"/>
              </w:rPr>
              <w:t>-2.5</w:t>
            </w:r>
          </w:p>
        </w:tc>
        <w:tc>
          <w:tcPr>
            <w:tcW w:type="dxa" w:w="850"/>
          </w:tcPr>
          <w:p>
            <w:pPr>
              <w:jc w:val="left"/>
            </w:pPr>
            <w:r>
              <w:rPr>
                <w:rFonts w:ascii="Calibri" w:hAnsi="Calibri"/>
                <w:sz w:val="20"/>
              </w:rPr>
              <w:t>2.5</w:t>
            </w:r>
          </w:p>
        </w:tc>
        <w:tc>
          <w:tcPr>
            <w:tcW w:type="dxa" w:w="5102"/>
          </w:tcPr>
          <w:p>
            <w:pPr>
              <w:jc w:val="left"/>
            </w:pPr>
            <w:r>
              <w:rPr>
                <w:rFonts w:ascii="Calibri" w:hAnsi="Calibri"/>
                <w:sz w:val="20"/>
              </w:rPr>
            </w:r>
          </w:p>
        </w:tc>
      </w:tr>
      <w:tr>
        <w:tc>
          <w:tcPr>
            <w:tcW w:type="dxa" w:w="1984"/>
          </w:tcPr>
          <w:p>
            <w:pPr>
              <w:jc w:val="left"/>
            </w:pPr>
            <w:r>
              <w:rPr>
                <w:rFonts w:ascii="Calibri" w:hAnsi="Calibri"/>
                <w:sz w:val="20"/>
              </w:rPr>
              <w:t>PRNU global stdev, col contribution</w:t>
            </w:r>
          </w:p>
        </w:tc>
        <w:tc>
          <w:tcPr>
            <w:tcW w:type="dxa" w:w="850"/>
          </w:tcPr>
          <w:p>
            <w:pPr>
              <w:jc w:val="left"/>
            </w:pPr>
            <w:r>
              <w:rPr>
                <w:rFonts w:ascii="Calibri" w:hAnsi="Calibri"/>
                <w:sz w:val="20"/>
              </w:rPr>
              <w:t>% of mean</w:t>
            </w:r>
          </w:p>
        </w:tc>
        <w:tc>
          <w:tcPr>
            <w:tcW w:type="dxa" w:w="850"/>
          </w:tcPr>
          <w:p>
            <w:pPr>
              <w:jc w:val="left"/>
            </w:pPr>
            <w:r>
              <w:rPr>
                <w:rFonts w:ascii="Calibri" w:hAnsi="Calibri"/>
                <w:sz w:val="20"/>
              </w:rPr>
              <w:t>-2.5</w:t>
            </w:r>
          </w:p>
        </w:tc>
        <w:tc>
          <w:tcPr>
            <w:tcW w:type="dxa" w:w="850"/>
          </w:tcPr>
          <w:p>
            <w:pPr>
              <w:jc w:val="left"/>
            </w:pPr>
            <w:r>
              <w:rPr>
                <w:rFonts w:ascii="Calibri" w:hAnsi="Calibri"/>
                <w:sz w:val="20"/>
              </w:rPr>
              <w:t>2.5</w:t>
            </w:r>
          </w:p>
        </w:tc>
        <w:tc>
          <w:tcPr>
            <w:tcW w:type="dxa" w:w="5102"/>
          </w:tcPr>
          <w:p>
            <w:pPr>
              <w:jc w:val="left"/>
            </w:pPr>
            <w:r>
              <w:rPr>
                <w:rFonts w:ascii="Calibri" w:hAnsi="Calibri"/>
                <w:sz w:val="20"/>
              </w:rPr>
              <w:t>Useful to check if spatial variation is dominated by column or row</w:t>
            </w:r>
          </w:p>
        </w:tc>
      </w:tr>
      <w:tr>
        <w:tc>
          <w:tcPr>
            <w:tcW w:type="dxa" w:w="1984"/>
          </w:tcPr>
          <w:p>
            <w:pPr>
              <w:jc w:val="left"/>
            </w:pPr>
            <w:r>
              <w:rPr>
                <w:rFonts w:ascii="Calibri" w:hAnsi="Calibri"/>
                <w:sz w:val="20"/>
              </w:rPr>
              <w:t>Hot pixels &gt; criteria 1</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1200</w:t>
            </w:r>
          </w:p>
        </w:tc>
        <w:tc>
          <w:tcPr>
            <w:tcW w:type="dxa" w:w="5102"/>
          </w:tcPr>
          <w:p>
            <w:pPr>
              <w:jc w:val="left"/>
            </w:pPr>
            <w:r>
              <w:rPr>
                <w:rFonts w:ascii="Calibri" w:hAnsi="Calibri"/>
                <w:sz w:val="20"/>
              </w:rPr>
              <w:t>These parameters can represent the tail part of DC histogram. Criteria 1: pixels with value &gt; 5x average of pixels in ROI. USL = 1200 for production (PROD) parts; up to 5000 accepted as engineering model (EM); &gt;5000 → part is rejected.</w:t>
            </w:r>
          </w:p>
        </w:tc>
      </w:tr>
      <w:tr>
        <w:tc>
          <w:tcPr>
            <w:tcW w:type="dxa" w:w="1984"/>
          </w:tcPr>
          <w:p>
            <w:pPr>
              <w:jc w:val="left"/>
            </w:pPr>
            <w:r>
              <w:rPr>
                <w:rFonts w:ascii="Calibri" w:hAnsi="Calibri"/>
                <w:sz w:val="20"/>
              </w:rPr>
              <w:t>Hot pixels &gt; criteria 2</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600</w:t>
            </w:r>
          </w:p>
        </w:tc>
        <w:tc>
          <w:tcPr>
            <w:tcW w:type="dxa" w:w="5102"/>
          </w:tcPr>
          <w:p>
            <w:pPr>
              <w:jc w:val="left"/>
            </w:pPr>
            <w:r>
              <w:rPr>
                <w:rFonts w:ascii="Calibri" w:hAnsi="Calibri"/>
                <w:sz w:val="20"/>
              </w:rPr>
              <w:t>Criteria 2: pixels with value &gt; 10x average of pixels in ROI. USL = 600 for production (PROD) parts; up to 2500 accepted as engineering model (EM); &gt;2500 → part is rejected.</w:t>
            </w:r>
          </w:p>
        </w:tc>
      </w:tr>
      <w:tr>
        <w:tc>
          <w:tcPr>
            <w:tcW w:type="dxa" w:w="1984"/>
          </w:tcPr>
          <w:p>
            <w:pPr>
              <w:jc w:val="left"/>
            </w:pPr>
            <w:r>
              <w:rPr>
                <w:rFonts w:ascii="Calibri" w:hAnsi="Calibri"/>
                <w:sz w:val="20"/>
              </w:rPr>
              <w:t>Hot pixels &gt; criteria 3</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w:t>
            </w:r>
          </w:p>
        </w:tc>
        <w:tc>
          <w:tcPr>
            <w:tcW w:type="dxa" w:w="5102"/>
          </w:tcPr>
          <w:p>
            <w:pPr>
              <w:jc w:val="left"/>
            </w:pPr>
            <w:r>
              <w:rPr>
                <w:rFonts w:ascii="Calibri" w:hAnsi="Calibri"/>
                <w:sz w:val="20"/>
              </w:rPr>
              <w:t>Criteria 3: pixels with value &gt; 100x average of pixels in ROI. USL = 5 for production (PROD) parts; up to 20 accepted as engineering model (EM); &gt;20 → part is rejected.</w:t>
            </w:r>
          </w:p>
        </w:tc>
      </w:tr>
      <w:tr>
        <w:tc>
          <w:tcPr>
            <w:tcW w:type="dxa" w:w="1984"/>
          </w:tcPr>
          <w:p>
            <w:pPr>
              <w:jc w:val="left"/>
            </w:pPr>
            <w:r>
              <w:rPr>
                <w:rFonts w:ascii="Calibri" w:hAnsi="Calibri"/>
                <w:sz w:val="20"/>
              </w:rPr>
              <w:t>Percentage of clusters with 2 hot pixels</w:t>
            </w:r>
          </w:p>
        </w:tc>
        <w:tc>
          <w:tcPr>
            <w:tcW w:type="dxa" w:w="850"/>
          </w:tcPr>
          <w:p>
            <w:pPr>
              <w:jc w:val="left"/>
            </w:pPr>
            <w:r>
              <w:rPr>
                <w:rFonts w:ascii="Calibri" w:hAnsi="Calibri"/>
                <w:sz w:val="20"/>
              </w:rPr>
              <w:t>%</w:t>
            </w:r>
          </w:p>
        </w:tc>
        <w:tc>
          <w:tcPr>
            <w:tcW w:type="dxa" w:w="850"/>
          </w:tcPr>
          <w:p>
            <w:pPr>
              <w:jc w:val="left"/>
            </w:pPr>
            <w:r>
              <w:rPr>
                <w:rFonts w:ascii="Calibri" w:hAnsi="Calibri"/>
                <w:sz w:val="20"/>
              </w:rPr>
              <w:t>0</w:t>
            </w:r>
          </w:p>
        </w:tc>
        <w:tc>
          <w:tcPr>
            <w:tcW w:type="dxa" w:w="850"/>
          </w:tcPr>
          <w:p>
            <w:pPr>
              <w:jc w:val="left"/>
            </w:pPr>
            <w:r>
              <w:rPr>
                <w:rFonts w:ascii="Calibri" w:hAnsi="Calibri"/>
                <w:sz w:val="20"/>
              </w:rPr>
              <w:t>100</w:t>
            </w:r>
          </w:p>
        </w:tc>
        <w:tc>
          <w:tcPr>
            <w:tcW w:type="dxa" w:w="5102"/>
          </w:tcPr>
          <w:p>
            <w:pPr>
              <w:jc w:val="left"/>
            </w:pPr>
            <w:r>
              <w:rPr>
                <w:rFonts w:ascii="Calibri" w:hAnsi="Calibri"/>
                <w:sz w:val="20"/>
              </w:rPr>
              <w:t>cluster size of 2 pixel, because due to crosstalk we expect that hot pixels appear in groups of 2</w:t>
            </w:r>
          </w:p>
        </w:tc>
      </w:tr>
      <w:tr>
        <w:tc>
          <w:tcPr>
            <w:tcW w:type="dxa" w:w="1984"/>
          </w:tcPr>
          <w:p>
            <w:pPr>
              <w:jc w:val="left"/>
            </w:pPr>
            <w:r>
              <w:rPr>
                <w:rFonts w:ascii="Calibri" w:hAnsi="Calibri"/>
                <w:sz w:val="20"/>
              </w:rPr>
              <w:t>Percentage of clusters with &gt;3 hot pixels</w:t>
            </w:r>
          </w:p>
        </w:tc>
        <w:tc>
          <w:tcPr>
            <w:tcW w:type="dxa" w:w="850"/>
          </w:tcPr>
          <w:p>
            <w:pPr>
              <w:jc w:val="left"/>
            </w:pPr>
            <w:r>
              <w:rPr>
                <w:rFonts w:ascii="Calibri" w:hAnsi="Calibri"/>
                <w:sz w:val="20"/>
              </w:rPr>
              <w:t>%</w:t>
            </w:r>
          </w:p>
        </w:tc>
        <w:tc>
          <w:tcPr>
            <w:tcW w:type="dxa" w:w="850"/>
          </w:tcPr>
          <w:p>
            <w:pPr>
              <w:jc w:val="left"/>
            </w:pPr>
            <w:r>
              <w:rPr>
                <w:rFonts w:ascii="Calibri" w:hAnsi="Calibri"/>
                <w:sz w:val="20"/>
              </w:rPr>
              <w:t>0</w:t>
            </w:r>
          </w:p>
        </w:tc>
        <w:tc>
          <w:tcPr>
            <w:tcW w:type="dxa" w:w="850"/>
          </w:tcPr>
          <w:p>
            <w:pPr>
              <w:jc w:val="left"/>
            </w:pPr>
            <w:r>
              <w:rPr>
                <w:rFonts w:ascii="Calibri" w:hAnsi="Calibri"/>
                <w:sz w:val="20"/>
              </w:rPr>
              <w:t>100</w:t>
            </w:r>
          </w:p>
        </w:tc>
        <w:tc>
          <w:tcPr>
            <w:tcW w:type="dxa" w:w="5102"/>
          </w:tcPr>
          <w:p>
            <w:pPr>
              <w:jc w:val="left"/>
            </w:pPr>
            <w:r>
              <w:rPr>
                <w:rFonts w:ascii="Calibri" w:hAnsi="Calibri"/>
                <w:sz w:val="20"/>
              </w:rPr>
              <w:t>to distinguish clusters due to pixel crosstalk or something else</w:t>
            </w:r>
          </w:p>
        </w:tc>
      </w:tr>
      <w:tr>
        <w:tc>
          <w:tcPr>
            <w:tcW w:type="dxa" w:w="1984"/>
          </w:tcPr>
          <w:p>
            <w:pPr>
              <w:jc w:val="left"/>
            </w:pPr>
            <w:r>
              <w:rPr>
                <w:rFonts w:ascii="Calibri" w:hAnsi="Calibri"/>
                <w:sz w:val="20"/>
              </w:rPr>
              <w:t>Photo response non uniformity (PRNU) local stdev</w:t>
            </w:r>
          </w:p>
        </w:tc>
        <w:tc>
          <w:tcPr>
            <w:tcW w:type="dxa" w:w="850"/>
          </w:tcPr>
          <w:p>
            <w:pPr>
              <w:jc w:val="left"/>
            </w:pPr>
            <w:r>
              <w:rPr>
                <w:rFonts w:ascii="Calibri" w:hAnsi="Calibri"/>
                <w:sz w:val="20"/>
              </w:rPr>
              <w:t>% of mean</w:t>
            </w:r>
          </w:p>
        </w:tc>
        <w:tc>
          <w:tcPr>
            <w:tcW w:type="dxa" w:w="850"/>
          </w:tcPr>
          <w:p>
            <w:pPr>
              <w:jc w:val="left"/>
            </w:pPr>
            <w:r>
              <w:rPr>
                <w:rFonts w:ascii="Calibri" w:hAnsi="Calibri"/>
                <w:sz w:val="20"/>
              </w:rPr>
              <w:t>-1</w:t>
            </w:r>
          </w:p>
        </w:tc>
        <w:tc>
          <w:tcPr>
            <w:tcW w:type="dxa" w:w="850"/>
          </w:tcPr>
          <w:p>
            <w:pPr>
              <w:jc w:val="left"/>
            </w:pPr>
            <w:r>
              <w:rPr>
                <w:rFonts w:ascii="Calibri" w:hAnsi="Calibri"/>
                <w:sz w:val="20"/>
              </w:rPr>
              <w:t>1.5</w:t>
            </w:r>
          </w:p>
        </w:tc>
        <w:tc>
          <w:tcPr>
            <w:tcW w:type="dxa" w:w="5102"/>
          </w:tcPr>
          <w:p>
            <w:pPr>
              <w:jc w:val="left"/>
            </w:pPr>
            <w:r>
              <w:rPr>
                <w:rFonts w:ascii="Calibri" w:hAnsi="Calibri"/>
                <w:sz w:val="20"/>
              </w:rPr>
              <w:t>Describes gain (light response) variation between pixels in close proximity</w:t>
            </w:r>
          </w:p>
        </w:tc>
      </w:tr>
      <w:tr>
        <w:tc>
          <w:tcPr>
            <w:tcW w:type="dxa" w:w="1984"/>
          </w:tcPr>
          <w:p>
            <w:pPr>
              <w:jc w:val="left"/>
            </w:pPr>
            <w:r>
              <w:rPr>
                <w:rFonts w:ascii="Calibri" w:hAnsi="Calibri"/>
                <w:sz w:val="20"/>
              </w:rPr>
              <w:t>Number of DSNU local outliers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r>
          </w:p>
        </w:tc>
      </w:tr>
      <w:tr>
        <w:tc>
          <w:tcPr>
            <w:tcW w:type="dxa" w:w="1984"/>
          </w:tcPr>
          <w:p>
            <w:pPr>
              <w:jc w:val="left"/>
            </w:pPr>
            <w:r>
              <w:rPr>
                <w:rFonts w:ascii="Calibri" w:hAnsi="Calibri"/>
                <w:sz w:val="20"/>
              </w:rPr>
              <w:t>Number of column offset outliers without black correction</w:t>
            </w:r>
          </w:p>
        </w:tc>
        <w:tc>
          <w:tcPr>
            <w:tcW w:type="dxa" w:w="850"/>
          </w:tcPr>
          <w:p>
            <w:pPr>
              <w:jc w:val="left"/>
            </w:pPr>
            <w:r>
              <w:rPr>
                <w:rFonts w:ascii="Calibri" w:hAnsi="Calibri"/>
                <w:sz w:val="20"/>
              </w:rPr>
              <w:t>col</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r>
          </w:p>
        </w:tc>
      </w:tr>
      <w:tr>
        <w:tc>
          <w:tcPr>
            <w:tcW w:type="dxa" w:w="1984"/>
          </w:tcPr>
          <w:p>
            <w:pPr>
              <w:jc w:val="left"/>
            </w:pPr>
            <w:r>
              <w:rPr>
                <w:rFonts w:ascii="Calibri" w:hAnsi="Calibri"/>
                <w:sz w:val="20"/>
              </w:rPr>
              <w:t>Number of PRNU local outliers</w:t>
            </w:r>
          </w:p>
        </w:tc>
        <w:tc>
          <w:tcPr>
            <w:tcW w:type="dxa" w:w="850"/>
          </w:tcPr>
          <w:p>
            <w:pPr>
              <w:jc w:val="left"/>
            </w:pPr>
            <w:r>
              <w:rPr>
                <w:rFonts w:ascii="Calibri" w:hAnsi="Calibri"/>
                <w:sz w:val="20"/>
              </w:rPr>
              <w:t>px</w:t>
            </w:r>
          </w:p>
        </w:tc>
        <w:tc>
          <w:tcPr>
            <w:tcW w:type="dxa" w:w="850"/>
          </w:tcPr>
          <w:p>
            <w:pPr>
              <w:jc w:val="left"/>
            </w:pPr>
            <w:r>
              <w:rPr>
                <w:rFonts w:ascii="Calibri" w:hAnsi="Calibri"/>
                <w:sz w:val="20"/>
              </w:rPr>
              <w:t>-</w:t>
            </w:r>
          </w:p>
        </w:tc>
        <w:tc>
          <w:tcPr>
            <w:tcW w:type="dxa" w:w="850"/>
          </w:tcPr>
          <w:p>
            <w:pPr>
              <w:jc w:val="left"/>
            </w:pPr>
            <w:r>
              <w:rPr>
                <w:rFonts w:ascii="Calibri" w:hAnsi="Calibri"/>
                <w:sz w:val="20"/>
              </w:rPr>
              <w:t>50</w:t>
            </w:r>
          </w:p>
        </w:tc>
        <w:tc>
          <w:tcPr>
            <w:tcW w:type="dxa" w:w="5102"/>
          </w:tcPr>
          <w:p>
            <w:pPr>
              <w:jc w:val="left"/>
            </w:pPr>
            <w:r>
              <w:rPr>
                <w:rFonts w:ascii="Calibri" w:hAnsi="Calibri"/>
                <w:sz w:val="20"/>
              </w:rPr>
            </w:r>
          </w:p>
        </w:tc>
      </w:tr>
    </w:tbl>
    <w:p/>
    <w:p>
      <w:pPr>
        <w:pStyle w:val="Heading2"/>
      </w:pPr>
      <w:r>
        <w:t>MAG-CXP00002-NP (CoaXPress Serializer ASIC)</w:t>
      </w:r>
    </w:p>
    <w:p>
      <w:pPr>
        <w:pStyle w:val="Caption"/>
      </w:pPr>
      <w:r>
        <w:t xml:space="preserve">Table </w:t>
      </w:r>
      <w:r>
        <w:fldChar w:fldCharType="begin"/>
      </w:r>
      <w:r>
        <w:instrText xml:space="preserve"> SEQ Table \* ARABIC </w:instrText>
      </w:r>
      <w:r>
        <w:fldChar w:fldCharType="separate"/>
      </w:r>
      <w:r>
        <w:t>#</w:t>
      </w:r>
      <w:r>
        <w:fldChar w:fldCharType="end"/>
      </w:r>
      <w:r>
        <w:t>: MAG-CXP00002-NP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left"/>
            </w:pPr>
            <w:r/>
            <w:r>
              <w:rPr>
                <w:rFonts w:ascii="Calibri" w:hAnsi="Calibri"/>
                <w:b/>
                <w:sz w:val="20"/>
              </w:rPr>
              <w:t>Parameter</w:t>
            </w:r>
          </w:p>
        </w:tc>
        <w:tc>
          <w:tcPr>
            <w:tcW w:type="dxa" w:w="1071"/>
          </w:tcPr>
          <w:p>
            <w:pPr>
              <w:jc w:val="left"/>
            </w:pPr>
            <w:r/>
            <w:r>
              <w:rPr>
                <w:rFonts w:ascii="Calibri" w:hAnsi="Calibri"/>
                <w:b/>
                <w:sz w:val="20"/>
              </w:rPr>
              <w:t>Datasheet Label</w:t>
            </w:r>
          </w:p>
        </w:tc>
        <w:tc>
          <w:tcPr>
            <w:tcW w:type="dxa" w:w="1071"/>
          </w:tcPr>
          <w:p>
            <w:pPr>
              <w:jc w:val="left"/>
            </w:pPr>
            <w:r/>
            <w:r>
              <w:rPr>
                <w:rFonts w:ascii="Calibri" w:hAnsi="Calibri"/>
                <w:b/>
                <w:sz w:val="20"/>
              </w:rPr>
              <w:t>DS Min</w:t>
            </w:r>
          </w:p>
        </w:tc>
        <w:tc>
          <w:tcPr>
            <w:tcW w:type="dxa" w:w="1071"/>
          </w:tcPr>
          <w:p>
            <w:pPr>
              <w:jc w:val="left"/>
            </w:pPr>
            <w:r/>
            <w:r>
              <w:rPr>
                <w:rFonts w:ascii="Calibri" w:hAnsi="Calibri"/>
                <w:b/>
                <w:sz w:val="20"/>
              </w:rPr>
              <w:t>DS Typ</w:t>
            </w:r>
          </w:p>
        </w:tc>
        <w:tc>
          <w:tcPr>
            <w:tcW w:type="dxa" w:w="1071"/>
          </w:tcPr>
          <w:p>
            <w:pPr>
              <w:jc w:val="left"/>
            </w:pPr>
            <w:r/>
            <w:r>
              <w:rPr>
                <w:rFonts w:ascii="Calibri" w:hAnsi="Calibri"/>
                <w:b/>
                <w:sz w:val="20"/>
              </w:rPr>
              <w:t>DS Max</w:t>
            </w:r>
          </w:p>
        </w:tc>
        <w:tc>
          <w:tcPr>
            <w:tcW w:type="dxa" w:w="1071"/>
          </w:tcPr>
          <w:p>
            <w:pPr>
              <w:jc w:val="left"/>
            </w:pPr>
            <w:r/>
            <w:r>
              <w:rPr>
                <w:rFonts w:ascii="Calibri" w:hAnsi="Calibri"/>
                <w:b/>
                <w:sz w:val="20"/>
              </w:rPr>
              <w:t>Unit</w:t>
            </w:r>
          </w:p>
        </w:tc>
        <w:tc>
          <w:tcPr>
            <w:tcW w:type="dxa" w:w="1071"/>
          </w:tcPr>
          <w:p>
            <w:pPr>
              <w:jc w:val="left"/>
            </w:pPr>
            <w:r/>
            <w:r>
              <w:rPr>
                <w:rFonts w:ascii="Calibri" w:hAnsi="Calibri"/>
                <w:b/>
                <w:sz w:val="20"/>
              </w:rPr>
              <w:t>LSL</w:t>
            </w:r>
          </w:p>
        </w:tc>
        <w:tc>
          <w:tcPr>
            <w:tcW w:type="dxa" w:w="1071"/>
          </w:tcPr>
          <w:p>
            <w:pPr>
              <w:jc w:val="left"/>
            </w:pPr>
            <w:r/>
            <w:r>
              <w:rPr>
                <w:rFonts w:ascii="Calibri" w:hAnsi="Calibri"/>
                <w:b/>
                <w:sz w:val="20"/>
              </w:rPr>
              <w:t>USL</w:t>
            </w:r>
          </w:p>
        </w:tc>
        <w:tc>
          <w:tcPr>
            <w:tcW w:type="dxa" w:w="1071"/>
          </w:tcPr>
          <w:p>
            <w:pPr>
              <w:jc w:val="left"/>
            </w:pPr>
            <w:r/>
            <w:r>
              <w:rPr>
                <w:rFonts w:ascii="Calibri" w:hAnsi="Calibri"/>
                <w:b/>
                <w:sz w:val="20"/>
              </w:rPr>
              <w:t>Comment</w:t>
            </w:r>
          </w:p>
        </w:tc>
      </w:tr>
      <w:tr>
        <w:tc>
          <w:tcPr>
            <w:tcW w:type="dxa" w:w="9639"/>
            <w:gridSpan w:val="9"/>
            <w:shd w:fill="D9E2F3" w:val="clear"/>
          </w:tcPr>
          <w:p>
            <w:pPr>
              <w:jc w:val="left"/>
            </w:pPr>
            <w:r/>
            <w:r>
              <w:rPr>
                <w:rFonts w:ascii="Calibri" w:hAnsi="Calibri"/>
                <w:b/>
                <w:sz w:val="20"/>
              </w:rPr>
              <w:t>Current consumption</w:t>
            </w:r>
          </w:p>
        </w:tc>
      </w:tr>
      <w:tr>
        <w:tc>
          <w:tcPr>
            <w:tcW w:type="dxa" w:w="1071"/>
          </w:tcPr>
          <w:p>
            <w:pPr>
              <w:jc w:val="left"/>
            </w:pPr>
            <w:r>
              <w:rPr>
                <w:rFonts w:ascii="Calibri" w:hAnsi="Calibri"/>
                <w:sz w:val="20"/>
              </w:rPr>
              <w:t>3.3V total supply current (average)</w:t>
            </w:r>
          </w:p>
        </w:tc>
        <w:tc>
          <w:tcPr>
            <w:tcW w:type="dxa" w:w="1071"/>
          </w:tcPr>
          <w:p>
            <w:pPr>
              <w:jc w:val="left"/>
            </w:pPr>
            <w:r>
              <w:rPr>
                <w:rFonts w:ascii="Calibri" w:hAnsi="Calibri"/>
                <w:sz w:val="20"/>
              </w:rPr>
              <w:t>IVDD3V3_TOTAL_AVG</w:t>
            </w:r>
          </w:p>
        </w:tc>
        <w:tc>
          <w:tcPr>
            <w:tcW w:type="dxa" w:w="1071"/>
          </w:tcPr>
          <w:p>
            <w:pPr>
              <w:jc w:val="left"/>
            </w:pPr>
            <w:r>
              <w:rPr>
                <w:rFonts w:ascii="Calibri" w:hAnsi="Calibri"/>
                <w:sz w:val="20"/>
              </w:rPr>
              <w:t>-</w:t>
            </w:r>
          </w:p>
        </w:tc>
        <w:tc>
          <w:tcPr>
            <w:tcW w:type="dxa" w:w="1071"/>
          </w:tcPr>
          <w:p>
            <w:pPr>
              <w:jc w:val="left"/>
            </w:pPr>
            <w:r>
              <w:rPr>
                <w:rFonts w:ascii="Calibri" w:hAnsi="Calibri"/>
                <w:sz w:val="20"/>
              </w:rPr>
              <w:t>82.35</w:t>
            </w:r>
          </w:p>
        </w:tc>
        <w:tc>
          <w:tcPr>
            <w:tcW w:type="dxa" w:w="1071"/>
          </w:tcPr>
          <w:p>
            <w:pPr>
              <w:jc w:val="left"/>
            </w:pPr>
            <w:r>
              <w:rPr>
                <w:rFonts w:ascii="Calibri" w:hAnsi="Calibri"/>
                <w:sz w:val="20"/>
              </w:rPr>
              <w:t>-</w:t>
            </w:r>
          </w:p>
        </w:tc>
        <w:tc>
          <w:tcPr>
            <w:tcW w:type="dxa" w:w="1071"/>
          </w:tcPr>
          <w:p>
            <w:pPr>
              <w:jc w:val="left"/>
            </w:pPr>
            <w:r>
              <w:rPr>
                <w:rFonts w:ascii="Calibri" w:hAnsi="Calibri"/>
                <w:sz w:val="20"/>
              </w:rPr>
              <w:t>mA</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Sum of analog + digital</w:t>
            </w:r>
          </w:p>
        </w:tc>
      </w:tr>
      <w:tr>
        <w:tc>
          <w:tcPr>
            <w:tcW w:type="dxa" w:w="1071"/>
          </w:tcPr>
          <w:p>
            <w:pPr>
              <w:jc w:val="left"/>
            </w:pPr>
            <w:r>
              <w:rPr>
                <w:rFonts w:ascii="Calibri" w:hAnsi="Calibri"/>
                <w:sz w:val="20"/>
              </w:rPr>
              <w:t>3.3V digital supply current (average)</w:t>
            </w:r>
          </w:p>
        </w:tc>
        <w:tc>
          <w:tcPr>
            <w:tcW w:type="dxa" w:w="1071"/>
          </w:tcPr>
          <w:p>
            <w:pPr>
              <w:jc w:val="left"/>
            </w:pPr>
            <w:r>
              <w:rPr>
                <w:rFonts w:ascii="Calibri" w:hAnsi="Calibri"/>
                <w:sz w:val="20"/>
              </w:rPr>
              <w:t>IVDD3V3_DIG_AVG</w:t>
            </w:r>
          </w:p>
        </w:tc>
        <w:tc>
          <w:tcPr>
            <w:tcW w:type="dxa" w:w="1071"/>
          </w:tcPr>
          <w:p>
            <w:pPr>
              <w:jc w:val="left"/>
            </w:pPr>
            <w:r>
              <w:rPr>
                <w:rFonts w:ascii="Calibri" w:hAnsi="Calibri"/>
                <w:sz w:val="20"/>
              </w:rPr>
              <w:t>14.45</w:t>
            </w:r>
          </w:p>
        </w:tc>
        <w:tc>
          <w:tcPr>
            <w:tcW w:type="dxa" w:w="1071"/>
          </w:tcPr>
          <w:p>
            <w:pPr>
              <w:jc w:val="left"/>
            </w:pPr>
            <w:r>
              <w:rPr>
                <w:rFonts w:ascii="Calibri" w:hAnsi="Calibri"/>
                <w:sz w:val="20"/>
              </w:rPr>
              <w:t>18.6</w:t>
            </w:r>
          </w:p>
        </w:tc>
        <w:tc>
          <w:tcPr>
            <w:tcW w:type="dxa" w:w="1071"/>
          </w:tcPr>
          <w:p>
            <w:pPr>
              <w:jc w:val="left"/>
            </w:pPr>
            <w:r>
              <w:rPr>
                <w:rFonts w:ascii="Calibri" w:hAnsi="Calibri"/>
                <w:sz w:val="20"/>
              </w:rPr>
              <w:t>28</w:t>
            </w:r>
          </w:p>
        </w:tc>
        <w:tc>
          <w:tcPr>
            <w:tcW w:type="dxa" w:w="1071"/>
          </w:tcPr>
          <w:p>
            <w:pPr>
              <w:jc w:val="left"/>
            </w:pPr>
            <w:r>
              <w:rPr>
                <w:rFonts w:ascii="Calibri" w:hAnsi="Calibri"/>
                <w:sz w:val="20"/>
              </w:rPr>
              <w:t>mA</w:t>
            </w:r>
          </w:p>
        </w:tc>
        <w:tc>
          <w:tcPr>
            <w:tcW w:type="dxa" w:w="1071"/>
          </w:tcPr>
          <w:p>
            <w:pPr>
              <w:jc w:val="left"/>
            </w:pPr>
            <w:r>
              <w:rPr>
                <w:rFonts w:ascii="Calibri" w:hAnsi="Calibri"/>
                <w:sz w:val="20"/>
              </w:rPr>
              <w:t>20</w:t>
            </w:r>
          </w:p>
        </w:tc>
        <w:tc>
          <w:tcPr>
            <w:tcW w:type="dxa" w:w="1071"/>
          </w:tcPr>
          <w:p>
            <w:pPr>
              <w:jc w:val="left"/>
            </w:pPr>
            <w:r>
              <w:rPr>
                <w:rFonts w:ascii="Calibri" w:hAnsi="Calibri"/>
                <w:sz w:val="20"/>
              </w:rPr>
              <w:t>100</w:t>
            </w:r>
          </w:p>
        </w:tc>
        <w:tc>
          <w:tcPr>
            <w:tcW w:type="dxa" w:w="1071"/>
          </w:tcPr>
          <w:p>
            <w:pPr>
              <w:jc w:val="left"/>
            </w:pPr>
            <w:r>
              <w:rPr>
                <w:rFonts w:ascii="Calibri" w:hAnsi="Calibri"/>
                <w:sz w:val="20"/>
              </w:rPr>
              <w:t>Channel combines DIG+PLL</w:t>
            </w:r>
          </w:p>
        </w:tc>
      </w:tr>
      <w:tr>
        <w:tc>
          <w:tcPr>
            <w:tcW w:type="dxa" w:w="1071"/>
          </w:tcPr>
          <w:p>
            <w:pPr>
              <w:jc w:val="left"/>
            </w:pPr>
            <w:r>
              <w:rPr>
                <w:rFonts w:ascii="Calibri" w:hAnsi="Calibri"/>
                <w:sz w:val="20"/>
              </w:rPr>
              <w:t>3.3V analog supply current (average)</w:t>
            </w:r>
          </w:p>
        </w:tc>
        <w:tc>
          <w:tcPr>
            <w:tcW w:type="dxa" w:w="1071"/>
          </w:tcPr>
          <w:p>
            <w:pPr>
              <w:jc w:val="left"/>
            </w:pPr>
            <w:r>
              <w:rPr>
                <w:rFonts w:ascii="Calibri" w:hAnsi="Calibri"/>
                <w:sz w:val="20"/>
              </w:rPr>
              <w:t>IVDD3V3_ANA_AVG</w:t>
            </w:r>
          </w:p>
        </w:tc>
        <w:tc>
          <w:tcPr>
            <w:tcW w:type="dxa" w:w="1071"/>
          </w:tcPr>
          <w:p>
            <w:pPr>
              <w:jc w:val="left"/>
            </w:pPr>
            <w:r>
              <w:rPr>
                <w:rFonts w:ascii="Calibri" w:hAnsi="Calibri"/>
                <w:sz w:val="20"/>
              </w:rPr>
              <w:t>-</w:t>
            </w:r>
          </w:p>
        </w:tc>
        <w:tc>
          <w:tcPr>
            <w:tcW w:type="dxa" w:w="1071"/>
          </w:tcPr>
          <w:p>
            <w:pPr>
              <w:jc w:val="left"/>
            </w:pPr>
            <w:r>
              <w:rPr>
                <w:rFonts w:ascii="Calibri" w:hAnsi="Calibri"/>
                <w:sz w:val="20"/>
              </w:rPr>
              <w:t>49.8</w:t>
            </w:r>
          </w:p>
        </w:tc>
        <w:tc>
          <w:tcPr>
            <w:tcW w:type="dxa" w:w="1071"/>
          </w:tcPr>
          <w:p>
            <w:pPr>
              <w:jc w:val="left"/>
            </w:pPr>
            <w:r>
              <w:rPr>
                <w:rFonts w:ascii="Calibri" w:hAnsi="Calibri"/>
                <w:sz w:val="20"/>
              </w:rPr>
              <w:t>-</w:t>
            </w:r>
          </w:p>
        </w:tc>
        <w:tc>
          <w:tcPr>
            <w:tcW w:type="dxa" w:w="1071"/>
          </w:tcPr>
          <w:p>
            <w:pPr>
              <w:jc w:val="left"/>
            </w:pPr>
            <w:r>
              <w:rPr>
                <w:rFonts w:ascii="Calibri" w:hAnsi="Calibri"/>
                <w:sz w:val="20"/>
              </w:rPr>
              <w:t>mA</w:t>
            </w:r>
          </w:p>
        </w:tc>
        <w:tc>
          <w:tcPr>
            <w:tcW w:type="dxa" w:w="1071"/>
          </w:tcPr>
          <w:p>
            <w:pPr>
              <w:jc w:val="left"/>
            </w:pPr>
            <w:r>
              <w:rPr>
                <w:rFonts w:ascii="Calibri" w:hAnsi="Calibri"/>
                <w:sz w:val="20"/>
              </w:rPr>
              <w:t>40</w:t>
            </w:r>
          </w:p>
        </w:tc>
        <w:tc>
          <w:tcPr>
            <w:tcW w:type="dxa" w:w="1071"/>
          </w:tcPr>
          <w:p>
            <w:pPr>
              <w:jc w:val="left"/>
            </w:pPr>
            <w:r>
              <w:rPr>
                <w:rFonts w:ascii="Calibri" w:hAnsi="Calibri"/>
                <w:sz w:val="20"/>
              </w:rPr>
              <w:t>60</w:t>
            </w:r>
          </w:p>
        </w:tc>
        <w:tc>
          <w:tcPr>
            <w:tcW w:type="dxa" w:w="1071"/>
          </w:tcPr>
          <w:p>
            <w:pPr>
              <w:jc w:val="left"/>
            </w:pPr>
            <w:r>
              <w:rPr>
                <w:rFonts w:ascii="Calibri" w:hAnsi="Calibri"/>
                <w:sz w:val="20"/>
              </w:rPr>
              <w:t>Active mode measurement</w:t>
            </w:r>
          </w:p>
        </w:tc>
      </w:tr>
      <w:tr>
        <w:tc>
          <w:tcPr>
            <w:tcW w:type="dxa" w:w="1071"/>
          </w:tcPr>
          <w:p>
            <w:pPr>
              <w:jc w:val="left"/>
            </w:pPr>
            <w:r>
              <w:rPr>
                <w:rFonts w:ascii="Calibri" w:hAnsi="Calibri"/>
                <w:sz w:val="20"/>
              </w:rPr>
              <w:t>3.3V PLL supply current (average)</w:t>
            </w:r>
          </w:p>
        </w:tc>
        <w:tc>
          <w:tcPr>
            <w:tcW w:type="dxa" w:w="1071"/>
          </w:tcPr>
          <w:p>
            <w:pPr>
              <w:jc w:val="left"/>
            </w:pPr>
            <w:r>
              <w:rPr>
                <w:rFonts w:ascii="Calibri" w:hAnsi="Calibri"/>
                <w:sz w:val="20"/>
              </w:rPr>
              <w:t>IVDD3V3_PLL_AVG</w:t>
            </w:r>
          </w:p>
        </w:tc>
        <w:tc>
          <w:tcPr>
            <w:tcW w:type="dxa" w:w="1071"/>
          </w:tcPr>
          <w:p>
            <w:pPr>
              <w:jc w:val="left"/>
            </w:pPr>
            <w:r>
              <w:rPr>
                <w:rFonts w:ascii="Calibri" w:hAnsi="Calibri"/>
                <w:sz w:val="20"/>
              </w:rPr>
              <w:t>-</w:t>
            </w:r>
          </w:p>
        </w:tc>
        <w:tc>
          <w:tcPr>
            <w:tcW w:type="dxa" w:w="1071"/>
          </w:tcPr>
          <w:p>
            <w:pPr>
              <w:jc w:val="left"/>
            </w:pPr>
            <w:r>
              <w:rPr>
                <w:rFonts w:ascii="Calibri" w:hAnsi="Calibri"/>
                <w:sz w:val="20"/>
              </w:rPr>
              <w:t>13.93</w:t>
            </w:r>
          </w:p>
        </w:tc>
        <w:tc>
          <w:tcPr>
            <w:tcW w:type="dxa" w:w="1071"/>
          </w:tcPr>
          <w:p>
            <w:pPr>
              <w:jc w:val="left"/>
            </w:pPr>
            <w:r>
              <w:rPr>
                <w:rFonts w:ascii="Calibri" w:hAnsi="Calibri"/>
                <w:sz w:val="20"/>
              </w:rPr>
              <w:t>-</w:t>
            </w:r>
          </w:p>
        </w:tc>
        <w:tc>
          <w:tcPr>
            <w:tcW w:type="dxa" w:w="1071"/>
          </w:tcPr>
          <w:p>
            <w:pPr>
              <w:jc w:val="left"/>
            </w:pPr>
            <w:r>
              <w:rPr>
                <w:rFonts w:ascii="Calibri" w:hAnsi="Calibri"/>
                <w:sz w:val="20"/>
              </w:rPr>
              <w:t>mA</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Included in DIG, no separate Power supply channel</w:t>
            </w:r>
          </w:p>
        </w:tc>
      </w:tr>
      <w:tr>
        <w:tc>
          <w:tcPr>
            <w:tcW w:type="dxa" w:w="9639"/>
            <w:gridSpan w:val="9"/>
            <w:shd w:fill="D9E2F3" w:val="clear"/>
          </w:tcPr>
          <w:p>
            <w:pPr>
              <w:jc w:val="left"/>
            </w:pPr>
            <w:r/>
            <w:r>
              <w:rPr>
                <w:rFonts w:ascii="Calibri" w:hAnsi="Calibri"/>
                <w:b/>
                <w:sz w:val="20"/>
              </w:rPr>
              <w:t>Power consumption</w:t>
            </w:r>
          </w:p>
        </w:tc>
      </w:tr>
      <w:tr>
        <w:tc>
          <w:tcPr>
            <w:tcW w:type="dxa" w:w="1071"/>
          </w:tcPr>
          <w:p>
            <w:pPr>
              <w:jc w:val="left"/>
            </w:pPr>
            <w:r>
              <w:rPr>
                <w:rFonts w:ascii="Calibri" w:hAnsi="Calibri"/>
                <w:sz w:val="20"/>
              </w:rPr>
              <w:t>Total power consumption</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271.55</w:t>
            </w:r>
          </w:p>
        </w:tc>
        <w:tc>
          <w:tcPr>
            <w:tcW w:type="dxa" w:w="1071"/>
          </w:tcPr>
          <w:p>
            <w:pPr>
              <w:jc w:val="left"/>
            </w:pPr>
            <w:r>
              <w:rPr>
                <w:rFonts w:ascii="Calibri" w:hAnsi="Calibri"/>
                <w:sz w:val="20"/>
              </w:rPr>
              <w:t>-</w:t>
            </w:r>
          </w:p>
        </w:tc>
        <w:tc>
          <w:tcPr>
            <w:tcW w:type="dxa" w:w="1071"/>
          </w:tcPr>
          <w:p>
            <w:pPr>
              <w:jc w:val="left"/>
            </w:pPr>
            <w:r>
              <w:rPr>
                <w:rFonts w:ascii="Calibri" w:hAnsi="Calibri"/>
                <w:sz w:val="20"/>
              </w:rPr>
              <w:t>mW</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Derived from IDD x VDD</w:t>
            </w:r>
          </w:p>
        </w:tc>
      </w:tr>
      <w:tr>
        <w:tc>
          <w:tcPr>
            <w:tcW w:type="dxa" w:w="9639"/>
            <w:gridSpan w:val="9"/>
            <w:shd w:fill="D9E2F3" w:val="clear"/>
          </w:tcPr>
          <w:p>
            <w:pPr>
              <w:jc w:val="left"/>
            </w:pPr>
            <w:r/>
            <w:r>
              <w:rPr>
                <w:rFonts w:ascii="Calibri" w:hAnsi="Calibri"/>
                <w:b/>
                <w:sz w:val="20"/>
              </w:rPr>
              <w:t>Logic level inputs (GPIO)</w:t>
            </w:r>
          </w:p>
        </w:tc>
      </w:tr>
      <w:tr>
        <w:tc>
          <w:tcPr>
            <w:tcW w:type="dxa" w:w="1071"/>
          </w:tcPr>
          <w:p>
            <w:pPr>
              <w:jc w:val="left"/>
            </w:pPr>
            <w:r>
              <w:rPr>
                <w:rFonts w:ascii="Calibri" w:hAnsi="Calibri"/>
                <w:sz w:val="20"/>
              </w:rPr>
              <w:t>VIL (GPIO input low threshold)</w:t>
            </w:r>
          </w:p>
        </w:tc>
        <w:tc>
          <w:tcPr>
            <w:tcW w:type="dxa" w:w="1071"/>
          </w:tcPr>
          <w:p>
            <w:pPr>
              <w:jc w:val="left"/>
            </w:pPr>
            <w:r>
              <w:rPr>
                <w:rFonts w:ascii="Calibri" w:hAnsi="Calibri"/>
                <w:sz w:val="20"/>
              </w:rPr>
              <w:t>VIL</w:t>
            </w:r>
          </w:p>
        </w:tc>
        <w:tc>
          <w:tcPr>
            <w:tcW w:type="dxa" w:w="1071"/>
          </w:tcPr>
          <w:p>
            <w:pPr>
              <w:jc w:val="left"/>
            </w:pPr>
            <w:r>
              <w:rPr>
                <w:rFonts w:ascii="Calibri" w:hAnsi="Calibri"/>
                <w:sz w:val="20"/>
              </w:rPr>
              <w:t>390</w:t>
            </w:r>
          </w:p>
        </w:tc>
        <w:tc>
          <w:tcPr>
            <w:tcW w:type="dxa" w:w="1071"/>
          </w:tcPr>
          <w:p>
            <w:pPr>
              <w:jc w:val="left"/>
            </w:pPr>
            <w:r>
              <w:rPr>
                <w:rFonts w:ascii="Calibri" w:hAnsi="Calibri"/>
                <w:sz w:val="20"/>
              </w:rPr>
              <w:t>470</w:t>
            </w:r>
          </w:p>
        </w:tc>
        <w:tc>
          <w:tcPr>
            <w:tcW w:type="dxa" w:w="1071"/>
          </w:tcPr>
          <w:p>
            <w:pPr>
              <w:jc w:val="left"/>
            </w:pPr>
            <w:r>
              <w:rPr>
                <w:rFonts w:ascii="Calibri" w:hAnsi="Calibri"/>
                <w:sz w:val="20"/>
              </w:rPr>
              <w:t>635</w:t>
            </w:r>
          </w:p>
        </w:tc>
        <w:tc>
          <w:tcPr>
            <w:tcW w:type="dxa" w:w="1071"/>
          </w:tcPr>
          <w:p>
            <w:pPr>
              <w:jc w:val="left"/>
            </w:pPr>
            <w:r>
              <w:rPr>
                <w:rFonts w:ascii="Calibri" w:hAnsi="Calibri"/>
                <w:sz w:val="20"/>
              </w:rPr>
              <w:t>mV</w:t>
            </w:r>
          </w:p>
        </w:tc>
        <w:tc>
          <w:tcPr>
            <w:tcW w:type="dxa" w:w="1071"/>
          </w:tcPr>
          <w:p>
            <w:pPr>
              <w:jc w:val="left"/>
            </w:pPr>
            <w:r>
              <w:rPr>
                <w:rFonts w:ascii="Calibri" w:hAnsi="Calibri"/>
                <w:sz w:val="20"/>
              </w:rPr>
              <w:t>390</w:t>
            </w:r>
          </w:p>
        </w:tc>
        <w:tc>
          <w:tcPr>
            <w:tcW w:type="dxa" w:w="1071"/>
          </w:tcPr>
          <w:p>
            <w:pPr>
              <w:jc w:val="left"/>
            </w:pPr>
            <w:r>
              <w:rPr>
                <w:rFonts w:ascii="Calibri" w:hAnsi="Calibri"/>
                <w:sz w:val="20"/>
              </w:rPr>
              <w:t>635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VIH (GPIO input high threshold)</w:t>
            </w:r>
          </w:p>
        </w:tc>
        <w:tc>
          <w:tcPr>
            <w:tcW w:type="dxa" w:w="1071"/>
          </w:tcPr>
          <w:p>
            <w:pPr>
              <w:jc w:val="left"/>
            </w:pPr>
            <w:r>
              <w:rPr>
                <w:rFonts w:ascii="Calibri" w:hAnsi="Calibri"/>
                <w:sz w:val="20"/>
              </w:rPr>
              <w:t>VIH</w:t>
            </w:r>
          </w:p>
        </w:tc>
        <w:tc>
          <w:tcPr>
            <w:tcW w:type="dxa" w:w="1071"/>
          </w:tcPr>
          <w:p>
            <w:pPr>
              <w:jc w:val="left"/>
            </w:pPr>
            <w:r>
              <w:rPr>
                <w:rFonts w:ascii="Calibri" w:hAnsi="Calibri"/>
                <w:sz w:val="20"/>
              </w:rPr>
              <w:t>443</w:t>
            </w:r>
          </w:p>
        </w:tc>
        <w:tc>
          <w:tcPr>
            <w:tcW w:type="dxa" w:w="1071"/>
          </w:tcPr>
          <w:p>
            <w:pPr>
              <w:jc w:val="left"/>
            </w:pPr>
            <w:r>
              <w:rPr>
                <w:rFonts w:ascii="Calibri" w:hAnsi="Calibri"/>
                <w:sz w:val="20"/>
              </w:rPr>
              <w:t>550</w:t>
            </w:r>
          </w:p>
        </w:tc>
        <w:tc>
          <w:tcPr>
            <w:tcW w:type="dxa" w:w="1071"/>
          </w:tcPr>
          <w:p>
            <w:pPr>
              <w:jc w:val="left"/>
            </w:pPr>
            <w:r>
              <w:rPr>
                <w:rFonts w:ascii="Calibri" w:hAnsi="Calibri"/>
                <w:sz w:val="20"/>
              </w:rPr>
              <w:t>715</w:t>
            </w:r>
          </w:p>
        </w:tc>
        <w:tc>
          <w:tcPr>
            <w:tcW w:type="dxa" w:w="1071"/>
          </w:tcPr>
          <w:p>
            <w:pPr>
              <w:jc w:val="left"/>
            </w:pPr>
            <w:r>
              <w:rPr>
                <w:rFonts w:ascii="Calibri" w:hAnsi="Calibri"/>
                <w:sz w:val="20"/>
              </w:rPr>
              <w:t>mV</w:t>
            </w:r>
          </w:p>
        </w:tc>
        <w:tc>
          <w:tcPr>
            <w:tcW w:type="dxa" w:w="1071"/>
          </w:tcPr>
          <w:p>
            <w:pPr>
              <w:jc w:val="left"/>
            </w:pPr>
            <w:r>
              <w:rPr>
                <w:rFonts w:ascii="Calibri" w:hAnsi="Calibri"/>
                <w:sz w:val="20"/>
              </w:rPr>
              <w:t>443</w:t>
            </w:r>
          </w:p>
        </w:tc>
        <w:tc>
          <w:tcPr>
            <w:tcW w:type="dxa" w:w="1071"/>
          </w:tcPr>
          <w:p>
            <w:pPr>
              <w:jc w:val="left"/>
            </w:pPr>
            <w:r>
              <w:rPr>
                <w:rFonts w:ascii="Calibri" w:hAnsi="Calibri"/>
                <w:sz w:val="20"/>
              </w:rPr>
              <w:t>715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Hysteresis (GPIO)</w:t>
            </w:r>
          </w:p>
        </w:tc>
        <w:tc>
          <w:tcPr>
            <w:tcW w:type="dxa" w:w="1071"/>
          </w:tcPr>
          <w:p>
            <w:pPr>
              <w:jc w:val="left"/>
            </w:pPr>
            <w:r>
              <w:rPr>
                <w:rFonts w:ascii="Calibri" w:hAnsi="Calibri"/>
                <w:sz w:val="20"/>
              </w:rPr>
              <w:t>Hysteresis</w:t>
            </w:r>
          </w:p>
        </w:tc>
        <w:tc>
          <w:tcPr>
            <w:tcW w:type="dxa" w:w="1071"/>
          </w:tcPr>
          <w:p>
            <w:pPr>
              <w:jc w:val="left"/>
            </w:pPr>
            <w:r>
              <w:rPr>
                <w:rFonts w:ascii="Calibri" w:hAnsi="Calibri"/>
                <w:sz w:val="20"/>
              </w:rPr>
              <w:t>38</w:t>
            </w:r>
          </w:p>
        </w:tc>
        <w:tc>
          <w:tcPr>
            <w:tcW w:type="dxa" w:w="1071"/>
          </w:tcPr>
          <w:p>
            <w:pPr>
              <w:jc w:val="left"/>
            </w:pPr>
            <w:r>
              <w:rPr>
                <w:rFonts w:ascii="Calibri" w:hAnsi="Calibri"/>
                <w:sz w:val="20"/>
              </w:rPr>
              <w:t>80</w:t>
            </w:r>
          </w:p>
        </w:tc>
        <w:tc>
          <w:tcPr>
            <w:tcW w:type="dxa" w:w="1071"/>
          </w:tcPr>
          <w:p>
            <w:pPr>
              <w:jc w:val="left"/>
            </w:pPr>
            <w:r>
              <w:rPr>
                <w:rFonts w:ascii="Calibri" w:hAnsi="Calibri"/>
                <w:sz w:val="20"/>
              </w:rPr>
              <w:t>117</w:t>
            </w:r>
          </w:p>
        </w:tc>
        <w:tc>
          <w:tcPr>
            <w:tcW w:type="dxa" w:w="1071"/>
          </w:tcPr>
          <w:p>
            <w:pPr>
              <w:jc w:val="left"/>
            </w:pPr>
            <w:r>
              <w:rPr>
                <w:rFonts w:ascii="Calibri" w:hAnsi="Calibri"/>
                <w:sz w:val="20"/>
              </w:rPr>
              <w:t>mV</w:t>
            </w:r>
          </w:p>
        </w:tc>
        <w:tc>
          <w:tcPr>
            <w:tcW w:type="dxa" w:w="1071"/>
          </w:tcPr>
          <w:p>
            <w:pPr>
              <w:jc w:val="left"/>
            </w:pPr>
            <w:r>
              <w:rPr>
                <w:rFonts w:ascii="Calibri" w:hAnsi="Calibri"/>
                <w:sz w:val="20"/>
              </w:rPr>
              <w:t>38</w:t>
            </w:r>
          </w:p>
        </w:tc>
        <w:tc>
          <w:tcPr>
            <w:tcW w:type="dxa" w:w="1071"/>
          </w:tcPr>
          <w:p>
            <w:pPr>
              <w:jc w:val="left"/>
            </w:pPr>
            <w:r>
              <w:rPr>
                <w:rFonts w:ascii="Calibri" w:hAnsi="Calibri"/>
                <w:sz w:val="20"/>
              </w:rPr>
              <w:t>117</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Logic level inputs (Video pins)</w:t>
            </w:r>
          </w:p>
        </w:tc>
      </w:tr>
      <w:tr>
        <w:tc>
          <w:tcPr>
            <w:tcW w:type="dxa" w:w="1071"/>
          </w:tcPr>
          <w:p>
            <w:pPr>
              <w:jc w:val="left"/>
            </w:pPr>
            <w:r>
              <w:rPr>
                <w:rFonts w:ascii="Calibri" w:hAnsi="Calibri"/>
                <w:sz w:val="20"/>
              </w:rPr>
              <w:t>VIL (Video input low threshold)</w:t>
            </w:r>
          </w:p>
        </w:tc>
        <w:tc>
          <w:tcPr>
            <w:tcW w:type="dxa" w:w="1071"/>
          </w:tcPr>
          <w:p>
            <w:pPr>
              <w:jc w:val="left"/>
            </w:pPr>
            <w:r>
              <w:rPr>
                <w:rFonts w:ascii="Calibri" w:hAnsi="Calibri"/>
                <w:sz w:val="20"/>
              </w:rPr>
              <w:t>VIL</w:t>
            </w:r>
          </w:p>
        </w:tc>
        <w:tc>
          <w:tcPr>
            <w:tcW w:type="dxa" w:w="1071"/>
          </w:tcPr>
          <w:p>
            <w:pPr>
              <w:jc w:val="left"/>
            </w:pPr>
            <w:r>
              <w:rPr>
                <w:rFonts w:ascii="Calibri" w:hAnsi="Calibri"/>
                <w:sz w:val="20"/>
              </w:rPr>
              <w:t>1.147</w:t>
            </w:r>
          </w:p>
        </w:tc>
        <w:tc>
          <w:tcPr>
            <w:tcW w:type="dxa" w:w="1071"/>
          </w:tcPr>
          <w:p>
            <w:pPr>
              <w:jc w:val="left"/>
            </w:pPr>
            <w:r>
              <w:rPr>
                <w:rFonts w:ascii="Calibri" w:hAnsi="Calibri"/>
                <w:sz w:val="20"/>
              </w:rPr>
              <w:t>1.328</w:t>
            </w:r>
          </w:p>
        </w:tc>
        <w:tc>
          <w:tcPr>
            <w:tcW w:type="dxa" w:w="1071"/>
          </w:tcPr>
          <w:p>
            <w:pPr>
              <w:jc w:val="left"/>
            </w:pPr>
            <w:r>
              <w:rPr>
                <w:rFonts w:ascii="Calibri" w:hAnsi="Calibri"/>
                <w:sz w:val="20"/>
              </w:rPr>
              <w:t>1.689</w:t>
            </w:r>
          </w:p>
        </w:tc>
        <w:tc>
          <w:tcPr>
            <w:tcW w:type="dxa" w:w="1071"/>
          </w:tcPr>
          <w:p>
            <w:pPr>
              <w:jc w:val="left"/>
            </w:pPr>
            <w:r>
              <w:rPr>
                <w:rFonts w:ascii="Calibri" w:hAnsi="Calibri"/>
                <w:sz w:val="20"/>
              </w:rPr>
              <w:t>V</w:t>
            </w:r>
          </w:p>
        </w:tc>
        <w:tc>
          <w:tcPr>
            <w:tcW w:type="dxa" w:w="1071"/>
          </w:tcPr>
          <w:p>
            <w:pPr>
              <w:jc w:val="left"/>
            </w:pPr>
            <w:r>
              <w:rPr>
                <w:rFonts w:ascii="Calibri" w:hAnsi="Calibri"/>
                <w:sz w:val="20"/>
              </w:rPr>
              <w:t>1.147</w:t>
            </w:r>
          </w:p>
        </w:tc>
        <w:tc>
          <w:tcPr>
            <w:tcW w:type="dxa" w:w="1071"/>
          </w:tcPr>
          <w:p>
            <w:pPr>
              <w:jc w:val="left"/>
            </w:pPr>
            <w:r>
              <w:rPr>
                <w:rFonts w:ascii="Calibri" w:hAnsi="Calibri"/>
                <w:sz w:val="20"/>
              </w:rPr>
              <w:t>1.689</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VIH (Video input high threshold)</w:t>
            </w:r>
          </w:p>
        </w:tc>
        <w:tc>
          <w:tcPr>
            <w:tcW w:type="dxa" w:w="1071"/>
          </w:tcPr>
          <w:p>
            <w:pPr>
              <w:jc w:val="left"/>
            </w:pPr>
            <w:r>
              <w:rPr>
                <w:rFonts w:ascii="Calibri" w:hAnsi="Calibri"/>
                <w:sz w:val="20"/>
              </w:rPr>
              <w:t>VIH</w:t>
            </w:r>
          </w:p>
        </w:tc>
        <w:tc>
          <w:tcPr>
            <w:tcW w:type="dxa" w:w="1071"/>
          </w:tcPr>
          <w:p>
            <w:pPr>
              <w:jc w:val="left"/>
            </w:pPr>
            <w:r>
              <w:rPr>
                <w:rFonts w:ascii="Calibri" w:hAnsi="Calibri"/>
                <w:sz w:val="20"/>
              </w:rPr>
              <w:t>1.482</w:t>
            </w:r>
          </w:p>
        </w:tc>
        <w:tc>
          <w:tcPr>
            <w:tcW w:type="dxa" w:w="1071"/>
          </w:tcPr>
          <w:p>
            <w:pPr>
              <w:jc w:val="left"/>
            </w:pPr>
            <w:r>
              <w:rPr>
                <w:rFonts w:ascii="Calibri" w:hAnsi="Calibri"/>
                <w:sz w:val="20"/>
              </w:rPr>
              <w:t>1.714</w:t>
            </w:r>
          </w:p>
        </w:tc>
        <w:tc>
          <w:tcPr>
            <w:tcW w:type="dxa" w:w="1071"/>
          </w:tcPr>
          <w:p>
            <w:pPr>
              <w:jc w:val="left"/>
            </w:pPr>
            <w:r>
              <w:rPr>
                <w:rFonts w:ascii="Calibri" w:hAnsi="Calibri"/>
                <w:sz w:val="20"/>
              </w:rPr>
              <w:t>2.282</w:t>
            </w:r>
          </w:p>
        </w:tc>
        <w:tc>
          <w:tcPr>
            <w:tcW w:type="dxa" w:w="1071"/>
          </w:tcPr>
          <w:p>
            <w:pPr>
              <w:jc w:val="left"/>
            </w:pPr>
            <w:r>
              <w:rPr>
                <w:rFonts w:ascii="Calibri" w:hAnsi="Calibri"/>
                <w:sz w:val="20"/>
              </w:rPr>
              <w:t>V</w:t>
            </w:r>
          </w:p>
        </w:tc>
        <w:tc>
          <w:tcPr>
            <w:tcW w:type="dxa" w:w="1071"/>
          </w:tcPr>
          <w:p>
            <w:pPr>
              <w:jc w:val="left"/>
            </w:pPr>
            <w:r>
              <w:rPr>
                <w:rFonts w:ascii="Calibri" w:hAnsi="Calibri"/>
                <w:sz w:val="20"/>
              </w:rPr>
              <w:t>1.482</w:t>
            </w:r>
          </w:p>
        </w:tc>
        <w:tc>
          <w:tcPr>
            <w:tcW w:type="dxa" w:w="1071"/>
          </w:tcPr>
          <w:p>
            <w:pPr>
              <w:jc w:val="left"/>
            </w:pPr>
            <w:r>
              <w:rPr>
                <w:rFonts w:ascii="Calibri" w:hAnsi="Calibri"/>
                <w:sz w:val="20"/>
              </w:rPr>
              <w:t>2.282</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Hysteresis (Video)</w:t>
            </w:r>
          </w:p>
        </w:tc>
        <w:tc>
          <w:tcPr>
            <w:tcW w:type="dxa" w:w="1071"/>
          </w:tcPr>
          <w:p>
            <w:pPr>
              <w:jc w:val="left"/>
            </w:pPr>
            <w:r>
              <w:rPr>
                <w:rFonts w:ascii="Calibri" w:hAnsi="Calibri"/>
                <w:sz w:val="20"/>
              </w:rPr>
              <w:t>Hysteresis</w:t>
            </w:r>
          </w:p>
        </w:tc>
        <w:tc>
          <w:tcPr>
            <w:tcW w:type="dxa" w:w="1071"/>
          </w:tcPr>
          <w:p>
            <w:pPr>
              <w:jc w:val="left"/>
            </w:pPr>
            <w:r>
              <w:rPr>
                <w:rFonts w:ascii="Calibri" w:hAnsi="Calibri"/>
                <w:sz w:val="20"/>
              </w:rPr>
              <w:t>309</w:t>
            </w:r>
          </w:p>
        </w:tc>
        <w:tc>
          <w:tcPr>
            <w:tcW w:type="dxa" w:w="1071"/>
          </w:tcPr>
          <w:p>
            <w:pPr>
              <w:jc w:val="left"/>
            </w:pPr>
            <w:r>
              <w:rPr>
                <w:rFonts w:ascii="Calibri" w:hAnsi="Calibri"/>
                <w:sz w:val="20"/>
              </w:rPr>
              <w:t>387</w:t>
            </w:r>
          </w:p>
        </w:tc>
        <w:tc>
          <w:tcPr>
            <w:tcW w:type="dxa" w:w="1071"/>
          </w:tcPr>
          <w:p>
            <w:pPr>
              <w:jc w:val="left"/>
            </w:pPr>
            <w:r>
              <w:rPr>
                <w:rFonts w:ascii="Calibri" w:hAnsi="Calibri"/>
                <w:sz w:val="20"/>
              </w:rPr>
              <w:t>593</w:t>
            </w:r>
          </w:p>
        </w:tc>
        <w:tc>
          <w:tcPr>
            <w:tcW w:type="dxa" w:w="1071"/>
          </w:tcPr>
          <w:p>
            <w:pPr>
              <w:jc w:val="left"/>
            </w:pPr>
            <w:r>
              <w:rPr>
                <w:rFonts w:ascii="Calibri" w:hAnsi="Calibri"/>
                <w:sz w:val="20"/>
              </w:rPr>
              <w:t>mV</w:t>
            </w:r>
          </w:p>
        </w:tc>
        <w:tc>
          <w:tcPr>
            <w:tcW w:type="dxa" w:w="1071"/>
          </w:tcPr>
          <w:p>
            <w:pPr>
              <w:jc w:val="left"/>
            </w:pPr>
            <w:r>
              <w:rPr>
                <w:rFonts w:ascii="Calibri" w:hAnsi="Calibri"/>
                <w:sz w:val="20"/>
              </w:rPr>
              <w:t>38</w:t>
            </w:r>
          </w:p>
        </w:tc>
        <w:tc>
          <w:tcPr>
            <w:tcW w:type="dxa" w:w="1071"/>
          </w:tcPr>
          <w:p>
            <w:pPr>
              <w:jc w:val="left"/>
            </w:pPr>
            <w:r>
              <w:rPr>
                <w:rFonts w:ascii="Calibri" w:hAnsi="Calibri"/>
                <w:sz w:val="20"/>
              </w:rPr>
              <w:t>593</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Data rates</w:t>
            </w:r>
          </w:p>
        </w:tc>
      </w:tr>
      <w:tr>
        <w:tc>
          <w:tcPr>
            <w:tcW w:type="dxa" w:w="1071"/>
          </w:tcPr>
          <w:p>
            <w:pPr>
              <w:jc w:val="left"/>
            </w:pPr>
            <w:r>
              <w:rPr>
                <w:rFonts w:ascii="Calibri" w:hAnsi="Calibri"/>
                <w:sz w:val="20"/>
              </w:rPr>
              <w:t>Parallel video data rate</w:t>
            </w:r>
          </w:p>
        </w:tc>
        <w:tc>
          <w:tcPr>
            <w:tcW w:type="dxa" w:w="1071"/>
          </w:tcPr>
          <w:p>
            <w:pPr>
              <w:jc w:val="left"/>
            </w:pPr>
            <w:r>
              <w:rPr>
                <w:rFonts w:ascii="Calibri" w:hAnsi="Calibri"/>
                <w:sz w:val="20"/>
              </w:rPr>
              <w:t>DRin,par</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100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pass/fail</w:t>
            </w:r>
          </w:p>
        </w:tc>
        <w:tc>
          <w:tcPr>
            <w:tcW w:type="dxa" w:w="1071"/>
          </w:tcPr>
          <w:p>
            <w:pPr>
              <w:jc w:val="left"/>
            </w:pPr>
            <w:r>
              <w:rPr>
                <w:rFonts w:ascii="Calibri" w:hAnsi="Calibri"/>
                <w:sz w:val="20"/>
              </w:rPr>
            </w:r>
          </w:p>
        </w:tc>
        <w:tc>
          <w:tcPr>
            <w:tcW w:type="dxa" w:w="1071"/>
          </w:tcPr>
          <w:p>
            <w:pPr>
              <w:jc w:val="left"/>
            </w:pPr>
            <w:r>
              <w:rPr>
                <w:rFonts w:ascii="Calibri" w:hAnsi="Calibri"/>
                <w:sz w:val="20"/>
              </w:rPr>
              <w:t>Functional test</w:t>
            </w:r>
          </w:p>
        </w:tc>
      </w:tr>
      <w:tr>
        <w:tc>
          <w:tcPr>
            <w:tcW w:type="dxa" w:w="9639"/>
            <w:gridSpan w:val="9"/>
            <w:shd w:fill="D9E2F3" w:val="clear"/>
          </w:tcPr>
          <w:p>
            <w:pPr>
              <w:jc w:val="left"/>
            </w:pPr>
            <w:r/>
            <w:r>
              <w:rPr>
                <w:rFonts w:ascii="Calibri" w:hAnsi="Calibri"/>
                <w:b/>
                <w:sz w:val="20"/>
              </w:rPr>
              <w:t>Crystal oscillator</w:t>
            </w:r>
          </w:p>
        </w:tc>
      </w:tr>
      <w:tr>
        <w:tc>
          <w:tcPr>
            <w:tcW w:type="dxa" w:w="1071"/>
          </w:tcPr>
          <w:p>
            <w:pPr>
              <w:jc w:val="left"/>
            </w:pPr>
            <w:r>
              <w:rPr>
                <w:rFonts w:ascii="Calibri" w:hAnsi="Calibri"/>
                <w:sz w:val="20"/>
              </w:rPr>
              <w:t>Crystal frequency</w:t>
            </w:r>
          </w:p>
        </w:tc>
        <w:tc>
          <w:tcPr>
            <w:tcW w:type="dxa" w:w="1071"/>
          </w:tcPr>
          <w:p>
            <w:pPr>
              <w:jc w:val="left"/>
            </w:pPr>
            <w:r>
              <w:rPr>
                <w:rFonts w:ascii="Calibri" w:hAnsi="Calibri"/>
                <w:sz w:val="20"/>
              </w:rPr>
              <w:t>fXTAL</w:t>
            </w:r>
          </w:p>
        </w:tc>
        <w:tc>
          <w:tcPr>
            <w:tcW w:type="dxa" w:w="1071"/>
          </w:tcPr>
          <w:p>
            <w:pPr>
              <w:jc w:val="left"/>
            </w:pPr>
            <w:r>
              <w:rPr>
                <w:rFonts w:ascii="Calibri" w:hAnsi="Calibri"/>
                <w:sz w:val="20"/>
              </w:rPr>
              <w:t>10</w:t>
            </w:r>
          </w:p>
        </w:tc>
        <w:tc>
          <w:tcPr>
            <w:tcW w:type="dxa" w:w="1071"/>
          </w:tcPr>
          <w:p>
            <w:pPr>
              <w:jc w:val="left"/>
            </w:pPr>
            <w:r>
              <w:rPr>
                <w:rFonts w:ascii="Calibri" w:hAnsi="Calibri"/>
                <w:sz w:val="20"/>
              </w:rPr>
              <w:t>20</w:t>
            </w:r>
          </w:p>
        </w:tc>
        <w:tc>
          <w:tcPr>
            <w:tcW w:type="dxa" w:w="1071"/>
          </w:tcPr>
          <w:p>
            <w:pPr>
              <w:jc w:val="left"/>
            </w:pPr>
            <w:r>
              <w:rPr>
                <w:rFonts w:ascii="Calibri" w:hAnsi="Calibri"/>
                <w:sz w:val="20"/>
              </w:rPr>
              <w:t>40</w:t>
            </w:r>
          </w:p>
        </w:tc>
        <w:tc>
          <w:tcPr>
            <w:tcW w:type="dxa" w:w="1071"/>
          </w:tcPr>
          <w:p>
            <w:pPr>
              <w:jc w:val="left"/>
            </w:pPr>
            <w:r>
              <w:rPr>
                <w:rFonts w:ascii="Calibri" w:hAnsi="Calibri"/>
                <w:sz w:val="20"/>
              </w:rPr>
              <w:t>MHz</w:t>
            </w:r>
          </w:p>
        </w:tc>
        <w:tc>
          <w:tcPr>
            <w:tcW w:type="dxa" w:w="1071"/>
          </w:tcPr>
          <w:p>
            <w:pPr>
              <w:jc w:val="left"/>
            </w:pPr>
            <w:r>
              <w:rPr>
                <w:rFonts w:ascii="Calibri" w:hAnsi="Calibri"/>
                <w:sz w:val="20"/>
              </w:rPr>
              <w:t>19.5</w:t>
            </w:r>
          </w:p>
        </w:tc>
        <w:tc>
          <w:tcPr>
            <w:tcW w:type="dxa" w:w="1071"/>
          </w:tcPr>
          <w:p>
            <w:pPr>
              <w:jc w:val="left"/>
            </w:pPr>
            <w:r>
              <w:rPr>
                <w:rFonts w:ascii="Calibri" w:hAnsi="Calibri"/>
                <w:sz w:val="20"/>
              </w:rPr>
              <w:t>20.5</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CAM LDO outputs</w:t>
            </w:r>
          </w:p>
        </w:tc>
      </w:tr>
      <w:tr>
        <w:tc>
          <w:tcPr>
            <w:tcW w:type="dxa" w:w="1071"/>
          </w:tcPr>
          <w:p>
            <w:pPr>
              <w:jc w:val="left"/>
            </w:pPr>
            <w:r>
              <w:rPr>
                <w:rFonts w:ascii="Calibri" w:hAnsi="Calibri"/>
                <w:sz w:val="20"/>
              </w:rPr>
              <w:t>VDD1V8_CAM supply voltage</w:t>
            </w:r>
          </w:p>
        </w:tc>
        <w:tc>
          <w:tcPr>
            <w:tcW w:type="dxa" w:w="1071"/>
          </w:tcPr>
          <w:p>
            <w:pPr>
              <w:jc w:val="left"/>
            </w:pPr>
            <w:r>
              <w:rPr>
                <w:rFonts w:ascii="Calibri" w:hAnsi="Calibri"/>
                <w:sz w:val="20"/>
              </w:rPr>
              <w:t>V_VDD1V8_CAM</w:t>
            </w:r>
          </w:p>
        </w:tc>
        <w:tc>
          <w:tcPr>
            <w:tcW w:type="dxa" w:w="1071"/>
          </w:tcPr>
          <w:p>
            <w:pPr>
              <w:jc w:val="left"/>
            </w:pPr>
            <w:r>
              <w:rPr>
                <w:rFonts w:ascii="Calibri" w:hAnsi="Calibri"/>
                <w:sz w:val="20"/>
              </w:rPr>
              <w:t>1.7</w:t>
            </w:r>
          </w:p>
        </w:tc>
        <w:tc>
          <w:tcPr>
            <w:tcW w:type="dxa" w:w="1071"/>
          </w:tcPr>
          <w:p>
            <w:pPr>
              <w:jc w:val="left"/>
            </w:pPr>
            <w:r>
              <w:rPr>
                <w:rFonts w:ascii="Calibri" w:hAnsi="Calibri"/>
                <w:sz w:val="20"/>
              </w:rPr>
              <w:t>1.8</w:t>
            </w:r>
          </w:p>
        </w:tc>
        <w:tc>
          <w:tcPr>
            <w:tcW w:type="dxa" w:w="1071"/>
          </w:tcPr>
          <w:p>
            <w:pPr>
              <w:jc w:val="left"/>
            </w:pPr>
            <w:r>
              <w:rPr>
                <w:rFonts w:ascii="Calibri" w:hAnsi="Calibri"/>
                <w:sz w:val="20"/>
              </w:rPr>
              <w:t>1.9</w:t>
            </w:r>
          </w:p>
        </w:tc>
        <w:tc>
          <w:tcPr>
            <w:tcW w:type="dxa" w:w="1071"/>
          </w:tcPr>
          <w:p>
            <w:pPr>
              <w:jc w:val="left"/>
            </w:pPr>
            <w:r>
              <w:rPr>
                <w:rFonts w:ascii="Calibri" w:hAnsi="Calibri"/>
                <w:sz w:val="20"/>
              </w:rPr>
              <w:t>V</w:t>
            </w:r>
          </w:p>
        </w:tc>
        <w:tc>
          <w:tcPr>
            <w:tcW w:type="dxa" w:w="1071"/>
          </w:tcPr>
          <w:p>
            <w:pPr>
              <w:jc w:val="left"/>
            </w:pPr>
            <w:r>
              <w:rPr>
                <w:rFonts w:ascii="Calibri" w:hAnsi="Calibri"/>
                <w:sz w:val="20"/>
              </w:rPr>
              <w:t>1.2</w:t>
            </w:r>
          </w:p>
        </w:tc>
        <w:tc>
          <w:tcPr>
            <w:tcW w:type="dxa" w:w="1071"/>
          </w:tcPr>
          <w:p>
            <w:pPr>
              <w:jc w:val="left"/>
            </w:pPr>
            <w:r>
              <w:rPr>
                <w:rFonts w:ascii="Calibri" w:hAnsi="Calibri"/>
                <w:sz w:val="20"/>
              </w:rPr>
              <w:t>2.4</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VDD1V2_CAM reference voltage</w:t>
            </w:r>
          </w:p>
        </w:tc>
        <w:tc>
          <w:tcPr>
            <w:tcW w:type="dxa" w:w="1071"/>
          </w:tcPr>
          <w:p>
            <w:pPr>
              <w:jc w:val="left"/>
            </w:pPr>
            <w:r>
              <w:rPr>
                <w:rFonts w:ascii="Calibri" w:hAnsi="Calibri"/>
                <w:sz w:val="20"/>
              </w:rPr>
              <w:t>V_VDD1V2_CAM</w:t>
            </w:r>
          </w:p>
        </w:tc>
        <w:tc>
          <w:tcPr>
            <w:tcW w:type="dxa" w:w="1071"/>
          </w:tcPr>
          <w:p>
            <w:pPr>
              <w:jc w:val="left"/>
            </w:pPr>
            <w:r>
              <w:rPr>
                <w:rFonts w:ascii="Calibri" w:hAnsi="Calibri"/>
                <w:sz w:val="20"/>
              </w:rPr>
              <w:t>1.15</w:t>
            </w:r>
          </w:p>
        </w:tc>
        <w:tc>
          <w:tcPr>
            <w:tcW w:type="dxa" w:w="1071"/>
          </w:tcPr>
          <w:p>
            <w:pPr>
              <w:jc w:val="left"/>
            </w:pPr>
            <w:r>
              <w:rPr>
                <w:rFonts w:ascii="Calibri" w:hAnsi="Calibri"/>
                <w:sz w:val="20"/>
              </w:rPr>
              <w:t>1.2</w:t>
            </w:r>
          </w:p>
        </w:tc>
        <w:tc>
          <w:tcPr>
            <w:tcW w:type="dxa" w:w="1071"/>
          </w:tcPr>
          <w:p>
            <w:pPr>
              <w:jc w:val="left"/>
            </w:pPr>
            <w:r>
              <w:rPr>
                <w:rFonts w:ascii="Calibri" w:hAnsi="Calibri"/>
                <w:sz w:val="20"/>
              </w:rPr>
              <w:t>1.25</w:t>
            </w:r>
          </w:p>
        </w:tc>
        <w:tc>
          <w:tcPr>
            <w:tcW w:type="dxa" w:w="1071"/>
          </w:tcPr>
          <w:p>
            <w:pPr>
              <w:jc w:val="left"/>
            </w:pPr>
            <w:r>
              <w:rPr>
                <w:rFonts w:ascii="Calibri" w:hAnsi="Calibri"/>
                <w:sz w:val="20"/>
              </w:rPr>
              <w:t>V</w:t>
            </w:r>
          </w:p>
        </w:tc>
        <w:tc>
          <w:tcPr>
            <w:tcW w:type="dxa" w:w="1071"/>
          </w:tcPr>
          <w:p>
            <w:pPr>
              <w:jc w:val="left"/>
            </w:pPr>
            <w:r>
              <w:rPr>
                <w:rFonts w:ascii="Calibri" w:hAnsi="Calibri"/>
                <w:sz w:val="20"/>
              </w:rPr>
              <w:t>1.15</w:t>
            </w:r>
          </w:p>
        </w:tc>
        <w:tc>
          <w:tcPr>
            <w:tcW w:type="dxa" w:w="1071"/>
          </w:tcPr>
          <w:p>
            <w:pPr>
              <w:jc w:val="left"/>
            </w:pPr>
            <w:r>
              <w:rPr>
                <w:rFonts w:ascii="Calibri" w:hAnsi="Calibri"/>
                <w:sz w:val="20"/>
              </w:rPr>
              <w:t>1.25</w:t>
            </w:r>
          </w:p>
        </w:tc>
        <w:tc>
          <w:tcPr>
            <w:tcW w:type="dxa" w:w="1071"/>
          </w:tcPr>
          <w:p>
            <w:pPr>
              <w:jc w:val="left"/>
            </w:pPr>
            <w:r>
              <w:rPr>
                <w:rFonts w:ascii="Calibri" w:hAnsi="Calibri"/>
                <w:sz w:val="20"/>
              </w:rPr>
              <w:t>-</w:t>
            </w:r>
          </w:p>
        </w:tc>
      </w:tr>
    </w:tbl>
    <w:p/>
    <w:p>
      <w:pPr>
        <w:pStyle w:val="Heading2"/>
      </w:pPr>
      <w:r>
        <w:t>MAG-PSU00001-NP (10W Synchronous Step-Down DC/DC Converter)</w:t>
      </w:r>
    </w:p>
    <w:p>
      <w:pPr>
        <w:pStyle w:val="Caption"/>
      </w:pPr>
      <w:r>
        <w:t xml:space="preserve">Table </w:t>
      </w:r>
      <w:r>
        <w:fldChar w:fldCharType="begin"/>
      </w:r>
      <w:r>
        <w:instrText xml:space="preserve"> SEQ Table \* ARABIC </w:instrText>
      </w:r>
      <w:r>
        <w:fldChar w:fldCharType="separate"/>
      </w:r>
      <w:r>
        <w:t>#</w:t>
      </w:r>
      <w:r>
        <w:fldChar w:fldCharType="end"/>
      </w:r>
      <w:r>
        <w:t>: MAG-PSU00001-NP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left"/>
            </w:pPr>
            <w:r/>
            <w:r>
              <w:rPr>
                <w:rFonts w:ascii="Calibri" w:hAnsi="Calibri"/>
                <w:b/>
                <w:sz w:val="20"/>
              </w:rPr>
              <w:t>Parameter</w:t>
            </w:r>
          </w:p>
        </w:tc>
        <w:tc>
          <w:tcPr>
            <w:tcW w:type="dxa" w:w="1071"/>
          </w:tcPr>
          <w:p>
            <w:pPr>
              <w:jc w:val="left"/>
            </w:pPr>
            <w:r/>
            <w:r>
              <w:rPr>
                <w:rFonts w:ascii="Calibri" w:hAnsi="Calibri"/>
                <w:b/>
                <w:sz w:val="20"/>
              </w:rPr>
              <w:t>Datasheet Label</w:t>
            </w:r>
          </w:p>
        </w:tc>
        <w:tc>
          <w:tcPr>
            <w:tcW w:type="dxa" w:w="1071"/>
          </w:tcPr>
          <w:p>
            <w:pPr>
              <w:jc w:val="left"/>
            </w:pPr>
            <w:r/>
            <w:r>
              <w:rPr>
                <w:rFonts w:ascii="Calibri" w:hAnsi="Calibri"/>
                <w:b/>
                <w:sz w:val="20"/>
              </w:rPr>
              <w:t>DS Min</w:t>
            </w:r>
          </w:p>
        </w:tc>
        <w:tc>
          <w:tcPr>
            <w:tcW w:type="dxa" w:w="1071"/>
          </w:tcPr>
          <w:p>
            <w:pPr>
              <w:jc w:val="left"/>
            </w:pPr>
            <w:r/>
            <w:r>
              <w:rPr>
                <w:rFonts w:ascii="Calibri" w:hAnsi="Calibri"/>
                <w:b/>
                <w:sz w:val="20"/>
              </w:rPr>
              <w:t>DS Typ</w:t>
            </w:r>
          </w:p>
        </w:tc>
        <w:tc>
          <w:tcPr>
            <w:tcW w:type="dxa" w:w="1071"/>
          </w:tcPr>
          <w:p>
            <w:pPr>
              <w:jc w:val="left"/>
            </w:pPr>
            <w:r/>
            <w:r>
              <w:rPr>
                <w:rFonts w:ascii="Calibri" w:hAnsi="Calibri"/>
                <w:b/>
                <w:sz w:val="20"/>
              </w:rPr>
              <w:t>DS Max</w:t>
            </w:r>
          </w:p>
        </w:tc>
        <w:tc>
          <w:tcPr>
            <w:tcW w:type="dxa" w:w="1071"/>
          </w:tcPr>
          <w:p>
            <w:pPr>
              <w:jc w:val="left"/>
            </w:pPr>
            <w:r/>
            <w:r>
              <w:rPr>
                <w:rFonts w:ascii="Calibri" w:hAnsi="Calibri"/>
                <w:b/>
                <w:sz w:val="20"/>
              </w:rPr>
              <w:t>Unit</w:t>
            </w:r>
          </w:p>
        </w:tc>
        <w:tc>
          <w:tcPr>
            <w:tcW w:type="dxa" w:w="1071"/>
          </w:tcPr>
          <w:p>
            <w:pPr>
              <w:jc w:val="left"/>
            </w:pPr>
            <w:r/>
            <w:r>
              <w:rPr>
                <w:rFonts w:ascii="Calibri" w:hAnsi="Calibri"/>
                <w:b/>
                <w:sz w:val="20"/>
              </w:rPr>
              <w:t>LSL</w:t>
            </w:r>
          </w:p>
        </w:tc>
        <w:tc>
          <w:tcPr>
            <w:tcW w:type="dxa" w:w="1071"/>
          </w:tcPr>
          <w:p>
            <w:pPr>
              <w:jc w:val="left"/>
            </w:pPr>
            <w:r/>
            <w:r>
              <w:rPr>
                <w:rFonts w:ascii="Calibri" w:hAnsi="Calibri"/>
                <w:b/>
                <w:sz w:val="20"/>
              </w:rPr>
              <w:t>USL</w:t>
            </w:r>
          </w:p>
        </w:tc>
        <w:tc>
          <w:tcPr>
            <w:tcW w:type="dxa" w:w="1071"/>
          </w:tcPr>
          <w:p>
            <w:pPr>
              <w:jc w:val="left"/>
            </w:pPr>
            <w:r/>
            <w:r>
              <w:rPr>
                <w:rFonts w:ascii="Calibri" w:hAnsi="Calibri"/>
                <w:b/>
                <w:sz w:val="20"/>
              </w:rPr>
              <w:t>Comment</w:t>
            </w:r>
          </w:p>
        </w:tc>
      </w:tr>
      <w:tr>
        <w:tc>
          <w:tcPr>
            <w:tcW w:type="dxa" w:w="9639"/>
            <w:gridSpan w:val="9"/>
            <w:shd w:fill="D9E2F3" w:val="clear"/>
          </w:tcPr>
          <w:p>
            <w:pPr>
              <w:jc w:val="left"/>
            </w:pPr>
            <w:r/>
            <w:r>
              <w:rPr>
                <w:rFonts w:ascii="Calibri" w:hAnsi="Calibri"/>
                <w:b/>
                <w:sz w:val="20"/>
              </w:rPr>
              <w:t>Power</w:t>
            </w:r>
          </w:p>
        </w:tc>
      </w:tr>
      <w:tr>
        <w:tc>
          <w:tcPr>
            <w:tcW w:type="dxa" w:w="1071"/>
          </w:tcPr>
          <w:p>
            <w:pPr>
              <w:jc w:val="left"/>
            </w:pPr>
            <w:r>
              <w:rPr>
                <w:rFonts w:ascii="Calibri" w:hAnsi="Calibri"/>
                <w:sz w:val="20"/>
              </w:rPr>
              <w:t>Input voltage supply range</w:t>
            </w:r>
          </w:p>
        </w:tc>
        <w:tc>
          <w:tcPr>
            <w:tcW w:type="dxa" w:w="1071"/>
          </w:tcPr>
          <w:p>
            <w:pPr>
              <w:jc w:val="left"/>
            </w:pPr>
            <w:r>
              <w:rPr>
                <w:rFonts w:ascii="Calibri" w:hAnsi="Calibri"/>
                <w:sz w:val="20"/>
              </w:rPr>
              <w:t>PVin, Vin</w:t>
            </w:r>
          </w:p>
        </w:tc>
        <w:tc>
          <w:tcPr>
            <w:tcW w:type="dxa" w:w="1071"/>
          </w:tcPr>
          <w:p>
            <w:pPr>
              <w:jc w:val="left"/>
            </w:pPr>
            <w:r>
              <w:rPr>
                <w:rFonts w:ascii="Calibri" w:hAnsi="Calibri"/>
                <w:sz w:val="20"/>
              </w:rPr>
              <w:t>5</w:t>
            </w:r>
          </w:p>
        </w:tc>
        <w:tc>
          <w:tcPr>
            <w:tcW w:type="dxa" w:w="1071"/>
          </w:tcPr>
          <w:p>
            <w:pPr>
              <w:jc w:val="left"/>
            </w:pPr>
            <w:r>
              <w:rPr>
                <w:rFonts w:ascii="Calibri" w:hAnsi="Calibri"/>
                <w:sz w:val="20"/>
              </w:rPr>
              <w:t>-</w:t>
            </w:r>
          </w:p>
        </w:tc>
        <w:tc>
          <w:tcPr>
            <w:tcW w:type="dxa" w:w="1071"/>
          </w:tcPr>
          <w:p>
            <w:pPr>
              <w:jc w:val="left"/>
            </w:pPr>
            <w:r>
              <w:rPr>
                <w:rFonts w:ascii="Calibri" w:hAnsi="Calibri"/>
                <w:sz w:val="20"/>
              </w:rPr>
              <w:t>11</w:t>
            </w:r>
          </w:p>
        </w:tc>
        <w:tc>
          <w:tcPr>
            <w:tcW w:type="dxa" w:w="1071"/>
          </w:tcPr>
          <w:p>
            <w:pPr>
              <w:jc w:val="left"/>
            </w:pPr>
            <w:r>
              <w:rPr>
                <w:rFonts w:ascii="Calibri" w:hAnsi="Calibri"/>
                <w:sz w:val="20"/>
              </w:rPr>
              <w:t>V</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Test condition</w:t>
            </w:r>
          </w:p>
        </w:tc>
      </w:tr>
      <w:tr>
        <w:tc>
          <w:tcPr>
            <w:tcW w:type="dxa" w:w="1071"/>
          </w:tcPr>
          <w:p>
            <w:pPr>
              <w:jc w:val="left"/>
            </w:pPr>
            <w:r>
              <w:rPr>
                <w:rFonts w:ascii="Calibri" w:hAnsi="Calibri"/>
                <w:sz w:val="20"/>
              </w:rPr>
              <w:t>Output current (PCB in air)</w:t>
            </w:r>
          </w:p>
        </w:tc>
        <w:tc>
          <w:tcPr>
            <w:tcW w:type="dxa" w:w="1071"/>
          </w:tcPr>
          <w:p>
            <w:pPr>
              <w:jc w:val="left"/>
            </w:pPr>
            <w:r>
              <w:rPr>
                <w:rFonts w:ascii="Calibri" w:hAnsi="Calibri"/>
                <w:sz w:val="20"/>
              </w:rPr>
              <w:t>Iout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w:t>
            </w:r>
          </w:p>
        </w:tc>
        <w:tc>
          <w:tcPr>
            <w:tcW w:type="dxa" w:w="1071"/>
          </w:tcPr>
          <w:p>
            <w:pPr>
              <w:jc w:val="left"/>
            </w:pPr>
            <w:r>
              <w:rPr>
                <w:rFonts w:ascii="Calibri" w:hAnsi="Calibri"/>
                <w:sz w:val="20"/>
              </w:rPr>
              <w:t>A</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Test condition</w:t>
            </w:r>
          </w:p>
        </w:tc>
      </w:tr>
      <w:tr>
        <w:tc>
          <w:tcPr>
            <w:tcW w:type="dxa" w:w="1071"/>
          </w:tcPr>
          <w:p>
            <w:pPr>
              <w:jc w:val="left"/>
            </w:pPr>
            <w:r>
              <w:rPr>
                <w:rFonts w:ascii="Calibri" w:hAnsi="Calibri"/>
                <w:sz w:val="20"/>
              </w:rPr>
              <w:t>Output power (PCB in air)</w:t>
            </w:r>
          </w:p>
        </w:tc>
        <w:tc>
          <w:tcPr>
            <w:tcW w:type="dxa" w:w="1071"/>
          </w:tcPr>
          <w:p>
            <w:pPr>
              <w:jc w:val="left"/>
            </w:pPr>
            <w:r>
              <w:rPr>
                <w:rFonts w:ascii="Calibri" w:hAnsi="Calibri"/>
                <w:sz w:val="20"/>
              </w:rPr>
              <w:t>Pout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2</w:t>
            </w:r>
          </w:p>
        </w:tc>
        <w:tc>
          <w:tcPr>
            <w:tcW w:type="dxa" w:w="1071"/>
          </w:tcPr>
          <w:p>
            <w:pPr>
              <w:jc w:val="left"/>
            </w:pPr>
            <w:r>
              <w:rPr>
                <w:rFonts w:ascii="Calibri" w:hAnsi="Calibri"/>
                <w:sz w:val="20"/>
              </w:rPr>
              <w:t>W</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Test condition</w:t>
            </w:r>
          </w:p>
        </w:tc>
      </w:tr>
      <w:tr>
        <w:tc>
          <w:tcPr>
            <w:tcW w:type="dxa" w:w="9639"/>
            <w:gridSpan w:val="9"/>
            <w:shd w:fill="D9E2F3" w:val="clear"/>
          </w:tcPr>
          <w:p>
            <w:pPr>
              <w:jc w:val="left"/>
            </w:pPr>
            <w:r/>
            <w:r>
              <w:rPr>
                <w:rFonts w:ascii="Calibri" w:hAnsi="Calibri"/>
                <w:b/>
                <w:sz w:val="20"/>
              </w:rPr>
              <w:t>PWM</w:t>
            </w:r>
          </w:p>
        </w:tc>
      </w:tr>
      <w:tr>
        <w:tc>
          <w:tcPr>
            <w:tcW w:type="dxa" w:w="1071"/>
          </w:tcPr>
          <w:p>
            <w:pPr>
              <w:jc w:val="left"/>
            </w:pPr>
            <w:r>
              <w:rPr>
                <w:rFonts w:ascii="Calibri" w:hAnsi="Calibri"/>
                <w:sz w:val="20"/>
              </w:rPr>
              <w:t>Maximum Duty Cycle</w:t>
            </w:r>
          </w:p>
        </w:tc>
        <w:tc>
          <w:tcPr>
            <w:tcW w:type="dxa" w:w="1071"/>
          </w:tcPr>
          <w:p>
            <w:pPr>
              <w:jc w:val="left"/>
            </w:pPr>
            <w:r>
              <w:rPr>
                <w:rFonts w:ascii="Calibri" w:hAnsi="Calibri"/>
                <w:sz w:val="20"/>
              </w:rPr>
              <w:t>DMax</w:t>
            </w:r>
          </w:p>
        </w:tc>
        <w:tc>
          <w:tcPr>
            <w:tcW w:type="dxa" w:w="1071"/>
          </w:tcPr>
          <w:p>
            <w:pPr>
              <w:jc w:val="left"/>
            </w:pPr>
            <w:r>
              <w:rPr>
                <w:rFonts w:ascii="Calibri" w:hAnsi="Calibri"/>
                <w:sz w:val="20"/>
              </w:rPr>
              <w:t>-</w:t>
            </w:r>
          </w:p>
        </w:tc>
        <w:tc>
          <w:tcPr>
            <w:tcW w:type="dxa" w:w="1071"/>
          </w:tcPr>
          <w:p>
            <w:pPr>
              <w:jc w:val="left"/>
            </w:pPr>
            <w:r>
              <w:rPr>
                <w:rFonts w:ascii="Calibri" w:hAnsi="Calibri"/>
                <w:sz w:val="20"/>
              </w:rPr>
              <w:t>100</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measured, sensitive node</w:t>
            </w:r>
          </w:p>
        </w:tc>
      </w:tr>
      <w:tr>
        <w:tc>
          <w:tcPr>
            <w:tcW w:type="dxa" w:w="1071"/>
          </w:tcPr>
          <w:p>
            <w:pPr>
              <w:jc w:val="left"/>
            </w:pPr>
            <w:r>
              <w:rPr>
                <w:rFonts w:ascii="Calibri" w:hAnsi="Calibri"/>
                <w:sz w:val="20"/>
              </w:rPr>
              <w:t>Minimum Duty Cycle</w:t>
            </w:r>
          </w:p>
        </w:tc>
        <w:tc>
          <w:tcPr>
            <w:tcW w:type="dxa" w:w="1071"/>
          </w:tcPr>
          <w:p>
            <w:pPr>
              <w:jc w:val="left"/>
            </w:pPr>
            <w:r>
              <w:rPr>
                <w:rFonts w:ascii="Calibri" w:hAnsi="Calibri"/>
                <w:sz w:val="20"/>
              </w:rPr>
              <w:t>DMin</w:t>
            </w:r>
          </w:p>
        </w:tc>
        <w:tc>
          <w:tcPr>
            <w:tcW w:type="dxa" w:w="1071"/>
          </w:tcPr>
          <w:p>
            <w:pPr>
              <w:jc w:val="left"/>
            </w:pPr>
            <w:r>
              <w:rPr>
                <w:rFonts w:ascii="Calibri" w:hAnsi="Calibri"/>
                <w:sz w:val="20"/>
              </w:rPr>
              <w:t>-</w:t>
            </w:r>
          </w:p>
        </w:tc>
        <w:tc>
          <w:tcPr>
            <w:tcW w:type="dxa" w:w="1071"/>
          </w:tcPr>
          <w:p>
            <w:pPr>
              <w:jc w:val="left"/>
            </w:pPr>
            <w:r>
              <w:rPr>
                <w:rFonts w:ascii="Calibri" w:hAnsi="Calibri"/>
                <w:sz w:val="20"/>
              </w:rPr>
              <w:t>0</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measured, sensitive node</w:t>
            </w:r>
          </w:p>
        </w:tc>
      </w:tr>
      <w:tr>
        <w:tc>
          <w:tcPr>
            <w:tcW w:type="dxa" w:w="9639"/>
            <w:gridSpan w:val="9"/>
            <w:shd w:fill="D9E2F3" w:val="clear"/>
          </w:tcPr>
          <w:p>
            <w:pPr>
              <w:jc w:val="left"/>
            </w:pPr>
            <w:r/>
            <w:r>
              <w:rPr>
                <w:rFonts w:ascii="Calibri" w:hAnsi="Calibri"/>
                <w:b/>
                <w:sz w:val="20"/>
              </w:rPr>
              <w:t>Error Amplifier</w:t>
            </w:r>
          </w:p>
        </w:tc>
      </w:tr>
      <w:tr>
        <w:tc>
          <w:tcPr>
            <w:tcW w:type="dxa" w:w="1071"/>
          </w:tcPr>
          <w:p>
            <w:pPr>
              <w:jc w:val="left"/>
            </w:pPr>
            <w:r>
              <w:rPr>
                <w:rFonts w:ascii="Calibri" w:hAnsi="Calibri"/>
                <w:sz w:val="20"/>
              </w:rPr>
              <w:t>DC Gain</w:t>
            </w:r>
          </w:p>
        </w:tc>
        <w:tc>
          <w:tcPr>
            <w:tcW w:type="dxa" w:w="1071"/>
          </w:tcPr>
          <w:p>
            <w:pPr>
              <w:jc w:val="left"/>
            </w:pPr>
            <w:r>
              <w:rPr>
                <w:rFonts w:ascii="Calibri" w:hAnsi="Calibri"/>
                <w:sz w:val="20"/>
              </w:rPr>
              <w:t>DCG</w:t>
            </w:r>
          </w:p>
        </w:tc>
        <w:tc>
          <w:tcPr>
            <w:tcW w:type="dxa" w:w="1071"/>
          </w:tcPr>
          <w:p>
            <w:pPr>
              <w:jc w:val="left"/>
            </w:pPr>
            <w:r>
              <w:rPr>
                <w:rFonts w:ascii="Calibri" w:hAnsi="Calibri"/>
                <w:sz w:val="20"/>
              </w:rPr>
              <w:t>-</w:t>
            </w:r>
          </w:p>
        </w:tc>
        <w:tc>
          <w:tcPr>
            <w:tcW w:type="dxa" w:w="1071"/>
          </w:tcPr>
          <w:p>
            <w:pPr>
              <w:jc w:val="left"/>
            </w:pPr>
            <w:r>
              <w:rPr>
                <w:rFonts w:ascii="Calibri" w:hAnsi="Calibri"/>
                <w:sz w:val="20"/>
              </w:rPr>
              <w:t>90</w:t>
            </w:r>
          </w:p>
        </w:tc>
        <w:tc>
          <w:tcPr>
            <w:tcW w:type="dxa" w:w="1071"/>
          </w:tcPr>
          <w:p>
            <w:pPr>
              <w:jc w:val="left"/>
            </w:pPr>
            <w:r>
              <w:rPr>
                <w:rFonts w:ascii="Calibri" w:hAnsi="Calibri"/>
                <w:sz w:val="20"/>
              </w:rPr>
              <w:t>-</w:t>
            </w:r>
          </w:p>
        </w:tc>
        <w:tc>
          <w:tcPr>
            <w:tcW w:type="dxa" w:w="1071"/>
          </w:tcPr>
          <w:p>
            <w:pPr>
              <w:jc w:val="left"/>
            </w:pPr>
            <w:r>
              <w:rPr>
                <w:rFonts w:ascii="Calibri" w:hAnsi="Calibri"/>
                <w:sz w:val="20"/>
              </w:rPr>
              <w:t>dB</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measured, sensitive node</w:t>
            </w:r>
          </w:p>
        </w:tc>
      </w:tr>
      <w:tr>
        <w:tc>
          <w:tcPr>
            <w:tcW w:type="dxa" w:w="1071"/>
          </w:tcPr>
          <w:p>
            <w:pPr>
              <w:jc w:val="left"/>
            </w:pPr>
            <w:r>
              <w:rPr>
                <w:rFonts w:ascii="Calibri" w:hAnsi="Calibri"/>
                <w:sz w:val="20"/>
              </w:rPr>
              <w:t>Unity Gain-Bandwidth</w:t>
            </w:r>
          </w:p>
        </w:tc>
        <w:tc>
          <w:tcPr>
            <w:tcW w:type="dxa" w:w="1071"/>
          </w:tcPr>
          <w:p>
            <w:pPr>
              <w:jc w:val="left"/>
            </w:pPr>
            <w:r>
              <w:rPr>
                <w:rFonts w:ascii="Calibri" w:hAnsi="Calibri"/>
                <w:sz w:val="20"/>
              </w:rPr>
              <w:t>UGBW</w:t>
            </w:r>
          </w:p>
        </w:tc>
        <w:tc>
          <w:tcPr>
            <w:tcW w:type="dxa" w:w="1071"/>
          </w:tcPr>
          <w:p>
            <w:pPr>
              <w:jc w:val="left"/>
            </w:pPr>
            <w:r>
              <w:rPr>
                <w:rFonts w:ascii="Calibri" w:hAnsi="Calibri"/>
                <w:sz w:val="20"/>
              </w:rPr>
              <w:t>-</w:t>
            </w:r>
          </w:p>
        </w:tc>
        <w:tc>
          <w:tcPr>
            <w:tcW w:type="dxa" w:w="1071"/>
          </w:tcPr>
          <w:p>
            <w:pPr>
              <w:jc w:val="left"/>
            </w:pPr>
            <w:r>
              <w:rPr>
                <w:rFonts w:ascii="Calibri" w:hAnsi="Calibri"/>
                <w:sz w:val="20"/>
              </w:rPr>
              <w:t>20</w:t>
            </w:r>
          </w:p>
        </w:tc>
        <w:tc>
          <w:tcPr>
            <w:tcW w:type="dxa" w:w="1071"/>
          </w:tcPr>
          <w:p>
            <w:pPr>
              <w:jc w:val="left"/>
            </w:pPr>
            <w:r>
              <w:rPr>
                <w:rFonts w:ascii="Calibri" w:hAnsi="Calibri"/>
                <w:sz w:val="20"/>
              </w:rPr>
              <w:t>-</w:t>
            </w:r>
          </w:p>
        </w:tc>
        <w:tc>
          <w:tcPr>
            <w:tcW w:type="dxa" w:w="1071"/>
          </w:tcPr>
          <w:p>
            <w:pPr>
              <w:jc w:val="left"/>
            </w:pPr>
            <w:r>
              <w:rPr>
                <w:rFonts w:ascii="Calibri" w:hAnsi="Calibri"/>
                <w:sz w:val="20"/>
              </w:rPr>
              <w:t>MHz</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measured, sensitive node</w:t>
            </w:r>
          </w:p>
        </w:tc>
      </w:tr>
      <w:tr>
        <w:tc>
          <w:tcPr>
            <w:tcW w:type="dxa" w:w="1071"/>
          </w:tcPr>
          <w:p>
            <w:pPr>
              <w:jc w:val="left"/>
            </w:pPr>
            <w:r>
              <w:rPr>
                <w:rFonts w:ascii="Calibri" w:hAnsi="Calibri"/>
                <w:sz w:val="20"/>
              </w:rPr>
              <w:t>Slew Rate</w:t>
            </w:r>
          </w:p>
        </w:tc>
        <w:tc>
          <w:tcPr>
            <w:tcW w:type="dxa" w:w="1071"/>
          </w:tcPr>
          <w:p>
            <w:pPr>
              <w:jc w:val="left"/>
            </w:pPr>
            <w:r>
              <w:rPr>
                <w:rFonts w:ascii="Calibri" w:hAnsi="Calibri"/>
                <w:sz w:val="20"/>
              </w:rPr>
              <w:t>SR</w:t>
            </w:r>
          </w:p>
        </w:tc>
        <w:tc>
          <w:tcPr>
            <w:tcW w:type="dxa" w:w="1071"/>
          </w:tcPr>
          <w:p>
            <w:pPr>
              <w:jc w:val="left"/>
            </w:pPr>
            <w:r>
              <w:rPr>
                <w:rFonts w:ascii="Calibri" w:hAnsi="Calibri"/>
                <w:sz w:val="20"/>
              </w:rPr>
              <w:t>-</w:t>
            </w:r>
          </w:p>
        </w:tc>
        <w:tc>
          <w:tcPr>
            <w:tcW w:type="dxa" w:w="1071"/>
          </w:tcPr>
          <w:p>
            <w:pPr>
              <w:jc w:val="left"/>
            </w:pPr>
            <w:r>
              <w:rPr>
                <w:rFonts w:ascii="Calibri" w:hAnsi="Calibri"/>
                <w:sz w:val="20"/>
              </w:rPr>
              <w:t>10</w:t>
            </w:r>
          </w:p>
        </w:tc>
        <w:tc>
          <w:tcPr>
            <w:tcW w:type="dxa" w:w="1071"/>
          </w:tcPr>
          <w:p>
            <w:pPr>
              <w:jc w:val="left"/>
            </w:pPr>
            <w:r>
              <w:rPr>
                <w:rFonts w:ascii="Calibri" w:hAnsi="Calibri"/>
                <w:sz w:val="20"/>
              </w:rPr>
              <w:t>-</w:t>
            </w:r>
          </w:p>
        </w:tc>
        <w:tc>
          <w:tcPr>
            <w:tcW w:type="dxa" w:w="1071"/>
          </w:tcPr>
          <w:p>
            <w:pPr>
              <w:jc w:val="left"/>
            </w:pPr>
            <w:r>
              <w:rPr>
                <w:rFonts w:ascii="Calibri" w:hAnsi="Calibri"/>
                <w:sz w:val="20"/>
              </w:rPr>
              <w:t>V/us</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measured, sensitive node</w:t>
            </w:r>
          </w:p>
        </w:tc>
      </w:tr>
      <w:tr>
        <w:tc>
          <w:tcPr>
            <w:tcW w:type="dxa" w:w="9639"/>
            <w:gridSpan w:val="9"/>
            <w:shd w:fill="D9E2F3" w:val="clear"/>
          </w:tcPr>
          <w:p>
            <w:pPr>
              <w:jc w:val="left"/>
            </w:pPr>
            <w:r/>
            <w:r>
              <w:rPr>
                <w:rFonts w:ascii="Calibri" w:hAnsi="Calibri"/>
                <w:b/>
                <w:sz w:val="20"/>
              </w:rPr>
              <w:t>Under-voltage lockout</w:t>
            </w:r>
          </w:p>
        </w:tc>
      </w:tr>
      <w:tr>
        <w:tc>
          <w:tcPr>
            <w:tcW w:type="dxa" w:w="1071"/>
          </w:tcPr>
          <w:p>
            <w:pPr>
              <w:jc w:val="left"/>
            </w:pPr>
            <w:r>
              <w:rPr>
                <w:rFonts w:ascii="Calibri" w:hAnsi="Calibri"/>
                <w:sz w:val="20"/>
              </w:rPr>
              <w:t>Vin start threshold</w:t>
            </w:r>
          </w:p>
        </w:tc>
        <w:tc>
          <w:tcPr>
            <w:tcW w:type="dxa" w:w="1071"/>
          </w:tcPr>
          <w:p>
            <w:pPr>
              <w:jc w:val="left"/>
            </w:pPr>
            <w:r>
              <w:rPr>
                <w:rFonts w:ascii="Calibri" w:hAnsi="Calibri"/>
                <w:sz w:val="20"/>
              </w:rPr>
              <w:t>VinStartTh</w:t>
            </w:r>
          </w:p>
        </w:tc>
        <w:tc>
          <w:tcPr>
            <w:tcW w:type="dxa" w:w="1071"/>
          </w:tcPr>
          <w:p>
            <w:pPr>
              <w:jc w:val="left"/>
            </w:pPr>
            <w:r>
              <w:rPr>
                <w:rFonts w:ascii="Calibri" w:hAnsi="Calibri"/>
                <w:sz w:val="20"/>
              </w:rPr>
              <w:t>-</w:t>
            </w:r>
          </w:p>
        </w:tc>
        <w:tc>
          <w:tcPr>
            <w:tcW w:type="dxa" w:w="1071"/>
          </w:tcPr>
          <w:p>
            <w:pPr>
              <w:jc w:val="left"/>
            </w:pPr>
            <w:r>
              <w:rPr>
                <w:rFonts w:ascii="Calibri" w:hAnsi="Calibri"/>
                <w:sz w:val="20"/>
              </w:rPr>
              <w:t>4.79</w:t>
            </w:r>
          </w:p>
        </w:tc>
        <w:tc>
          <w:tcPr>
            <w:tcW w:type="dxa" w:w="1071"/>
          </w:tcPr>
          <w:p>
            <w:pPr>
              <w:jc w:val="left"/>
            </w:pPr>
            <w:r>
              <w:rPr>
                <w:rFonts w:ascii="Calibri" w:hAnsi="Calibri"/>
                <w:sz w:val="20"/>
              </w:rPr>
              <w:t>-</w:t>
            </w:r>
          </w:p>
        </w:tc>
        <w:tc>
          <w:tcPr>
            <w:tcW w:type="dxa" w:w="1071"/>
          </w:tcPr>
          <w:p>
            <w:pPr>
              <w:jc w:val="left"/>
            </w:pPr>
            <w:r>
              <w:rPr>
                <w:rFonts w:ascii="Calibri" w:hAnsi="Calibri"/>
                <w:sz w:val="20"/>
              </w:rPr>
              <w:t>V</w:t>
            </w:r>
          </w:p>
        </w:tc>
        <w:tc>
          <w:tcPr>
            <w:tcW w:type="dxa" w:w="1071"/>
          </w:tcPr>
          <w:p>
            <w:pPr>
              <w:jc w:val="left"/>
            </w:pPr>
            <w:r>
              <w:rPr>
                <w:rFonts w:ascii="Calibri" w:hAnsi="Calibri"/>
                <w:sz w:val="20"/>
              </w:rPr>
              <w:t>4.4</w:t>
            </w:r>
          </w:p>
        </w:tc>
        <w:tc>
          <w:tcPr>
            <w:tcW w:type="dxa" w:w="1071"/>
          </w:tcPr>
          <w:p>
            <w:pPr>
              <w:jc w:val="left"/>
            </w:pPr>
            <w:r>
              <w:rPr>
                <w:rFonts w:ascii="Calibri" w:hAnsi="Calibri"/>
                <w:sz w:val="20"/>
              </w:rPr>
              <w:t>4.8</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Vin stop threshold</w:t>
            </w:r>
          </w:p>
        </w:tc>
        <w:tc>
          <w:tcPr>
            <w:tcW w:type="dxa" w:w="1071"/>
          </w:tcPr>
          <w:p>
            <w:pPr>
              <w:jc w:val="left"/>
            </w:pPr>
            <w:r>
              <w:rPr>
                <w:rFonts w:ascii="Calibri" w:hAnsi="Calibri"/>
                <w:sz w:val="20"/>
              </w:rPr>
              <w:t>VinStopTh</w:t>
            </w:r>
          </w:p>
        </w:tc>
        <w:tc>
          <w:tcPr>
            <w:tcW w:type="dxa" w:w="1071"/>
          </w:tcPr>
          <w:p>
            <w:pPr>
              <w:jc w:val="left"/>
            </w:pPr>
            <w:r>
              <w:rPr>
                <w:rFonts w:ascii="Calibri" w:hAnsi="Calibri"/>
                <w:sz w:val="20"/>
              </w:rPr>
              <w:t>-</w:t>
            </w:r>
          </w:p>
        </w:tc>
        <w:tc>
          <w:tcPr>
            <w:tcW w:type="dxa" w:w="1071"/>
          </w:tcPr>
          <w:p>
            <w:pPr>
              <w:jc w:val="left"/>
            </w:pPr>
            <w:r>
              <w:rPr>
                <w:rFonts w:ascii="Calibri" w:hAnsi="Calibri"/>
                <w:sz w:val="20"/>
              </w:rPr>
              <w:t>4.52</w:t>
            </w:r>
          </w:p>
        </w:tc>
        <w:tc>
          <w:tcPr>
            <w:tcW w:type="dxa" w:w="1071"/>
          </w:tcPr>
          <w:p>
            <w:pPr>
              <w:jc w:val="left"/>
            </w:pPr>
            <w:r>
              <w:rPr>
                <w:rFonts w:ascii="Calibri" w:hAnsi="Calibri"/>
                <w:sz w:val="20"/>
              </w:rPr>
              <w:t>-</w:t>
            </w:r>
          </w:p>
        </w:tc>
        <w:tc>
          <w:tcPr>
            <w:tcW w:type="dxa" w:w="1071"/>
          </w:tcPr>
          <w:p>
            <w:pPr>
              <w:jc w:val="left"/>
            </w:pPr>
            <w:r>
              <w:rPr>
                <w:rFonts w:ascii="Calibri" w:hAnsi="Calibri"/>
                <w:sz w:val="20"/>
              </w:rPr>
              <w:t>V</w:t>
            </w:r>
          </w:p>
        </w:tc>
        <w:tc>
          <w:tcPr>
            <w:tcW w:type="dxa" w:w="1071"/>
          </w:tcPr>
          <w:p>
            <w:pPr>
              <w:jc w:val="left"/>
            </w:pPr>
            <w:r>
              <w:rPr>
                <w:rFonts w:ascii="Calibri" w:hAnsi="Calibri"/>
                <w:sz w:val="20"/>
              </w:rPr>
              <w:t>4.12</w:t>
            </w:r>
          </w:p>
        </w:tc>
        <w:tc>
          <w:tcPr>
            <w:tcW w:type="dxa" w:w="1071"/>
          </w:tcPr>
          <w:p>
            <w:pPr>
              <w:jc w:val="left"/>
            </w:pPr>
            <w:r>
              <w:rPr>
                <w:rFonts w:ascii="Calibri" w:hAnsi="Calibri"/>
                <w:sz w:val="20"/>
              </w:rPr>
              <w:t>4.53</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Enable</w:t>
            </w:r>
          </w:p>
        </w:tc>
      </w:tr>
      <w:tr>
        <w:tc>
          <w:tcPr>
            <w:tcW w:type="dxa" w:w="1071"/>
          </w:tcPr>
          <w:p>
            <w:pPr>
              <w:jc w:val="left"/>
            </w:pPr>
            <w:r>
              <w:rPr>
                <w:rFonts w:ascii="Calibri" w:hAnsi="Calibri"/>
                <w:sz w:val="20"/>
              </w:rPr>
              <w:t>Enable start threshold</w:t>
            </w:r>
          </w:p>
        </w:tc>
        <w:tc>
          <w:tcPr>
            <w:tcW w:type="dxa" w:w="1071"/>
          </w:tcPr>
          <w:p>
            <w:pPr>
              <w:jc w:val="left"/>
            </w:pPr>
            <w:r>
              <w:rPr>
                <w:rFonts w:ascii="Calibri" w:hAnsi="Calibri"/>
                <w:sz w:val="20"/>
              </w:rPr>
              <w:t>EnStartTh</w:t>
            </w:r>
          </w:p>
        </w:tc>
        <w:tc>
          <w:tcPr>
            <w:tcW w:type="dxa" w:w="1071"/>
          </w:tcPr>
          <w:p>
            <w:pPr>
              <w:jc w:val="left"/>
            </w:pPr>
            <w:r>
              <w:rPr>
                <w:rFonts w:ascii="Calibri" w:hAnsi="Calibri"/>
                <w:sz w:val="20"/>
              </w:rPr>
              <w:t>-</w:t>
            </w:r>
          </w:p>
        </w:tc>
        <w:tc>
          <w:tcPr>
            <w:tcW w:type="dxa" w:w="1071"/>
          </w:tcPr>
          <w:p>
            <w:pPr>
              <w:jc w:val="left"/>
            </w:pPr>
            <w:r>
              <w:rPr>
                <w:rFonts w:ascii="Calibri" w:hAnsi="Calibri"/>
                <w:sz w:val="20"/>
              </w:rPr>
              <w:t>815</w:t>
            </w:r>
          </w:p>
        </w:tc>
        <w:tc>
          <w:tcPr>
            <w:tcW w:type="dxa" w:w="1071"/>
          </w:tcPr>
          <w:p>
            <w:pPr>
              <w:jc w:val="left"/>
            </w:pPr>
            <w:r>
              <w:rPr>
                <w:rFonts w:ascii="Calibri" w:hAnsi="Calibri"/>
                <w:sz w:val="20"/>
              </w:rPr>
              <w:t>-</w:t>
            </w:r>
          </w:p>
        </w:tc>
        <w:tc>
          <w:tcPr>
            <w:tcW w:type="dxa" w:w="1071"/>
          </w:tcPr>
          <w:p>
            <w:pPr>
              <w:jc w:val="left"/>
            </w:pPr>
            <w:r>
              <w:rPr>
                <w:rFonts w:ascii="Calibri" w:hAnsi="Calibri"/>
                <w:sz w:val="20"/>
              </w:rPr>
              <w:t>mV</w:t>
            </w:r>
          </w:p>
        </w:tc>
        <w:tc>
          <w:tcPr>
            <w:tcW w:type="dxa" w:w="1071"/>
          </w:tcPr>
          <w:p>
            <w:pPr>
              <w:jc w:val="left"/>
            </w:pPr>
            <w:r>
              <w:rPr>
                <w:rFonts w:ascii="Calibri" w:hAnsi="Calibri"/>
                <w:sz w:val="20"/>
              </w:rPr>
              <w:t>770</w:t>
            </w:r>
          </w:p>
        </w:tc>
        <w:tc>
          <w:tcPr>
            <w:tcW w:type="dxa" w:w="1071"/>
          </w:tcPr>
          <w:p>
            <w:pPr>
              <w:jc w:val="left"/>
            </w:pPr>
            <w:r>
              <w:rPr>
                <w:rFonts w:ascii="Calibri" w:hAnsi="Calibri"/>
                <w:sz w:val="20"/>
              </w:rPr>
              <w:t>900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Enable stop threshold</w:t>
            </w:r>
          </w:p>
        </w:tc>
        <w:tc>
          <w:tcPr>
            <w:tcW w:type="dxa" w:w="1071"/>
          </w:tcPr>
          <w:p>
            <w:pPr>
              <w:jc w:val="left"/>
            </w:pPr>
            <w:r>
              <w:rPr>
                <w:rFonts w:ascii="Calibri" w:hAnsi="Calibri"/>
                <w:sz w:val="20"/>
              </w:rPr>
              <w:t>EnStopTh</w:t>
            </w:r>
          </w:p>
        </w:tc>
        <w:tc>
          <w:tcPr>
            <w:tcW w:type="dxa" w:w="1071"/>
          </w:tcPr>
          <w:p>
            <w:pPr>
              <w:jc w:val="left"/>
            </w:pPr>
            <w:r>
              <w:rPr>
                <w:rFonts w:ascii="Calibri" w:hAnsi="Calibri"/>
                <w:sz w:val="20"/>
              </w:rPr>
              <w:t>-</w:t>
            </w:r>
          </w:p>
        </w:tc>
        <w:tc>
          <w:tcPr>
            <w:tcW w:type="dxa" w:w="1071"/>
          </w:tcPr>
          <w:p>
            <w:pPr>
              <w:jc w:val="left"/>
            </w:pPr>
            <w:r>
              <w:rPr>
                <w:rFonts w:ascii="Calibri" w:hAnsi="Calibri"/>
                <w:sz w:val="20"/>
              </w:rPr>
              <w:t>730</w:t>
            </w:r>
          </w:p>
        </w:tc>
        <w:tc>
          <w:tcPr>
            <w:tcW w:type="dxa" w:w="1071"/>
          </w:tcPr>
          <w:p>
            <w:pPr>
              <w:jc w:val="left"/>
            </w:pPr>
            <w:r>
              <w:rPr>
                <w:rFonts w:ascii="Calibri" w:hAnsi="Calibri"/>
                <w:sz w:val="20"/>
              </w:rPr>
              <w:t>-</w:t>
            </w:r>
          </w:p>
        </w:tc>
        <w:tc>
          <w:tcPr>
            <w:tcW w:type="dxa" w:w="1071"/>
          </w:tcPr>
          <w:p>
            <w:pPr>
              <w:jc w:val="left"/>
            </w:pPr>
            <w:r>
              <w:rPr>
                <w:rFonts w:ascii="Calibri" w:hAnsi="Calibri"/>
                <w:sz w:val="20"/>
              </w:rPr>
              <w:t>mV</w:t>
            </w:r>
          </w:p>
        </w:tc>
        <w:tc>
          <w:tcPr>
            <w:tcW w:type="dxa" w:w="1071"/>
          </w:tcPr>
          <w:p>
            <w:pPr>
              <w:jc w:val="left"/>
            </w:pPr>
            <w:r>
              <w:rPr>
                <w:rFonts w:ascii="Calibri" w:hAnsi="Calibri"/>
                <w:sz w:val="20"/>
              </w:rPr>
              <w:t>670</w:t>
            </w:r>
          </w:p>
        </w:tc>
        <w:tc>
          <w:tcPr>
            <w:tcW w:type="dxa" w:w="1071"/>
          </w:tcPr>
          <w:p>
            <w:pPr>
              <w:jc w:val="left"/>
            </w:pPr>
            <w:r>
              <w:rPr>
                <w:rFonts w:ascii="Calibri" w:hAnsi="Calibri"/>
                <w:sz w:val="20"/>
              </w:rPr>
              <w:t>780</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Enable pin series resistance</w:t>
            </w:r>
          </w:p>
        </w:tc>
        <w:tc>
          <w:tcPr>
            <w:tcW w:type="dxa" w:w="1071"/>
          </w:tcPr>
          <w:p>
            <w:pPr>
              <w:jc w:val="left"/>
            </w:pPr>
            <w:r>
              <w:rPr>
                <w:rFonts w:ascii="Calibri" w:hAnsi="Calibri"/>
                <w:sz w:val="20"/>
              </w:rPr>
              <w:t>EnSerRes</w:t>
            </w:r>
          </w:p>
        </w:tc>
        <w:tc>
          <w:tcPr>
            <w:tcW w:type="dxa" w:w="1071"/>
          </w:tcPr>
          <w:p>
            <w:pPr>
              <w:jc w:val="left"/>
            </w:pPr>
            <w:r>
              <w:rPr>
                <w:rFonts w:ascii="Calibri" w:hAnsi="Calibri"/>
                <w:sz w:val="20"/>
              </w:rPr>
              <w:t>-</w:t>
            </w:r>
          </w:p>
        </w:tc>
        <w:tc>
          <w:tcPr>
            <w:tcW w:type="dxa" w:w="1071"/>
          </w:tcPr>
          <w:p>
            <w:pPr>
              <w:jc w:val="left"/>
            </w:pPr>
            <w:r>
              <w:rPr>
                <w:rFonts w:ascii="Calibri" w:hAnsi="Calibri"/>
                <w:sz w:val="20"/>
              </w:rPr>
              <w:t>10</w:t>
            </w:r>
          </w:p>
        </w:tc>
        <w:tc>
          <w:tcPr>
            <w:tcW w:type="dxa" w:w="1071"/>
          </w:tcPr>
          <w:p>
            <w:pPr>
              <w:jc w:val="left"/>
            </w:pPr>
            <w:r>
              <w:rPr>
                <w:rFonts w:ascii="Calibri" w:hAnsi="Calibri"/>
                <w:sz w:val="20"/>
              </w:rPr>
              <w:t>-</w:t>
            </w:r>
          </w:p>
        </w:tc>
        <w:tc>
          <w:tcPr>
            <w:tcW w:type="dxa" w:w="1071"/>
          </w:tcPr>
          <w:p>
            <w:pPr>
              <w:jc w:val="left"/>
            </w:pPr>
            <w:r>
              <w:rPr>
                <w:rFonts w:ascii="Calibri" w:hAnsi="Calibri"/>
                <w:sz w:val="20"/>
              </w:rPr>
              <w:t>kΩ</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Guaranteed by design</w:t>
            </w:r>
          </w:p>
        </w:tc>
      </w:tr>
      <w:tr>
        <w:tc>
          <w:tcPr>
            <w:tcW w:type="dxa" w:w="9639"/>
            <w:gridSpan w:val="9"/>
            <w:shd w:fill="D9E2F3" w:val="clear"/>
          </w:tcPr>
          <w:p>
            <w:pPr>
              <w:jc w:val="left"/>
            </w:pPr>
            <w:r/>
            <w:r>
              <w:rPr>
                <w:rFonts w:ascii="Calibri" w:hAnsi="Calibri"/>
                <w:b/>
                <w:sz w:val="20"/>
              </w:rPr>
              <w:t>Protections</w:t>
            </w:r>
          </w:p>
        </w:tc>
      </w:tr>
      <w:tr>
        <w:tc>
          <w:tcPr>
            <w:tcW w:type="dxa" w:w="1071"/>
          </w:tcPr>
          <w:p>
            <w:pPr>
              <w:jc w:val="left"/>
            </w:pPr>
            <w:r>
              <w:rPr>
                <w:rFonts w:ascii="Calibri" w:hAnsi="Calibri"/>
                <w:sz w:val="20"/>
              </w:rPr>
              <w:t>Over Current Protection peak level</w:t>
            </w:r>
          </w:p>
        </w:tc>
        <w:tc>
          <w:tcPr>
            <w:tcW w:type="dxa" w:w="1071"/>
          </w:tcPr>
          <w:p>
            <w:pPr>
              <w:jc w:val="left"/>
            </w:pPr>
            <w:r>
              <w:rPr>
                <w:rFonts w:ascii="Calibri" w:hAnsi="Calibri"/>
                <w:sz w:val="20"/>
              </w:rPr>
              <w:t>OCPpk</w:t>
            </w:r>
          </w:p>
        </w:tc>
        <w:tc>
          <w:tcPr>
            <w:tcW w:type="dxa" w:w="1071"/>
          </w:tcPr>
          <w:p>
            <w:pPr>
              <w:jc w:val="left"/>
            </w:pPr>
            <w:r>
              <w:rPr>
                <w:rFonts w:ascii="Calibri" w:hAnsi="Calibri"/>
                <w:sz w:val="20"/>
              </w:rPr>
              <w:t>-</w:t>
            </w:r>
          </w:p>
        </w:tc>
        <w:tc>
          <w:tcPr>
            <w:tcW w:type="dxa" w:w="1071"/>
          </w:tcPr>
          <w:p>
            <w:pPr>
              <w:jc w:val="left"/>
            </w:pPr>
            <w:r>
              <w:rPr>
                <w:rFonts w:ascii="Calibri" w:hAnsi="Calibri"/>
                <w:sz w:val="20"/>
              </w:rPr>
              <w:t>6</w:t>
            </w:r>
          </w:p>
        </w:tc>
        <w:tc>
          <w:tcPr>
            <w:tcW w:type="dxa" w:w="1071"/>
          </w:tcPr>
          <w:p>
            <w:pPr>
              <w:jc w:val="left"/>
            </w:pPr>
            <w:r>
              <w:rPr>
                <w:rFonts w:ascii="Calibri" w:hAnsi="Calibri"/>
                <w:sz w:val="20"/>
              </w:rPr>
              <w:t>-</w:t>
            </w:r>
          </w:p>
        </w:tc>
        <w:tc>
          <w:tcPr>
            <w:tcW w:type="dxa" w:w="1071"/>
          </w:tcPr>
          <w:p>
            <w:pPr>
              <w:jc w:val="left"/>
            </w:pPr>
            <w:r>
              <w:rPr>
                <w:rFonts w:ascii="Calibri" w:hAnsi="Calibri"/>
                <w:sz w:val="20"/>
              </w:rPr>
              <w:t>A</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triggered with test setup, functionality of OCP is not covered within test plan</w:t>
            </w:r>
          </w:p>
        </w:tc>
      </w:tr>
      <w:tr>
        <w:tc>
          <w:tcPr>
            <w:tcW w:type="dxa" w:w="1071"/>
          </w:tcPr>
          <w:p>
            <w:pPr>
              <w:jc w:val="left"/>
            </w:pPr>
            <w:r>
              <w:rPr>
                <w:rFonts w:ascii="Calibri" w:hAnsi="Calibri"/>
                <w:sz w:val="20"/>
              </w:rPr>
              <w:t>Over Current Protection average level</w:t>
            </w:r>
          </w:p>
        </w:tc>
        <w:tc>
          <w:tcPr>
            <w:tcW w:type="dxa" w:w="1071"/>
          </w:tcPr>
          <w:p>
            <w:pPr>
              <w:jc w:val="left"/>
            </w:pPr>
            <w:r>
              <w:rPr>
                <w:rFonts w:ascii="Calibri" w:hAnsi="Calibri"/>
                <w:sz w:val="20"/>
              </w:rPr>
              <w:t>OCPavg</w:t>
            </w:r>
          </w:p>
        </w:tc>
        <w:tc>
          <w:tcPr>
            <w:tcW w:type="dxa" w:w="1071"/>
          </w:tcPr>
          <w:p>
            <w:pPr>
              <w:jc w:val="left"/>
            </w:pPr>
            <w:r>
              <w:rPr>
                <w:rFonts w:ascii="Calibri" w:hAnsi="Calibri"/>
                <w:sz w:val="20"/>
              </w:rPr>
              <w:t>-</w:t>
            </w:r>
          </w:p>
        </w:tc>
        <w:tc>
          <w:tcPr>
            <w:tcW w:type="dxa" w:w="1071"/>
          </w:tcPr>
          <w:p>
            <w:pPr>
              <w:jc w:val="left"/>
            </w:pPr>
            <w:r>
              <w:rPr>
                <w:rFonts w:ascii="Calibri" w:hAnsi="Calibri"/>
                <w:sz w:val="20"/>
              </w:rPr>
              <w:t>4.8</w:t>
            </w:r>
          </w:p>
        </w:tc>
        <w:tc>
          <w:tcPr>
            <w:tcW w:type="dxa" w:w="1071"/>
          </w:tcPr>
          <w:p>
            <w:pPr>
              <w:jc w:val="left"/>
            </w:pPr>
            <w:r>
              <w:rPr>
                <w:rFonts w:ascii="Calibri" w:hAnsi="Calibri"/>
                <w:sz w:val="20"/>
              </w:rPr>
              <w:t>-</w:t>
            </w:r>
          </w:p>
        </w:tc>
        <w:tc>
          <w:tcPr>
            <w:tcW w:type="dxa" w:w="1071"/>
          </w:tcPr>
          <w:p>
            <w:pPr>
              <w:jc w:val="left"/>
            </w:pPr>
            <w:r>
              <w:rPr>
                <w:rFonts w:ascii="Calibri" w:hAnsi="Calibri"/>
                <w:sz w:val="20"/>
              </w:rPr>
              <w:t>A</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Cannot be triggered with test setup, functionality of OCP is not covered within test plan</w:t>
            </w:r>
          </w:p>
        </w:tc>
      </w:tr>
      <w:tr>
        <w:tc>
          <w:tcPr>
            <w:tcW w:type="dxa" w:w="1071"/>
          </w:tcPr>
          <w:p>
            <w:pPr>
              <w:jc w:val="left"/>
            </w:pPr>
            <w:r>
              <w:rPr>
                <w:rFonts w:ascii="Calibri" w:hAnsi="Calibri"/>
                <w:sz w:val="20"/>
              </w:rPr>
              <w:t>Over Temperature start threshold</w:t>
            </w:r>
          </w:p>
        </w:tc>
        <w:tc>
          <w:tcPr>
            <w:tcW w:type="dxa" w:w="1071"/>
          </w:tcPr>
          <w:p>
            <w:pPr>
              <w:jc w:val="left"/>
            </w:pPr>
            <w:r>
              <w:rPr>
                <w:rFonts w:ascii="Calibri" w:hAnsi="Calibri"/>
                <w:sz w:val="20"/>
              </w:rPr>
              <w:t>OTPStartTh</w:t>
            </w:r>
          </w:p>
        </w:tc>
        <w:tc>
          <w:tcPr>
            <w:tcW w:type="dxa" w:w="1071"/>
          </w:tcPr>
          <w:p>
            <w:pPr>
              <w:jc w:val="left"/>
            </w:pPr>
            <w:r>
              <w:rPr>
                <w:rFonts w:ascii="Calibri" w:hAnsi="Calibri"/>
                <w:sz w:val="20"/>
              </w:rPr>
              <w:t>-</w:t>
            </w:r>
          </w:p>
        </w:tc>
        <w:tc>
          <w:tcPr>
            <w:tcW w:type="dxa" w:w="1071"/>
          </w:tcPr>
          <w:p>
            <w:pPr>
              <w:jc w:val="left"/>
            </w:pPr>
            <w:r>
              <w:rPr>
                <w:rFonts w:ascii="Calibri" w:hAnsi="Calibri"/>
                <w:sz w:val="20"/>
              </w:rPr>
              <w:t>103</w:t>
            </w:r>
          </w:p>
        </w:tc>
        <w:tc>
          <w:tcPr>
            <w:tcW w:type="dxa" w:w="1071"/>
          </w:tcPr>
          <w:p>
            <w:pPr>
              <w:jc w:val="left"/>
            </w:pPr>
            <w:r>
              <w:rPr>
                <w:rFonts w:ascii="Calibri" w:hAnsi="Calibri"/>
                <w:sz w:val="20"/>
              </w:rPr>
              <w:t>-</w:t>
            </w:r>
          </w:p>
        </w:tc>
        <w:tc>
          <w:tcPr>
            <w:tcW w:type="dxa" w:w="1071"/>
          </w:tcPr>
          <w:p>
            <w:pPr>
              <w:jc w:val="left"/>
            </w:pPr>
            <w:r>
              <w:rPr>
                <w:rFonts w:ascii="Calibri" w:hAnsi="Calibri"/>
                <w:sz w:val="20"/>
              </w:rPr>
              <w:t>°C</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Only tested during characterization</w:t>
            </w:r>
          </w:p>
        </w:tc>
      </w:tr>
      <w:tr>
        <w:tc>
          <w:tcPr>
            <w:tcW w:type="dxa" w:w="1071"/>
          </w:tcPr>
          <w:p>
            <w:pPr>
              <w:jc w:val="left"/>
            </w:pPr>
            <w:r>
              <w:rPr>
                <w:rFonts w:ascii="Calibri" w:hAnsi="Calibri"/>
                <w:sz w:val="20"/>
              </w:rPr>
              <w:t>Over Temperature stop threshold</w:t>
            </w:r>
          </w:p>
        </w:tc>
        <w:tc>
          <w:tcPr>
            <w:tcW w:type="dxa" w:w="1071"/>
          </w:tcPr>
          <w:p>
            <w:pPr>
              <w:jc w:val="left"/>
            </w:pPr>
            <w:r>
              <w:rPr>
                <w:rFonts w:ascii="Calibri" w:hAnsi="Calibri"/>
                <w:sz w:val="20"/>
              </w:rPr>
              <w:t>OTPStopTh</w:t>
            </w:r>
          </w:p>
        </w:tc>
        <w:tc>
          <w:tcPr>
            <w:tcW w:type="dxa" w:w="1071"/>
          </w:tcPr>
          <w:p>
            <w:pPr>
              <w:jc w:val="left"/>
            </w:pPr>
            <w:r>
              <w:rPr>
                <w:rFonts w:ascii="Calibri" w:hAnsi="Calibri"/>
                <w:sz w:val="20"/>
              </w:rPr>
              <w:t>-</w:t>
            </w:r>
          </w:p>
        </w:tc>
        <w:tc>
          <w:tcPr>
            <w:tcW w:type="dxa" w:w="1071"/>
          </w:tcPr>
          <w:p>
            <w:pPr>
              <w:jc w:val="left"/>
            </w:pPr>
            <w:r>
              <w:rPr>
                <w:rFonts w:ascii="Calibri" w:hAnsi="Calibri"/>
                <w:sz w:val="20"/>
              </w:rPr>
              <w:t>73</w:t>
            </w:r>
          </w:p>
        </w:tc>
        <w:tc>
          <w:tcPr>
            <w:tcW w:type="dxa" w:w="1071"/>
          </w:tcPr>
          <w:p>
            <w:pPr>
              <w:jc w:val="left"/>
            </w:pPr>
            <w:r>
              <w:rPr>
                <w:rFonts w:ascii="Calibri" w:hAnsi="Calibri"/>
                <w:sz w:val="20"/>
              </w:rPr>
              <w:t>-</w:t>
            </w:r>
          </w:p>
        </w:tc>
        <w:tc>
          <w:tcPr>
            <w:tcW w:type="dxa" w:w="1071"/>
          </w:tcPr>
          <w:p>
            <w:pPr>
              <w:jc w:val="left"/>
            </w:pPr>
            <w:r>
              <w:rPr>
                <w:rFonts w:ascii="Calibri" w:hAnsi="Calibri"/>
                <w:sz w:val="20"/>
              </w:rPr>
              <w:t>°C</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Only tested during characterization</w:t>
            </w:r>
          </w:p>
        </w:tc>
      </w:tr>
      <w:tr>
        <w:tc>
          <w:tcPr>
            <w:tcW w:type="dxa" w:w="9639"/>
            <w:gridSpan w:val="9"/>
            <w:shd w:fill="D9E2F3" w:val="clear"/>
          </w:tcPr>
          <w:p>
            <w:pPr>
              <w:jc w:val="left"/>
            </w:pPr>
            <w:r/>
            <w:r>
              <w:rPr>
                <w:rFonts w:ascii="Calibri" w:hAnsi="Calibri"/>
                <w:b/>
                <w:sz w:val="20"/>
              </w:rPr>
              <w:t>Soft Start</w:t>
            </w:r>
          </w:p>
        </w:tc>
      </w:tr>
      <w:tr>
        <w:tc>
          <w:tcPr>
            <w:tcW w:type="dxa" w:w="1071"/>
          </w:tcPr>
          <w:p>
            <w:pPr>
              <w:jc w:val="left"/>
            </w:pPr>
            <w:r>
              <w:rPr>
                <w:rFonts w:ascii="Calibri" w:hAnsi="Calibri"/>
                <w:sz w:val="20"/>
              </w:rPr>
              <w:t>Soft Start duration</w:t>
            </w:r>
          </w:p>
        </w:tc>
        <w:tc>
          <w:tcPr>
            <w:tcW w:type="dxa" w:w="1071"/>
          </w:tcPr>
          <w:p>
            <w:pPr>
              <w:jc w:val="left"/>
            </w:pPr>
            <w:r>
              <w:rPr>
                <w:rFonts w:ascii="Calibri" w:hAnsi="Calibri"/>
                <w:sz w:val="20"/>
              </w:rPr>
              <w:t>SSt</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440</w:t>
            </w:r>
          </w:p>
        </w:tc>
        <w:tc>
          <w:tcPr>
            <w:tcW w:type="dxa" w:w="1071"/>
          </w:tcPr>
          <w:p>
            <w:pPr>
              <w:jc w:val="left"/>
            </w:pPr>
            <w:r>
              <w:rPr>
                <w:rFonts w:ascii="Calibri" w:hAnsi="Calibri"/>
                <w:sz w:val="20"/>
              </w:rPr>
              <w:t>us</w:t>
            </w:r>
          </w:p>
        </w:tc>
        <w:tc>
          <w:tcPr>
            <w:tcW w:type="dxa" w:w="1071"/>
          </w:tcPr>
          <w:p>
            <w:pPr>
              <w:jc w:val="left"/>
            </w:pPr>
            <w:r>
              <w:rPr>
                <w:rFonts w:ascii="Calibri" w:hAnsi="Calibri"/>
                <w:sz w:val="20"/>
              </w:rPr>
              <w:t>-</w:t>
            </w:r>
          </w:p>
        </w:tc>
        <w:tc>
          <w:tcPr>
            <w:tcW w:type="dxa" w:w="1071"/>
          </w:tcPr>
          <w:p>
            <w:pPr>
              <w:jc w:val="left"/>
            </w:pPr>
            <w:r>
              <w:rPr>
                <w:rFonts w:ascii="Calibri" w:hAnsi="Calibri"/>
                <w:sz w:val="20"/>
              </w:rPr>
              <w:t>1500</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Power Good</w:t>
            </w:r>
          </w:p>
        </w:tc>
      </w:tr>
      <w:tr>
        <w:tc>
          <w:tcPr>
            <w:tcW w:type="dxa" w:w="1071"/>
          </w:tcPr>
          <w:p>
            <w:pPr>
              <w:jc w:val="left"/>
            </w:pPr>
            <w:r>
              <w:rPr>
                <w:rFonts w:ascii="Calibri" w:hAnsi="Calibri"/>
                <w:sz w:val="20"/>
              </w:rPr>
              <w:t>Output Over Voltage PGood threshold</w:t>
            </w:r>
          </w:p>
        </w:tc>
        <w:tc>
          <w:tcPr>
            <w:tcW w:type="dxa" w:w="1071"/>
          </w:tcPr>
          <w:p>
            <w:pPr>
              <w:jc w:val="left"/>
            </w:pPr>
            <w:r>
              <w:rPr>
                <w:rFonts w:ascii="Calibri" w:hAnsi="Calibri"/>
                <w:sz w:val="20"/>
              </w:rPr>
              <w:t>OV</w:t>
            </w:r>
          </w:p>
        </w:tc>
        <w:tc>
          <w:tcPr>
            <w:tcW w:type="dxa" w:w="1071"/>
          </w:tcPr>
          <w:p>
            <w:pPr>
              <w:jc w:val="left"/>
            </w:pPr>
            <w:r>
              <w:rPr>
                <w:rFonts w:ascii="Calibri" w:hAnsi="Calibri"/>
                <w:sz w:val="20"/>
              </w:rPr>
              <w:t>-</w:t>
            </w:r>
          </w:p>
        </w:tc>
        <w:tc>
          <w:tcPr>
            <w:tcW w:type="dxa" w:w="1071"/>
          </w:tcPr>
          <w:p>
            <w:pPr>
              <w:jc w:val="left"/>
            </w:pPr>
            <w:r>
              <w:rPr>
                <w:rFonts w:ascii="Calibri" w:hAnsi="Calibri"/>
                <w:sz w:val="20"/>
              </w:rPr>
              <w:t>+6.5</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2.5</w:t>
            </w:r>
          </w:p>
        </w:tc>
        <w:tc>
          <w:tcPr>
            <w:tcW w:type="dxa" w:w="1071"/>
          </w:tcPr>
          <w:p>
            <w:pPr>
              <w:jc w:val="left"/>
            </w:pPr>
            <w:r>
              <w:rPr>
                <w:rFonts w:ascii="Calibri" w:hAnsi="Calibri"/>
                <w:sz w:val="20"/>
              </w:rPr>
              <w:t>10.5</w:t>
            </w:r>
          </w:p>
        </w:tc>
        <w:tc>
          <w:tcPr>
            <w:tcW w:type="dxa" w:w="1071"/>
          </w:tcPr>
          <w:p>
            <w:pPr>
              <w:jc w:val="left"/>
            </w:pPr>
            <w:r>
              <w:rPr>
                <w:rFonts w:ascii="Calibri" w:hAnsi="Calibri"/>
                <w:sz w:val="20"/>
              </w:rPr>
              <w:t>-</w:t>
            </w:r>
          </w:p>
        </w:tc>
      </w:tr>
      <w:tr>
        <w:tc>
          <w:tcPr>
            <w:tcW w:type="dxa" w:w="1071"/>
          </w:tcPr>
          <w:p>
            <w:pPr>
              <w:jc w:val="left"/>
            </w:pPr>
            <w:r>
              <w:rPr>
                <w:rFonts w:ascii="Calibri" w:hAnsi="Calibri"/>
                <w:sz w:val="20"/>
              </w:rPr>
              <w:t>Output Under Voltage PGood threshold</w:t>
            </w:r>
          </w:p>
        </w:tc>
        <w:tc>
          <w:tcPr>
            <w:tcW w:type="dxa" w:w="1071"/>
          </w:tcPr>
          <w:p>
            <w:pPr>
              <w:jc w:val="left"/>
            </w:pPr>
            <w:r>
              <w:rPr>
                <w:rFonts w:ascii="Calibri" w:hAnsi="Calibri"/>
                <w:sz w:val="20"/>
              </w:rPr>
              <w:t>UV</w:t>
            </w:r>
          </w:p>
        </w:tc>
        <w:tc>
          <w:tcPr>
            <w:tcW w:type="dxa" w:w="1071"/>
          </w:tcPr>
          <w:p>
            <w:pPr>
              <w:jc w:val="left"/>
            </w:pPr>
            <w:r>
              <w:rPr>
                <w:rFonts w:ascii="Calibri" w:hAnsi="Calibri"/>
                <w:sz w:val="20"/>
              </w:rPr>
              <w:t>-</w:t>
            </w:r>
          </w:p>
        </w:tc>
        <w:tc>
          <w:tcPr>
            <w:tcW w:type="dxa" w:w="1071"/>
          </w:tcPr>
          <w:p>
            <w:pPr>
              <w:jc w:val="left"/>
            </w:pPr>
            <w:r>
              <w:rPr>
                <w:rFonts w:ascii="Calibri" w:hAnsi="Calibri"/>
                <w:sz w:val="20"/>
              </w:rPr>
              <w:t>-6.5</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-10.5</w:t>
            </w:r>
          </w:p>
        </w:tc>
        <w:tc>
          <w:tcPr>
            <w:tcW w:type="dxa" w:w="1071"/>
          </w:tcPr>
          <w:p>
            <w:pPr>
              <w:jc w:val="left"/>
            </w:pPr>
            <w:r>
              <w:rPr>
                <w:rFonts w:ascii="Calibri" w:hAnsi="Calibri"/>
                <w:sz w:val="20"/>
              </w:rPr>
              <w:t>-2.5</w:t>
            </w:r>
          </w:p>
        </w:tc>
        <w:tc>
          <w:tcPr>
            <w:tcW w:type="dxa" w:w="1071"/>
          </w:tcPr>
          <w:p>
            <w:pPr>
              <w:jc w:val="left"/>
            </w:pPr>
            <w:r>
              <w:rPr>
                <w:rFonts w:ascii="Calibri" w:hAnsi="Calibri"/>
                <w:sz w:val="20"/>
              </w:rPr>
              <w:t>-</w:t>
            </w:r>
          </w:p>
        </w:tc>
      </w:tr>
      <w:tr>
        <w:tc>
          <w:tcPr>
            <w:tcW w:type="dxa" w:w="9639"/>
            <w:gridSpan w:val="9"/>
            <w:shd w:fill="D9E2F3" w:val="clear"/>
          </w:tcPr>
          <w:p>
            <w:pPr>
              <w:jc w:val="left"/>
            </w:pPr>
            <w:r/>
            <w:r>
              <w:rPr>
                <w:rFonts w:ascii="Calibri" w:hAnsi="Calibri"/>
                <w:b/>
                <w:sz w:val="20"/>
              </w:rPr>
              <w:t>PTAT</w:t>
            </w:r>
          </w:p>
        </w:tc>
      </w:tr>
      <w:tr>
        <w:tc>
          <w:tcPr>
            <w:tcW w:type="dxa" w:w="1071"/>
          </w:tcPr>
          <w:p>
            <w:pPr>
              <w:jc w:val="left"/>
            </w:pPr>
            <w:r>
              <w:rPr>
                <w:rFonts w:ascii="Calibri" w:hAnsi="Calibri"/>
                <w:sz w:val="20"/>
              </w:rPr>
              <w:t>PTAT temperature slope</w:t>
            </w:r>
          </w:p>
        </w:tc>
        <w:tc>
          <w:tcPr>
            <w:tcW w:type="dxa" w:w="1071"/>
          </w:tcPr>
          <w:p>
            <w:pPr>
              <w:jc w:val="left"/>
            </w:pPr>
            <w:r>
              <w:rPr>
                <w:rFonts w:ascii="Calibri" w:hAnsi="Calibri"/>
                <w:sz w:val="20"/>
              </w:rPr>
              <w:t>PTAT</w:t>
            </w:r>
          </w:p>
        </w:tc>
        <w:tc>
          <w:tcPr>
            <w:tcW w:type="dxa" w:w="1071"/>
          </w:tcPr>
          <w:p>
            <w:pPr>
              <w:jc w:val="left"/>
            </w:pPr>
            <w:r>
              <w:rPr>
                <w:rFonts w:ascii="Calibri" w:hAnsi="Calibri"/>
                <w:sz w:val="20"/>
              </w:rPr>
              <w:t>-</w:t>
            </w:r>
          </w:p>
        </w:tc>
        <w:tc>
          <w:tcPr>
            <w:tcW w:type="dxa" w:w="1071"/>
          </w:tcPr>
          <w:p>
            <w:pPr>
              <w:jc w:val="left"/>
            </w:pPr>
            <w:r>
              <w:rPr>
                <w:rFonts w:ascii="Calibri" w:hAnsi="Calibri"/>
                <w:sz w:val="20"/>
              </w:rPr>
              <w:t>8.5</w:t>
            </w:r>
          </w:p>
        </w:tc>
        <w:tc>
          <w:tcPr>
            <w:tcW w:type="dxa" w:w="1071"/>
          </w:tcPr>
          <w:p>
            <w:pPr>
              <w:jc w:val="left"/>
            </w:pPr>
            <w:r>
              <w:rPr>
                <w:rFonts w:ascii="Calibri" w:hAnsi="Calibri"/>
                <w:sz w:val="20"/>
              </w:rPr>
              <w:t>-</w:t>
            </w:r>
          </w:p>
        </w:tc>
        <w:tc>
          <w:tcPr>
            <w:tcW w:type="dxa" w:w="1071"/>
          </w:tcPr>
          <w:p>
            <w:pPr>
              <w:jc w:val="left"/>
            </w:pPr>
            <w:r>
              <w:rPr>
                <w:rFonts w:ascii="Calibri" w:hAnsi="Calibri"/>
                <w:sz w:val="20"/>
              </w:rPr>
              <w:t>mV/°C</w:t>
            </w:r>
          </w:p>
        </w:tc>
        <w:tc>
          <w:tcPr>
            <w:tcW w:type="dxa" w:w="1071"/>
          </w:tcPr>
          <w:p>
            <w:pPr>
              <w:jc w:val="left"/>
            </w:pPr>
            <w:r>
              <w:rPr>
                <w:rFonts w:ascii="Calibri" w:hAnsi="Calibri"/>
                <w:sz w:val="20"/>
              </w:rPr>
              <w:t>-</w:t>
            </w:r>
          </w:p>
        </w:tc>
        <w:tc>
          <w:tcPr>
            <w:tcW w:type="dxa" w:w="1071"/>
          </w:tcPr>
          <w:p>
            <w:pPr>
              <w:jc w:val="left"/>
            </w:pPr>
            <w:r>
              <w:rPr>
                <w:rFonts w:ascii="Calibri" w:hAnsi="Calibri"/>
                <w:sz w:val="20"/>
              </w:rPr>
              <w:t>-</w:t>
            </w:r>
          </w:p>
        </w:tc>
        <w:tc>
          <w:tcPr>
            <w:tcW w:type="dxa" w:w="1071"/>
          </w:tcPr>
          <w:p>
            <w:pPr>
              <w:jc w:val="left"/>
            </w:pPr>
            <w:r>
              <w:rPr>
                <w:rFonts w:ascii="Calibri" w:hAnsi="Calibri"/>
                <w:sz w:val="20"/>
              </w:rPr>
              <w:t>Only tested during characterization</w:t>
            </w:r>
          </w:p>
        </w:tc>
      </w:tr>
    </w:tbl>
    <w:p/>
    <w:p>
      <w:pPr>
        <w:pStyle w:val="Heading2"/>
      </w:pPr>
      <w:r>
        <w:t>MAG-VIS100xx-N (Electronic Vision Module)</w:t>
      </w:r>
    </w:p>
    <w:p>
      <w:pPr>
        <w:pStyle w:val="Caption"/>
      </w:pPr>
      <w:r>
        <w:t xml:space="preserve">Table </w:t>
      </w:r>
      <w:r>
        <w:fldChar w:fldCharType="begin"/>
      </w:r>
      <w:r>
        <w:instrText xml:space="preserve"> SEQ Table \* ARABIC </w:instrText>
      </w:r>
      <w:r>
        <w:fldChar w:fldCharType="separate"/>
      </w:r>
      <w:r>
        <w:t>#</w:t>
      </w:r>
      <w:r>
        <w:fldChar w:fldCharType="end"/>
      </w:r>
      <w:r>
        <w:t>: MAG-VIS100xx-N Key Specifications</w:t>
      </w:r>
    </w:p>
    <w:tbl>
      <w:tblPr>
        <w:tblStyle w:val="GridTable4-Accent3"/>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left"/>
            </w:pPr>
            <w:r/>
            <w:r>
              <w:rPr>
                <w:rFonts w:ascii="Calibri" w:hAnsi="Calibri"/>
                <w:b/>
                <w:sz w:val="20"/>
              </w:rPr>
              <w:t>Parameter</w:t>
            </w:r>
          </w:p>
        </w:tc>
        <w:tc>
          <w:tcPr>
            <w:tcW w:type="dxa" w:w="1377"/>
          </w:tcPr>
          <w:p>
            <w:pPr>
              <w:jc w:val="left"/>
            </w:pPr>
            <w:r/>
            <w:r>
              <w:rPr>
                <w:rFonts w:ascii="Calibri" w:hAnsi="Calibri"/>
                <w:b/>
                <w:sz w:val="20"/>
              </w:rPr>
              <w:t>Datasheet Label</w:t>
            </w:r>
          </w:p>
        </w:tc>
        <w:tc>
          <w:tcPr>
            <w:tcW w:type="dxa" w:w="1377"/>
          </w:tcPr>
          <w:p>
            <w:pPr>
              <w:jc w:val="left"/>
            </w:pPr>
            <w:r/>
            <w:r>
              <w:rPr>
                <w:rFonts w:ascii="Calibri" w:hAnsi="Calibri"/>
                <w:b/>
                <w:sz w:val="20"/>
              </w:rPr>
              <w:t>DS Min</w:t>
            </w:r>
          </w:p>
        </w:tc>
        <w:tc>
          <w:tcPr>
            <w:tcW w:type="dxa" w:w="1377"/>
          </w:tcPr>
          <w:p>
            <w:pPr>
              <w:jc w:val="left"/>
            </w:pPr>
            <w:r/>
            <w:r>
              <w:rPr>
                <w:rFonts w:ascii="Calibri" w:hAnsi="Calibri"/>
                <w:b/>
                <w:sz w:val="20"/>
              </w:rPr>
              <w:t>DS Typ</w:t>
            </w:r>
          </w:p>
        </w:tc>
        <w:tc>
          <w:tcPr>
            <w:tcW w:type="dxa" w:w="1377"/>
          </w:tcPr>
          <w:p>
            <w:pPr>
              <w:jc w:val="left"/>
            </w:pPr>
            <w:r/>
            <w:r>
              <w:rPr>
                <w:rFonts w:ascii="Calibri" w:hAnsi="Calibri"/>
                <w:b/>
                <w:sz w:val="20"/>
              </w:rPr>
              <w:t>DS Max</w:t>
            </w:r>
          </w:p>
        </w:tc>
        <w:tc>
          <w:tcPr>
            <w:tcW w:type="dxa" w:w="1377"/>
          </w:tcPr>
          <w:p>
            <w:pPr>
              <w:jc w:val="left"/>
            </w:pPr>
            <w:r/>
            <w:r>
              <w:rPr>
                <w:rFonts w:ascii="Calibri" w:hAnsi="Calibri"/>
                <w:b/>
                <w:sz w:val="20"/>
              </w:rPr>
              <w:t>Unit</w:t>
            </w:r>
          </w:p>
        </w:tc>
        <w:tc>
          <w:tcPr>
            <w:tcW w:type="dxa" w:w="1377"/>
          </w:tcPr>
          <w:p>
            <w:pPr>
              <w:jc w:val="left"/>
            </w:pPr>
            <w:r/>
            <w:r>
              <w:rPr>
                <w:rFonts w:ascii="Calibri" w:hAnsi="Calibri"/>
                <w:b/>
                <w:sz w:val="20"/>
              </w:rPr>
              <w:t>Comment</w:t>
            </w:r>
          </w:p>
        </w:tc>
      </w:tr>
      <w:tr>
        <w:tc>
          <w:tcPr>
            <w:tcW w:type="dxa" w:w="9639"/>
            <w:gridSpan w:val="7"/>
            <w:shd w:fill="D9E2F3" w:val="clear"/>
          </w:tcPr>
          <w:p>
            <w:pPr>
              <w:jc w:val="left"/>
            </w:pPr>
            <w:r/>
            <w:r>
              <w:rPr>
                <w:rFonts w:ascii="Calibri" w:hAnsi="Calibri"/>
                <w:b/>
                <w:sz w:val="20"/>
              </w:rPr>
              <w:t>Electrical characteristics</w:t>
            </w:r>
          </w:p>
        </w:tc>
      </w:tr>
      <w:tr>
        <w:tc>
          <w:tcPr>
            <w:tcW w:type="dxa" w:w="1377"/>
          </w:tcPr>
          <w:p>
            <w:pPr>
              <w:jc w:val="left"/>
            </w:pPr>
            <w:r>
              <w:rPr>
                <w:rFonts w:ascii="Calibri" w:hAnsi="Calibri"/>
                <w:sz w:val="20"/>
              </w:rPr>
              <w:t>Module supply current</w:t>
            </w:r>
          </w:p>
        </w:tc>
        <w:tc>
          <w:tcPr>
            <w:tcW w:type="dxa" w:w="1377"/>
          </w:tcPr>
          <w:p>
            <w:pPr>
              <w:jc w:val="left"/>
            </w:pPr>
            <w:r>
              <w:rPr>
                <w:rFonts w:ascii="Calibri" w:hAnsi="Calibri"/>
                <w:sz w:val="20"/>
              </w:rPr>
              <w:t>I_SUPPLY_9V</w:t>
            </w:r>
          </w:p>
        </w:tc>
        <w:tc>
          <w:tcPr>
            <w:tcW w:type="dxa" w:w="1377"/>
          </w:tcPr>
          <w:p>
            <w:pPr>
              <w:jc w:val="left"/>
            </w:pPr>
            <w:r>
              <w:rPr>
                <w:rFonts w:ascii="Calibri" w:hAnsi="Calibri"/>
                <w:sz w:val="20"/>
              </w:rPr>
              <w:t>160</w:t>
            </w:r>
          </w:p>
        </w:tc>
        <w:tc>
          <w:tcPr>
            <w:tcW w:type="dxa" w:w="1377"/>
          </w:tcPr>
          <w:p>
            <w:pPr>
              <w:jc w:val="left"/>
            </w:pPr>
            <w:r>
              <w:rPr>
                <w:rFonts w:ascii="Calibri" w:hAnsi="Calibri"/>
                <w:sz w:val="20"/>
              </w:rPr>
              <w:t>-</w:t>
            </w:r>
          </w:p>
        </w:tc>
        <w:tc>
          <w:tcPr>
            <w:tcW w:type="dxa" w:w="1377"/>
          </w:tcPr>
          <w:p>
            <w:pPr>
              <w:jc w:val="left"/>
            </w:pPr>
            <w:r>
              <w:rPr>
                <w:rFonts w:ascii="Calibri" w:hAnsi="Calibri"/>
                <w:sz w:val="20"/>
              </w:rPr>
              <w:t>257</w:t>
            </w:r>
          </w:p>
        </w:tc>
        <w:tc>
          <w:tcPr>
            <w:tcW w:type="dxa" w:w="1377"/>
          </w:tcPr>
          <w:p>
            <w:pPr>
              <w:jc w:val="left"/>
            </w:pPr>
            <w:r>
              <w:rPr>
                <w:rFonts w:ascii="Calibri" w:hAnsi="Calibri"/>
                <w:sz w:val="20"/>
              </w:rPr>
              <w:t>mA</w:t>
            </w:r>
          </w:p>
        </w:tc>
        <w:tc>
          <w:tcPr>
            <w:tcW w:type="dxa" w:w="1377"/>
          </w:tcPr>
          <w:p>
            <w:pPr>
              <w:jc w:val="left"/>
            </w:pPr>
            <w:r>
              <w:rPr>
                <w:rFonts w:ascii="Calibri" w:hAnsi="Calibri"/>
                <w:sz w:val="20"/>
              </w:rPr>
              <w:t>-</w:t>
            </w:r>
          </w:p>
        </w:tc>
      </w:tr>
      <w:tr>
        <w:tc>
          <w:tcPr>
            <w:tcW w:type="dxa" w:w="1377"/>
          </w:tcPr>
          <w:p>
            <w:pPr>
              <w:jc w:val="left"/>
            </w:pPr>
            <w:r>
              <w:rPr>
                <w:rFonts w:ascii="Calibri" w:hAnsi="Calibri"/>
                <w:sz w:val="20"/>
              </w:rPr>
              <w:t>AC output impedance (HD-BNC)</w:t>
            </w:r>
          </w:p>
        </w:tc>
        <w:tc>
          <w:tcPr>
            <w:tcW w:type="dxa" w:w="1377"/>
          </w:tcPr>
          <w:p>
            <w:pPr>
              <w:jc w:val="left"/>
            </w:pPr>
            <w:r>
              <w:rPr>
                <w:rFonts w:ascii="Calibri" w:hAnsi="Calibri"/>
                <w:sz w:val="20"/>
              </w:rPr>
              <w:t>Z_out_AC</w:t>
            </w:r>
          </w:p>
        </w:tc>
        <w:tc>
          <w:tcPr>
            <w:tcW w:type="dxa" w:w="1377"/>
          </w:tcPr>
          <w:p>
            <w:pPr>
              <w:jc w:val="left"/>
            </w:pPr>
            <w:r>
              <w:rPr>
                <w:rFonts w:ascii="Calibri" w:hAnsi="Calibri"/>
                <w:sz w:val="20"/>
              </w:rPr>
              <w:t>-</w:t>
            </w:r>
          </w:p>
        </w:tc>
        <w:tc>
          <w:tcPr>
            <w:tcW w:type="dxa" w:w="1377"/>
          </w:tcPr>
          <w:p>
            <w:pPr>
              <w:jc w:val="left"/>
            </w:pPr>
            <w:r>
              <w:rPr>
                <w:rFonts w:ascii="Calibri" w:hAnsi="Calibri"/>
                <w:sz w:val="20"/>
              </w:rPr>
              <w:t>75</w:t>
            </w:r>
          </w:p>
        </w:tc>
        <w:tc>
          <w:tcPr>
            <w:tcW w:type="dxa" w:w="1377"/>
          </w:tcPr>
          <w:p>
            <w:pPr>
              <w:jc w:val="left"/>
            </w:pPr>
            <w:r>
              <w:rPr>
                <w:rFonts w:ascii="Calibri" w:hAnsi="Calibri"/>
                <w:sz w:val="20"/>
              </w:rPr>
              <w:t>-</w:t>
            </w:r>
          </w:p>
        </w:tc>
        <w:tc>
          <w:tcPr>
            <w:tcW w:type="dxa" w:w="1377"/>
          </w:tcPr>
          <w:p>
            <w:pPr>
              <w:jc w:val="left"/>
            </w:pPr>
            <w:r>
              <w:rPr>
                <w:rFonts w:ascii="Calibri" w:hAnsi="Calibri"/>
                <w:sz w:val="20"/>
              </w:rPr>
              <w:t>Ohm</w:t>
            </w:r>
          </w:p>
        </w:tc>
        <w:tc>
          <w:tcPr>
            <w:tcW w:type="dxa" w:w="1377"/>
          </w:tcPr>
          <w:p>
            <w:pPr>
              <w:jc w:val="left"/>
            </w:pPr>
            <w:r>
              <w:rPr>
                <w:rFonts w:ascii="Calibri" w:hAnsi="Calibri"/>
                <w:sz w:val="20"/>
              </w:rPr>
              <w:t>-</w:t>
            </w:r>
          </w:p>
        </w:tc>
      </w:tr>
    </w:tbl>
    <w:p/>
    <w:p/>
    <w:p>
      <w:pPr>
        <w:pStyle w:val="Heading1"/>
      </w:pPr>
      <w:r>
        <w:t>References</w:t>
      </w:r>
    </w:p>
    <w:p>
      <w:pPr>
        <w:pStyle w:val="Caption"/>
      </w:pPr>
      <w:r>
        <w:t xml:space="preserve">Table </w:t>
      </w:r>
      <w:r>
        <w:fldChar w:fldCharType="begin"/>
      </w:r>
      <w:r>
        <w:instrText xml:space="preserve"> SEQ Table \* ARABIC </w:instrText>
      </w:r>
      <w:r>
        <w:fldChar w:fldCharType="separate"/>
      </w:r>
      <w:r>
        <w:t>#</w:t>
      </w:r>
      <w:r>
        <w:fldChar w:fldCharType="end"/>
      </w:r>
      <w:r>
        <w:t>: Reference Documents</w:t>
      </w:r>
    </w:p>
    <w:tbl>
      <w:tblPr>
        <w:tblStyle w:val="GridTable4-Accent3"/>
        <w:tblW w:type="auto" w:w="0"/>
        <w:jc w:val="center"/>
        <w:tblLook w:firstColumn="1" w:firstRow="1" w:lastColumn="0" w:lastRow="0" w:noHBand="0" w:noVBand="1" w:val="04A0"/>
      </w:tblPr>
      <w:tblGrid>
        <w:gridCol w:w="4819"/>
        <w:gridCol w:w="4819"/>
      </w:tblGrid>
      <w:tr>
        <w:tc>
          <w:tcPr>
            <w:tcW w:type="dxa" w:w="4819"/>
          </w:tcPr>
          <w:p>
            <w:pPr>
              <w:jc w:val="left"/>
            </w:pPr>
            <w:r/>
            <w:r>
              <w:rPr>
                <w:rFonts w:ascii="Calibri" w:hAnsi="Calibri"/>
                <w:b/>
                <w:sz w:val="20"/>
              </w:rPr>
              <w:t>Document Name</w:t>
            </w:r>
          </w:p>
        </w:tc>
        <w:tc>
          <w:tcPr>
            <w:tcW w:type="dxa" w:w="4819"/>
          </w:tcPr>
          <w:p>
            <w:pPr>
              <w:jc w:val="left"/>
            </w:pPr>
            <w:r/>
            <w:r>
              <w:rPr>
                <w:rFonts w:ascii="Calibri" w:hAnsi="Calibri"/>
                <w:b/>
                <w:sz w:val="20"/>
              </w:rPr>
              <w:t>Version</w:t>
            </w:r>
          </w:p>
        </w:tc>
      </w:tr>
      <w:tr>
        <w:tc>
          <w:tcPr>
            <w:tcW w:type="dxa" w:w="4819"/>
          </w:tcPr>
          <w:p>
            <w:pPr>
              <w:jc w:val="left"/>
            </w:pPr>
            <w:r>
              <w:rPr>
                <w:rFonts w:ascii="Calibri" w:hAnsi="Calibri"/>
                <w:sz w:val="20"/>
              </w:rPr>
              <w:t>MAG-IMG002x1-NC Datasheet</w:t>
            </w:r>
          </w:p>
        </w:tc>
        <w:tc>
          <w:tcPr>
            <w:tcW w:type="dxa" w:w="4819"/>
          </w:tcPr>
          <w:p>
            <w:pPr>
              <w:jc w:val="left"/>
            </w:pPr>
            <w:r>
              <w:rPr>
                <w:rFonts w:ascii="Calibri" w:hAnsi="Calibri"/>
                <w:sz w:val="20"/>
              </w:rPr>
              <w:t>Rev. 1.2 (December 2025)</w:t>
            </w:r>
          </w:p>
        </w:tc>
      </w:tr>
      <w:tr>
        <w:tc>
          <w:tcPr>
            <w:tcW w:type="dxa" w:w="4819"/>
          </w:tcPr>
          <w:p>
            <w:pPr>
              <w:jc w:val="left"/>
            </w:pPr>
            <w:r>
              <w:rPr>
                <w:rFonts w:ascii="Calibri" w:hAnsi="Calibri"/>
                <w:sz w:val="20"/>
              </w:rPr>
              <w:t>MAG-CXP00002-NP Datasheet</w:t>
            </w:r>
          </w:p>
        </w:tc>
        <w:tc>
          <w:tcPr>
            <w:tcW w:type="dxa" w:w="4819"/>
          </w:tcPr>
          <w:p>
            <w:pPr>
              <w:jc w:val="left"/>
            </w:pPr>
            <w:r>
              <w:rPr>
                <w:rFonts w:ascii="Calibri" w:hAnsi="Calibri"/>
                <w:sz w:val="20"/>
              </w:rPr>
              <w:t>Rev. 2.1 (November 2025)</w:t>
            </w:r>
          </w:p>
        </w:tc>
      </w:tr>
      <w:tr>
        <w:tc>
          <w:tcPr>
            <w:tcW w:type="dxa" w:w="4819"/>
          </w:tcPr>
          <w:p>
            <w:pPr>
              <w:jc w:val="left"/>
            </w:pPr>
            <w:r>
              <w:rPr>
                <w:rFonts w:ascii="Calibri" w:hAnsi="Calibri"/>
                <w:sz w:val="20"/>
              </w:rPr>
              <w:t>MAG-PSU00001-NP Datasheet</w:t>
            </w:r>
          </w:p>
        </w:tc>
        <w:tc>
          <w:tcPr>
            <w:tcW w:type="dxa" w:w="4819"/>
          </w:tcPr>
          <w:p>
            <w:pPr>
              <w:jc w:val="left"/>
            </w:pPr>
            <w:r>
              <w:rPr>
                <w:rFonts w:ascii="Calibri" w:hAnsi="Calibri"/>
                <w:sz w:val="20"/>
              </w:rPr>
              <w:t>Rev. 0.5 (May 2025)</w:t>
            </w:r>
          </w:p>
        </w:tc>
      </w:tr>
      <w:tr>
        <w:tc>
          <w:tcPr>
            <w:tcW w:type="dxa" w:w="4819"/>
          </w:tcPr>
          <w:p>
            <w:pPr>
              <w:jc w:val="left"/>
            </w:pPr>
            <w:r>
              <w:rPr>
                <w:rFonts w:ascii="Calibri" w:hAnsi="Calibri"/>
                <w:sz w:val="20"/>
              </w:rPr>
              <w:t>MAG-VIS100xx-N Datasheet</w:t>
            </w:r>
          </w:p>
        </w:tc>
        <w:tc>
          <w:tcPr>
            <w:tcW w:type="dxa" w:w="4819"/>
          </w:tcPr>
          <w:p>
            <w:pPr>
              <w:jc w:val="left"/>
            </w:pPr>
            <w:r>
              <w:rPr>
                <w:rFonts w:ascii="Calibri" w:hAnsi="Calibri"/>
                <w:sz w:val="20"/>
              </w:rPr>
              <w:t>Rev. 1.1 (November 2025)</w:t>
            </w:r>
          </w:p>
        </w:tc>
      </w:tr>
    </w:tbl>
    <w:p/>
    <w:p/>
    <w:p>
      <w:pPr>
        <w:pStyle w:val="Heading1"/>
      </w:pPr>
      <w:r>
        <w:t>Glossary / Abbreviations</w:t>
      </w:r>
    </w:p>
    <w:tbl>
      <w:tblPr>
        <w:tblStyle w:val="GridTable4-Accent3"/>
        <w:tblW w:type="auto" w:w="0"/>
        <w:jc w:val="center"/>
        <w:tblLook w:firstColumn="1" w:firstRow="1" w:lastColumn="0" w:lastRow="0" w:noHBand="0" w:noVBand="1" w:val="04A0"/>
      </w:tblPr>
      <w:tblGrid>
        <w:gridCol w:w="4819"/>
        <w:gridCol w:w="4819"/>
      </w:tblGrid>
      <w:tr>
        <w:tc>
          <w:tcPr>
            <w:tcW w:type="dxa" w:w="4819"/>
          </w:tcPr>
          <w:p>
            <w:pPr>
              <w:jc w:val="left"/>
            </w:pPr>
            <w:r/>
            <w:r>
              <w:rPr>
                <w:rFonts w:ascii="Calibri" w:hAnsi="Calibri"/>
                <w:b/>
                <w:sz w:val="20"/>
              </w:rPr>
              <w:t>Abbreviation</w:t>
            </w:r>
          </w:p>
        </w:tc>
        <w:tc>
          <w:tcPr>
            <w:tcW w:type="dxa" w:w="4819"/>
          </w:tcPr>
          <w:p>
            <w:pPr>
              <w:jc w:val="left"/>
            </w:pPr>
            <w:r/>
            <w:r>
              <w:rPr>
                <w:rFonts w:ascii="Calibri" w:hAnsi="Calibri"/>
                <w:b/>
                <w:sz w:val="20"/>
              </w:rPr>
              <w:t>Definition</w:t>
            </w:r>
          </w:p>
        </w:tc>
      </w:tr>
      <w:tr>
        <w:tc>
          <w:tcPr>
            <w:tcW w:type="dxa" w:w="4819"/>
          </w:tcPr>
          <w:p>
            <w:pPr>
              <w:jc w:val="left"/>
            </w:pPr>
            <w:r>
              <w:rPr>
                <w:rFonts w:ascii="Calibri" w:hAnsi="Calibri"/>
                <w:sz w:val="20"/>
              </w:rPr>
              <w:t>ADC</w:t>
            </w:r>
          </w:p>
        </w:tc>
        <w:tc>
          <w:tcPr>
            <w:tcW w:type="dxa" w:w="4819"/>
          </w:tcPr>
          <w:p>
            <w:pPr>
              <w:jc w:val="left"/>
            </w:pPr>
            <w:r>
              <w:rPr>
                <w:rFonts w:ascii="Calibri" w:hAnsi="Calibri"/>
                <w:sz w:val="20"/>
              </w:rPr>
              <w:t>Analog-to-Digital Converter</w:t>
            </w:r>
          </w:p>
        </w:tc>
      </w:tr>
      <w:tr>
        <w:tc>
          <w:tcPr>
            <w:tcW w:type="dxa" w:w="4819"/>
          </w:tcPr>
          <w:p>
            <w:pPr>
              <w:jc w:val="left"/>
            </w:pPr>
            <w:r>
              <w:rPr>
                <w:rFonts w:ascii="Calibri" w:hAnsi="Calibri"/>
                <w:sz w:val="20"/>
              </w:rPr>
              <w:t>ATE</w:t>
            </w:r>
          </w:p>
        </w:tc>
        <w:tc>
          <w:tcPr>
            <w:tcW w:type="dxa" w:w="4819"/>
          </w:tcPr>
          <w:p>
            <w:pPr>
              <w:jc w:val="left"/>
            </w:pPr>
            <w:r>
              <w:rPr>
                <w:rFonts w:ascii="Calibri" w:hAnsi="Calibri"/>
                <w:sz w:val="20"/>
              </w:rPr>
              <w:t>Automatic Test Equipment</w:t>
            </w:r>
          </w:p>
        </w:tc>
      </w:tr>
      <w:tr>
        <w:tc>
          <w:tcPr>
            <w:tcW w:type="dxa" w:w="4819"/>
          </w:tcPr>
          <w:p>
            <w:pPr>
              <w:jc w:val="left"/>
            </w:pPr>
            <w:r>
              <w:rPr>
                <w:rFonts w:ascii="Calibri" w:hAnsi="Calibri"/>
                <w:sz w:val="20"/>
              </w:rPr>
              <w:t>CONN</w:t>
            </w:r>
          </w:p>
        </w:tc>
        <w:tc>
          <w:tcPr>
            <w:tcW w:type="dxa" w:w="4819"/>
          </w:tcPr>
          <w:p>
            <w:pPr>
              <w:jc w:val="left"/>
            </w:pPr>
            <w:r>
              <w:rPr>
                <w:rFonts w:ascii="Calibri" w:hAnsi="Calibri"/>
                <w:sz w:val="20"/>
              </w:rPr>
              <w:t>Connectivity Test</w:t>
            </w:r>
          </w:p>
        </w:tc>
      </w:tr>
      <w:tr>
        <w:tc>
          <w:tcPr>
            <w:tcW w:type="dxa" w:w="4819"/>
          </w:tcPr>
          <w:p>
            <w:pPr>
              <w:jc w:val="left"/>
            </w:pPr>
            <w:r>
              <w:rPr>
                <w:rFonts w:ascii="Calibri" w:hAnsi="Calibri"/>
                <w:sz w:val="20"/>
              </w:rPr>
              <w:t>CT</w:t>
            </w:r>
          </w:p>
        </w:tc>
        <w:tc>
          <w:tcPr>
            <w:tcW w:type="dxa" w:w="4819"/>
          </w:tcPr>
          <w:p>
            <w:pPr>
              <w:jc w:val="left"/>
            </w:pPr>
            <w:r>
              <w:rPr>
                <w:rFonts w:ascii="Calibri" w:hAnsi="Calibri"/>
                <w:sz w:val="20"/>
              </w:rPr>
              <w:t>Cold Temperature</w:t>
            </w:r>
          </w:p>
        </w:tc>
      </w:tr>
      <w:tr>
        <w:tc>
          <w:tcPr>
            <w:tcW w:type="dxa" w:w="4819"/>
          </w:tcPr>
          <w:p>
            <w:pPr>
              <w:jc w:val="left"/>
            </w:pPr>
            <w:r>
              <w:rPr>
                <w:rFonts w:ascii="Calibri" w:hAnsi="Calibri"/>
                <w:sz w:val="20"/>
              </w:rPr>
              <w:t>CXP</w:t>
            </w:r>
          </w:p>
        </w:tc>
        <w:tc>
          <w:tcPr>
            <w:tcW w:type="dxa" w:w="4819"/>
          </w:tcPr>
          <w:p>
            <w:pPr>
              <w:jc w:val="left"/>
            </w:pPr>
            <w:r>
              <w:rPr>
                <w:rFonts w:ascii="Calibri" w:hAnsi="Calibri"/>
                <w:sz w:val="20"/>
              </w:rPr>
              <w:t>CoaXPress (high-speed serial interface standard)</w:t>
            </w:r>
          </w:p>
        </w:tc>
      </w:tr>
      <w:tr>
        <w:tc>
          <w:tcPr>
            <w:tcW w:type="dxa" w:w="4819"/>
          </w:tcPr>
          <w:p>
            <w:pPr>
              <w:jc w:val="left"/>
            </w:pPr>
            <w:r>
              <w:rPr>
                <w:rFonts w:ascii="Calibri" w:hAnsi="Calibri"/>
                <w:sz w:val="20"/>
              </w:rPr>
              <w:t>DC</w:t>
            </w:r>
          </w:p>
        </w:tc>
        <w:tc>
          <w:tcPr>
            <w:tcW w:type="dxa" w:w="4819"/>
          </w:tcPr>
          <w:p>
            <w:pPr>
              <w:jc w:val="left"/>
            </w:pPr>
            <w:r>
              <w:rPr>
                <w:rFonts w:ascii="Calibri" w:hAnsi="Calibri"/>
                <w:sz w:val="20"/>
              </w:rPr>
              <w:t>Dark Current</w:t>
            </w:r>
          </w:p>
        </w:tc>
      </w:tr>
      <w:tr>
        <w:tc>
          <w:tcPr>
            <w:tcW w:type="dxa" w:w="4819"/>
          </w:tcPr>
          <w:p>
            <w:pPr>
              <w:jc w:val="left"/>
            </w:pPr>
            <w:r>
              <w:rPr>
                <w:rFonts w:ascii="Calibri" w:hAnsi="Calibri"/>
                <w:sz w:val="20"/>
              </w:rPr>
              <w:t>DCF</w:t>
            </w:r>
          </w:p>
        </w:tc>
        <w:tc>
          <w:tcPr>
            <w:tcW w:type="dxa" w:w="4819"/>
          </w:tcPr>
          <w:p>
            <w:pPr>
              <w:jc w:val="left"/>
            </w:pPr>
            <w:r>
              <w:rPr>
                <w:rFonts w:ascii="Calibri" w:hAnsi="Calibri"/>
                <w:sz w:val="20"/>
              </w:rPr>
              <w:t>Device Configuration File</w:t>
            </w:r>
          </w:p>
        </w:tc>
      </w:tr>
      <w:tr>
        <w:tc>
          <w:tcPr>
            <w:tcW w:type="dxa" w:w="4819"/>
          </w:tcPr>
          <w:p>
            <w:pPr>
              <w:jc w:val="left"/>
            </w:pPr>
            <w:r>
              <w:rPr>
                <w:rFonts w:ascii="Calibri" w:hAnsi="Calibri"/>
                <w:sz w:val="20"/>
              </w:rPr>
              <w:t>DCNU</w:t>
            </w:r>
          </w:p>
        </w:tc>
        <w:tc>
          <w:tcPr>
            <w:tcW w:type="dxa" w:w="4819"/>
          </w:tcPr>
          <w:p>
            <w:pPr>
              <w:jc w:val="left"/>
            </w:pPr>
            <w:r>
              <w:rPr>
                <w:rFonts w:ascii="Calibri" w:hAnsi="Calibri"/>
                <w:sz w:val="20"/>
              </w:rPr>
              <w:t>Dark Current Non-Uniformity</w:t>
            </w:r>
          </w:p>
        </w:tc>
      </w:tr>
      <w:tr>
        <w:tc>
          <w:tcPr>
            <w:tcW w:type="dxa" w:w="4819"/>
          </w:tcPr>
          <w:p>
            <w:pPr>
              <w:jc w:val="left"/>
            </w:pPr>
            <w:r>
              <w:rPr>
                <w:rFonts w:ascii="Calibri" w:hAnsi="Calibri"/>
                <w:sz w:val="20"/>
              </w:rPr>
              <w:t>DSNU</w:t>
            </w:r>
          </w:p>
        </w:tc>
        <w:tc>
          <w:tcPr>
            <w:tcW w:type="dxa" w:w="4819"/>
          </w:tcPr>
          <w:p>
            <w:pPr>
              <w:jc w:val="left"/>
            </w:pPr>
            <w:r>
              <w:rPr>
                <w:rFonts w:ascii="Calibri" w:hAnsi="Calibri"/>
                <w:sz w:val="20"/>
              </w:rPr>
              <w:t>Dark Signal Non-Uniformity</w:t>
            </w:r>
          </w:p>
        </w:tc>
      </w:tr>
      <w:tr>
        <w:tc>
          <w:tcPr>
            <w:tcW w:type="dxa" w:w="4819"/>
          </w:tcPr>
          <w:p>
            <w:pPr>
              <w:jc w:val="left"/>
            </w:pPr>
            <w:r>
              <w:rPr>
                <w:rFonts w:ascii="Calibri" w:hAnsi="Calibri"/>
                <w:sz w:val="20"/>
              </w:rPr>
              <w:t>ESD</w:t>
            </w:r>
          </w:p>
        </w:tc>
        <w:tc>
          <w:tcPr>
            <w:tcW w:type="dxa" w:w="4819"/>
          </w:tcPr>
          <w:p>
            <w:pPr>
              <w:jc w:val="left"/>
            </w:pPr>
            <w:r>
              <w:rPr>
                <w:rFonts w:ascii="Calibri" w:hAnsi="Calibri"/>
                <w:sz w:val="20"/>
              </w:rPr>
              <w:t>Electrostatic Discharge</w:t>
            </w:r>
          </w:p>
        </w:tc>
      </w:tr>
      <w:tr>
        <w:tc>
          <w:tcPr>
            <w:tcW w:type="dxa" w:w="4819"/>
          </w:tcPr>
          <w:p>
            <w:pPr>
              <w:jc w:val="left"/>
            </w:pPr>
            <w:r>
              <w:rPr>
                <w:rFonts w:ascii="Calibri" w:hAnsi="Calibri"/>
                <w:sz w:val="20"/>
              </w:rPr>
              <w:t>FHD</w:t>
            </w:r>
          </w:p>
        </w:tc>
        <w:tc>
          <w:tcPr>
            <w:tcW w:type="dxa" w:w="4819"/>
          </w:tcPr>
          <w:p>
            <w:pPr>
              <w:jc w:val="left"/>
            </w:pPr>
            <w:r>
              <w:rPr>
                <w:rFonts w:ascii="Calibri" w:hAnsi="Calibri"/>
                <w:sz w:val="20"/>
              </w:rPr>
              <w:t>Full High Definition (1920 x 1080)</w:t>
            </w:r>
          </w:p>
        </w:tc>
      </w:tr>
      <w:tr>
        <w:tc>
          <w:tcPr>
            <w:tcW w:type="dxa" w:w="4819"/>
          </w:tcPr>
          <w:p>
            <w:pPr>
              <w:jc w:val="left"/>
            </w:pPr>
            <w:r>
              <w:rPr>
                <w:rFonts w:ascii="Calibri" w:hAnsi="Calibri"/>
                <w:sz w:val="20"/>
              </w:rPr>
              <w:t>FPN</w:t>
            </w:r>
          </w:p>
        </w:tc>
        <w:tc>
          <w:tcPr>
            <w:tcW w:type="dxa" w:w="4819"/>
          </w:tcPr>
          <w:p>
            <w:pPr>
              <w:jc w:val="left"/>
            </w:pPr>
            <w:r>
              <w:rPr>
                <w:rFonts w:ascii="Calibri" w:hAnsi="Calibri"/>
                <w:sz w:val="20"/>
              </w:rPr>
              <w:t>Fixed Pattern Noise</w:t>
            </w:r>
          </w:p>
        </w:tc>
      </w:tr>
      <w:tr>
        <w:tc>
          <w:tcPr>
            <w:tcW w:type="dxa" w:w="4819"/>
          </w:tcPr>
          <w:p>
            <w:pPr>
              <w:jc w:val="left"/>
            </w:pPr>
            <w:r>
              <w:rPr>
                <w:rFonts w:ascii="Calibri" w:hAnsi="Calibri"/>
                <w:sz w:val="20"/>
              </w:rPr>
              <w:t>FPS</w:t>
            </w:r>
          </w:p>
        </w:tc>
        <w:tc>
          <w:tcPr>
            <w:tcW w:type="dxa" w:w="4819"/>
          </w:tcPr>
          <w:p>
            <w:pPr>
              <w:jc w:val="left"/>
            </w:pPr>
            <w:r>
              <w:rPr>
                <w:rFonts w:ascii="Calibri" w:hAnsi="Calibri"/>
                <w:sz w:val="20"/>
              </w:rPr>
              <w:t>Frames Per Second</w:t>
            </w:r>
          </w:p>
        </w:tc>
      </w:tr>
      <w:tr>
        <w:tc>
          <w:tcPr>
            <w:tcW w:type="dxa" w:w="4819"/>
          </w:tcPr>
          <w:p>
            <w:pPr>
              <w:jc w:val="left"/>
            </w:pPr>
            <w:r>
              <w:rPr>
                <w:rFonts w:ascii="Calibri" w:hAnsi="Calibri"/>
                <w:sz w:val="20"/>
              </w:rPr>
              <w:t>FT</w:t>
            </w:r>
          </w:p>
        </w:tc>
        <w:tc>
          <w:tcPr>
            <w:tcW w:type="dxa" w:w="4819"/>
          </w:tcPr>
          <w:p>
            <w:pPr>
              <w:jc w:val="left"/>
            </w:pPr>
            <w:r>
              <w:rPr>
                <w:rFonts w:ascii="Calibri" w:hAnsi="Calibri"/>
                <w:sz w:val="20"/>
              </w:rPr>
              <w:t>Final Test</w:t>
            </w:r>
          </w:p>
        </w:tc>
      </w:tr>
      <w:tr>
        <w:tc>
          <w:tcPr>
            <w:tcW w:type="dxa" w:w="4819"/>
          </w:tcPr>
          <w:p>
            <w:pPr>
              <w:jc w:val="left"/>
            </w:pPr>
            <w:r>
              <w:rPr>
                <w:rFonts w:ascii="Calibri" w:hAnsi="Calibri"/>
                <w:sz w:val="20"/>
              </w:rPr>
              <w:t>GPIO</w:t>
            </w:r>
          </w:p>
        </w:tc>
        <w:tc>
          <w:tcPr>
            <w:tcW w:type="dxa" w:w="4819"/>
          </w:tcPr>
          <w:p>
            <w:pPr>
              <w:jc w:val="left"/>
            </w:pPr>
            <w:r>
              <w:rPr>
                <w:rFonts w:ascii="Calibri" w:hAnsi="Calibri"/>
                <w:sz w:val="20"/>
              </w:rPr>
              <w:t>General Purpose Input/Output</w:t>
            </w:r>
          </w:p>
        </w:tc>
      </w:tr>
      <w:tr>
        <w:tc>
          <w:tcPr>
            <w:tcW w:type="dxa" w:w="4819"/>
          </w:tcPr>
          <w:p>
            <w:pPr>
              <w:jc w:val="left"/>
            </w:pPr>
            <w:r>
              <w:rPr>
                <w:rFonts w:ascii="Calibri" w:hAnsi="Calibri"/>
                <w:sz w:val="20"/>
              </w:rPr>
              <w:t>HD</w:t>
            </w:r>
          </w:p>
        </w:tc>
        <w:tc>
          <w:tcPr>
            <w:tcW w:type="dxa" w:w="4819"/>
          </w:tcPr>
          <w:p>
            <w:pPr>
              <w:jc w:val="left"/>
            </w:pPr>
            <w:r>
              <w:rPr>
                <w:rFonts w:ascii="Calibri" w:hAnsi="Calibri"/>
                <w:sz w:val="20"/>
              </w:rPr>
              <w:t>High Definition (1280 x 720)</w:t>
            </w:r>
          </w:p>
        </w:tc>
      </w:tr>
      <w:tr>
        <w:tc>
          <w:tcPr>
            <w:tcW w:type="dxa" w:w="4819"/>
          </w:tcPr>
          <w:p>
            <w:pPr>
              <w:jc w:val="left"/>
            </w:pPr>
            <w:r>
              <w:rPr>
                <w:rFonts w:ascii="Calibri" w:hAnsi="Calibri"/>
                <w:sz w:val="20"/>
              </w:rPr>
              <w:t>HT</w:t>
            </w:r>
          </w:p>
        </w:tc>
        <w:tc>
          <w:tcPr>
            <w:tcW w:type="dxa" w:w="4819"/>
          </w:tcPr>
          <w:p>
            <w:pPr>
              <w:jc w:val="left"/>
            </w:pPr>
            <w:r>
              <w:rPr>
                <w:rFonts w:ascii="Calibri" w:hAnsi="Calibri"/>
                <w:sz w:val="20"/>
              </w:rPr>
              <w:t>High Temperature</w:t>
            </w:r>
          </w:p>
        </w:tc>
      </w:tr>
      <w:tr>
        <w:tc>
          <w:tcPr>
            <w:tcW w:type="dxa" w:w="4819"/>
          </w:tcPr>
          <w:p>
            <w:pPr>
              <w:jc w:val="left"/>
            </w:pPr>
            <w:r>
              <w:rPr>
                <w:rFonts w:ascii="Calibri" w:hAnsi="Calibri"/>
                <w:sz w:val="20"/>
              </w:rPr>
              <w:t>LDO</w:t>
            </w:r>
          </w:p>
        </w:tc>
        <w:tc>
          <w:tcPr>
            <w:tcW w:type="dxa" w:w="4819"/>
          </w:tcPr>
          <w:p>
            <w:pPr>
              <w:jc w:val="left"/>
            </w:pPr>
            <w:r>
              <w:rPr>
                <w:rFonts w:ascii="Calibri" w:hAnsi="Calibri"/>
                <w:sz w:val="20"/>
              </w:rPr>
              <w:t>Low Dropout Regulator</w:t>
            </w:r>
          </w:p>
        </w:tc>
      </w:tr>
      <w:tr>
        <w:tc>
          <w:tcPr>
            <w:tcW w:type="dxa" w:w="4819"/>
          </w:tcPr>
          <w:p>
            <w:pPr>
              <w:jc w:val="left"/>
            </w:pPr>
            <w:r>
              <w:rPr>
                <w:rFonts w:ascii="Calibri" w:hAnsi="Calibri"/>
                <w:sz w:val="20"/>
              </w:rPr>
              <w:t>LSL</w:t>
            </w:r>
          </w:p>
        </w:tc>
        <w:tc>
          <w:tcPr>
            <w:tcW w:type="dxa" w:w="4819"/>
          </w:tcPr>
          <w:p>
            <w:pPr>
              <w:jc w:val="left"/>
            </w:pPr>
            <w:r>
              <w:rPr>
                <w:rFonts w:ascii="Calibri" w:hAnsi="Calibri"/>
                <w:sz w:val="20"/>
              </w:rPr>
              <w:t>Lower Specification Limit</w:t>
            </w:r>
          </w:p>
        </w:tc>
      </w:tr>
      <w:tr>
        <w:tc>
          <w:tcPr>
            <w:tcW w:type="dxa" w:w="4819"/>
          </w:tcPr>
          <w:p>
            <w:pPr>
              <w:jc w:val="left"/>
            </w:pPr>
            <w:r>
              <w:rPr>
                <w:rFonts w:ascii="Calibri" w:hAnsi="Calibri"/>
                <w:sz w:val="20"/>
              </w:rPr>
              <w:t>MFT</w:t>
            </w:r>
          </w:p>
        </w:tc>
        <w:tc>
          <w:tcPr>
            <w:tcW w:type="dxa" w:w="4819"/>
          </w:tcPr>
          <w:p>
            <w:pPr>
              <w:jc w:val="left"/>
            </w:pPr>
            <w:r>
              <w:rPr>
                <w:rFonts w:ascii="Calibri" w:hAnsi="Calibri"/>
                <w:sz w:val="20"/>
              </w:rPr>
              <w:t>Module Final Test</w:t>
            </w:r>
          </w:p>
        </w:tc>
      </w:tr>
      <w:tr>
        <w:tc>
          <w:tcPr>
            <w:tcW w:type="dxa" w:w="4819"/>
          </w:tcPr>
          <w:p>
            <w:pPr>
              <w:jc w:val="left"/>
            </w:pPr>
            <w:r>
              <w:rPr>
                <w:rFonts w:ascii="Calibri" w:hAnsi="Calibri"/>
                <w:sz w:val="20"/>
              </w:rPr>
              <w:t>NVM</w:t>
            </w:r>
          </w:p>
        </w:tc>
        <w:tc>
          <w:tcPr>
            <w:tcW w:type="dxa" w:w="4819"/>
          </w:tcPr>
          <w:p>
            <w:pPr>
              <w:jc w:val="left"/>
            </w:pPr>
            <w:r>
              <w:rPr>
                <w:rFonts w:ascii="Calibri" w:hAnsi="Calibri"/>
                <w:sz w:val="20"/>
              </w:rPr>
              <w:t>Non-Volatile Memory</w:t>
            </w:r>
          </w:p>
        </w:tc>
      </w:tr>
      <w:tr>
        <w:tc>
          <w:tcPr>
            <w:tcW w:type="dxa" w:w="4819"/>
          </w:tcPr>
          <w:p>
            <w:pPr>
              <w:jc w:val="left"/>
            </w:pPr>
            <w:r>
              <w:rPr>
                <w:rFonts w:ascii="Calibri" w:hAnsi="Calibri"/>
                <w:sz w:val="20"/>
              </w:rPr>
              <w:t>OT</w:t>
            </w:r>
          </w:p>
        </w:tc>
        <w:tc>
          <w:tcPr>
            <w:tcW w:type="dxa" w:w="4819"/>
          </w:tcPr>
          <w:p>
            <w:pPr>
              <w:jc w:val="left"/>
            </w:pPr>
            <w:r>
              <w:rPr>
                <w:rFonts w:ascii="Calibri" w:hAnsi="Calibri"/>
                <w:sz w:val="20"/>
              </w:rPr>
              <w:t>Optical Test</w:t>
            </w:r>
          </w:p>
        </w:tc>
      </w:tr>
      <w:tr>
        <w:tc>
          <w:tcPr>
            <w:tcW w:type="dxa" w:w="4819"/>
          </w:tcPr>
          <w:p>
            <w:pPr>
              <w:jc w:val="left"/>
            </w:pPr>
            <w:r>
              <w:rPr>
                <w:rFonts w:ascii="Calibri" w:hAnsi="Calibri"/>
                <w:sz w:val="20"/>
              </w:rPr>
              <w:t>OTP</w:t>
            </w:r>
          </w:p>
        </w:tc>
        <w:tc>
          <w:tcPr>
            <w:tcW w:type="dxa" w:w="4819"/>
          </w:tcPr>
          <w:p>
            <w:pPr>
              <w:jc w:val="left"/>
            </w:pPr>
            <w:r>
              <w:rPr>
                <w:rFonts w:ascii="Calibri" w:hAnsi="Calibri"/>
                <w:sz w:val="20"/>
              </w:rPr>
              <w:t>One-Time Programmable (memory)</w:t>
            </w:r>
          </w:p>
        </w:tc>
      </w:tr>
      <w:tr>
        <w:tc>
          <w:tcPr>
            <w:tcW w:type="dxa" w:w="4819"/>
          </w:tcPr>
          <w:p>
            <w:pPr>
              <w:jc w:val="left"/>
            </w:pPr>
            <w:r>
              <w:rPr>
                <w:rFonts w:ascii="Calibri" w:hAnsi="Calibri"/>
                <w:sz w:val="20"/>
              </w:rPr>
              <w:t>PCB</w:t>
            </w:r>
          </w:p>
        </w:tc>
        <w:tc>
          <w:tcPr>
            <w:tcW w:type="dxa" w:w="4819"/>
          </w:tcPr>
          <w:p>
            <w:pPr>
              <w:jc w:val="left"/>
            </w:pPr>
            <w:r>
              <w:rPr>
                <w:rFonts w:ascii="Calibri" w:hAnsi="Calibri"/>
                <w:sz w:val="20"/>
              </w:rPr>
              <w:t>Printed Circuit Board</w:t>
            </w:r>
          </w:p>
        </w:tc>
      </w:tr>
      <w:tr>
        <w:tc>
          <w:tcPr>
            <w:tcW w:type="dxa" w:w="4819"/>
          </w:tcPr>
          <w:p>
            <w:pPr>
              <w:jc w:val="left"/>
            </w:pPr>
            <w:r>
              <w:rPr>
                <w:rFonts w:ascii="Calibri" w:hAnsi="Calibri"/>
                <w:sz w:val="20"/>
              </w:rPr>
              <w:t>PLL</w:t>
            </w:r>
          </w:p>
        </w:tc>
        <w:tc>
          <w:tcPr>
            <w:tcW w:type="dxa" w:w="4819"/>
          </w:tcPr>
          <w:p>
            <w:pPr>
              <w:jc w:val="left"/>
            </w:pPr>
            <w:r>
              <w:rPr>
                <w:rFonts w:ascii="Calibri" w:hAnsi="Calibri"/>
                <w:sz w:val="20"/>
              </w:rPr>
              <w:t>Phase-Locked Loop</w:t>
            </w:r>
          </w:p>
        </w:tc>
      </w:tr>
      <w:tr>
        <w:tc>
          <w:tcPr>
            <w:tcW w:type="dxa" w:w="4819"/>
          </w:tcPr>
          <w:p>
            <w:pPr>
              <w:jc w:val="left"/>
            </w:pPr>
            <w:r>
              <w:rPr>
                <w:rFonts w:ascii="Calibri" w:hAnsi="Calibri"/>
                <w:sz w:val="20"/>
              </w:rPr>
              <w:t>PRNU</w:t>
            </w:r>
          </w:p>
        </w:tc>
        <w:tc>
          <w:tcPr>
            <w:tcW w:type="dxa" w:w="4819"/>
          </w:tcPr>
          <w:p>
            <w:pPr>
              <w:jc w:val="left"/>
            </w:pPr>
            <w:r>
              <w:rPr>
                <w:rFonts w:ascii="Calibri" w:hAnsi="Calibri"/>
                <w:sz w:val="20"/>
              </w:rPr>
              <w:t>Photo Response Non-Uniformity</w:t>
            </w:r>
          </w:p>
        </w:tc>
      </w:tr>
      <w:tr>
        <w:tc>
          <w:tcPr>
            <w:tcW w:type="dxa" w:w="4819"/>
          </w:tcPr>
          <w:p>
            <w:pPr>
              <w:jc w:val="left"/>
            </w:pPr>
            <w:r>
              <w:rPr>
                <w:rFonts w:ascii="Calibri" w:hAnsi="Calibri"/>
                <w:sz w:val="20"/>
              </w:rPr>
              <w:t>PTAT</w:t>
            </w:r>
          </w:p>
        </w:tc>
        <w:tc>
          <w:tcPr>
            <w:tcW w:type="dxa" w:w="4819"/>
          </w:tcPr>
          <w:p>
            <w:pPr>
              <w:jc w:val="left"/>
            </w:pPr>
            <w:r>
              <w:rPr>
                <w:rFonts w:ascii="Calibri" w:hAnsi="Calibri"/>
                <w:sz w:val="20"/>
              </w:rPr>
              <w:t>Proportional To Absolute Temperature</w:t>
            </w:r>
          </w:p>
        </w:tc>
      </w:tr>
      <w:tr>
        <w:tc>
          <w:tcPr>
            <w:tcW w:type="dxa" w:w="4819"/>
          </w:tcPr>
          <w:p>
            <w:pPr>
              <w:jc w:val="left"/>
            </w:pPr>
            <w:r>
              <w:rPr>
                <w:rFonts w:ascii="Calibri" w:hAnsi="Calibri"/>
                <w:sz w:val="20"/>
              </w:rPr>
              <w:t>PTC</w:t>
            </w:r>
          </w:p>
        </w:tc>
        <w:tc>
          <w:tcPr>
            <w:tcW w:type="dxa" w:w="4819"/>
          </w:tcPr>
          <w:p>
            <w:pPr>
              <w:jc w:val="left"/>
            </w:pPr>
            <w:r>
              <w:rPr>
                <w:rFonts w:ascii="Calibri" w:hAnsi="Calibri"/>
                <w:sz w:val="20"/>
              </w:rPr>
              <w:t>Photon Transfer Curve</w:t>
            </w:r>
          </w:p>
        </w:tc>
      </w:tr>
      <w:tr>
        <w:tc>
          <w:tcPr>
            <w:tcW w:type="dxa" w:w="4819"/>
          </w:tcPr>
          <w:p>
            <w:pPr>
              <w:jc w:val="left"/>
            </w:pPr>
            <w:r>
              <w:rPr>
                <w:rFonts w:ascii="Calibri" w:hAnsi="Calibri"/>
                <w:sz w:val="20"/>
              </w:rPr>
              <w:t>ROI</w:t>
            </w:r>
          </w:p>
        </w:tc>
        <w:tc>
          <w:tcPr>
            <w:tcW w:type="dxa" w:w="4819"/>
          </w:tcPr>
          <w:p>
            <w:pPr>
              <w:jc w:val="left"/>
            </w:pPr>
            <w:r>
              <w:rPr>
                <w:rFonts w:ascii="Calibri" w:hAnsi="Calibri"/>
                <w:sz w:val="20"/>
              </w:rPr>
              <w:t>Region Of Interest</w:t>
            </w:r>
          </w:p>
        </w:tc>
      </w:tr>
      <w:tr>
        <w:tc>
          <w:tcPr>
            <w:tcW w:type="dxa" w:w="4819"/>
          </w:tcPr>
          <w:p>
            <w:pPr>
              <w:jc w:val="left"/>
            </w:pPr>
            <w:r>
              <w:rPr>
                <w:rFonts w:ascii="Calibri" w:hAnsi="Calibri"/>
                <w:sz w:val="20"/>
              </w:rPr>
              <w:t>RT</w:t>
            </w:r>
          </w:p>
        </w:tc>
        <w:tc>
          <w:tcPr>
            <w:tcW w:type="dxa" w:w="4819"/>
          </w:tcPr>
          <w:p>
            <w:pPr>
              <w:jc w:val="left"/>
            </w:pPr>
            <w:r>
              <w:rPr>
                <w:rFonts w:ascii="Calibri" w:hAnsi="Calibri"/>
                <w:sz w:val="20"/>
              </w:rPr>
              <w:t>Room Temperature</w:t>
            </w:r>
          </w:p>
        </w:tc>
      </w:tr>
      <w:tr>
        <w:tc>
          <w:tcPr>
            <w:tcW w:type="dxa" w:w="4819"/>
          </w:tcPr>
          <w:p>
            <w:pPr>
              <w:jc w:val="left"/>
            </w:pPr>
            <w:r>
              <w:rPr>
                <w:rFonts w:ascii="Calibri" w:hAnsi="Calibri"/>
                <w:sz w:val="20"/>
              </w:rPr>
              <w:t>SMU</w:t>
            </w:r>
          </w:p>
        </w:tc>
        <w:tc>
          <w:tcPr>
            <w:tcW w:type="dxa" w:w="4819"/>
          </w:tcPr>
          <w:p>
            <w:pPr>
              <w:jc w:val="left"/>
            </w:pPr>
            <w:r>
              <w:rPr>
                <w:rFonts w:ascii="Calibri" w:hAnsi="Calibri"/>
                <w:sz w:val="20"/>
              </w:rPr>
              <w:t>Source Measure Unit</w:t>
            </w:r>
          </w:p>
        </w:tc>
      </w:tr>
      <w:tr>
        <w:tc>
          <w:tcPr>
            <w:tcW w:type="dxa" w:w="4819"/>
          </w:tcPr>
          <w:p>
            <w:pPr>
              <w:jc w:val="left"/>
            </w:pPr>
            <w:r>
              <w:rPr>
                <w:rFonts w:ascii="Calibri" w:hAnsi="Calibri"/>
                <w:sz w:val="20"/>
              </w:rPr>
              <w:t>SN</w:t>
            </w:r>
          </w:p>
        </w:tc>
        <w:tc>
          <w:tcPr>
            <w:tcW w:type="dxa" w:w="4819"/>
          </w:tcPr>
          <w:p>
            <w:pPr>
              <w:jc w:val="left"/>
            </w:pPr>
            <w:r>
              <w:rPr>
                <w:rFonts w:ascii="Calibri" w:hAnsi="Calibri"/>
                <w:sz w:val="20"/>
              </w:rPr>
              <w:t>Spatial Non-uniformity</w:t>
            </w:r>
          </w:p>
        </w:tc>
      </w:tr>
      <w:tr>
        <w:tc>
          <w:tcPr>
            <w:tcW w:type="dxa" w:w="4819"/>
          </w:tcPr>
          <w:p>
            <w:pPr>
              <w:jc w:val="left"/>
            </w:pPr>
            <w:r>
              <w:rPr>
                <w:rFonts w:ascii="Calibri" w:hAnsi="Calibri"/>
                <w:sz w:val="20"/>
              </w:rPr>
              <w:t>SPC</w:t>
            </w:r>
          </w:p>
        </w:tc>
        <w:tc>
          <w:tcPr>
            <w:tcW w:type="dxa" w:w="4819"/>
          </w:tcPr>
          <w:p>
            <w:pPr>
              <w:jc w:val="left"/>
            </w:pPr>
            <w:r>
              <w:rPr>
                <w:rFonts w:ascii="Calibri" w:hAnsi="Calibri"/>
                <w:sz w:val="20"/>
              </w:rPr>
              <w:t>Statistical Process Control</w:t>
            </w:r>
          </w:p>
        </w:tc>
      </w:tr>
      <w:tr>
        <w:tc>
          <w:tcPr>
            <w:tcW w:type="dxa" w:w="4819"/>
          </w:tcPr>
          <w:p>
            <w:pPr>
              <w:jc w:val="left"/>
            </w:pPr>
            <w:r>
              <w:rPr>
                <w:rFonts w:ascii="Calibri" w:hAnsi="Calibri"/>
                <w:sz w:val="20"/>
              </w:rPr>
              <w:t>SPI</w:t>
            </w:r>
          </w:p>
        </w:tc>
        <w:tc>
          <w:tcPr>
            <w:tcW w:type="dxa" w:w="4819"/>
          </w:tcPr>
          <w:p>
            <w:pPr>
              <w:jc w:val="left"/>
            </w:pPr>
            <w:r>
              <w:rPr>
                <w:rFonts w:ascii="Calibri" w:hAnsi="Calibri"/>
                <w:sz w:val="20"/>
              </w:rPr>
              <w:t>Serial Peripheral Interface</w:t>
            </w:r>
          </w:p>
        </w:tc>
      </w:tr>
      <w:tr>
        <w:tc>
          <w:tcPr>
            <w:tcW w:type="dxa" w:w="4819"/>
          </w:tcPr>
          <w:p>
            <w:pPr>
              <w:jc w:val="left"/>
            </w:pPr>
            <w:r>
              <w:rPr>
                <w:rFonts w:ascii="Calibri" w:hAnsi="Calibri"/>
                <w:sz w:val="20"/>
              </w:rPr>
              <w:t>TPG</w:t>
            </w:r>
          </w:p>
        </w:tc>
        <w:tc>
          <w:tcPr>
            <w:tcW w:type="dxa" w:w="4819"/>
          </w:tcPr>
          <w:p>
            <w:pPr>
              <w:jc w:val="left"/>
            </w:pPr>
            <w:r>
              <w:rPr>
                <w:rFonts w:ascii="Calibri" w:hAnsi="Calibri"/>
                <w:sz w:val="20"/>
              </w:rPr>
              <w:t>Test Pattern Generator</w:t>
            </w:r>
          </w:p>
        </w:tc>
      </w:tr>
      <w:tr>
        <w:tc>
          <w:tcPr>
            <w:tcW w:type="dxa" w:w="4819"/>
          </w:tcPr>
          <w:p>
            <w:pPr>
              <w:jc w:val="left"/>
            </w:pPr>
            <w:r>
              <w:rPr>
                <w:rFonts w:ascii="Calibri" w:hAnsi="Calibri"/>
                <w:sz w:val="20"/>
              </w:rPr>
              <w:t>TRIM</w:t>
            </w:r>
          </w:p>
        </w:tc>
        <w:tc>
          <w:tcPr>
            <w:tcW w:type="dxa" w:w="4819"/>
          </w:tcPr>
          <w:p>
            <w:pPr>
              <w:jc w:val="left"/>
            </w:pPr>
            <w:r>
              <w:rPr>
                <w:rFonts w:ascii="Calibri" w:hAnsi="Calibri"/>
                <w:sz w:val="20"/>
              </w:rPr>
              <w:t>Trimming (calibration of internal references)</w:t>
            </w:r>
          </w:p>
        </w:tc>
      </w:tr>
      <w:tr>
        <w:tc>
          <w:tcPr>
            <w:tcW w:type="dxa" w:w="4819"/>
          </w:tcPr>
          <w:p>
            <w:pPr>
              <w:jc w:val="left"/>
            </w:pPr>
            <w:r>
              <w:rPr>
                <w:rFonts w:ascii="Calibri" w:hAnsi="Calibri"/>
                <w:sz w:val="20"/>
              </w:rPr>
              <w:t>USL</w:t>
            </w:r>
          </w:p>
        </w:tc>
        <w:tc>
          <w:tcPr>
            <w:tcW w:type="dxa" w:w="4819"/>
          </w:tcPr>
          <w:p>
            <w:pPr>
              <w:jc w:val="left"/>
            </w:pPr>
            <w:r>
              <w:rPr>
                <w:rFonts w:ascii="Calibri" w:hAnsi="Calibri"/>
                <w:sz w:val="20"/>
              </w:rPr>
              <w:t>Upper Specification Limit</w:t>
            </w:r>
          </w:p>
        </w:tc>
      </w:tr>
      <w:tr>
        <w:tc>
          <w:tcPr>
            <w:tcW w:type="dxa" w:w="4819"/>
          </w:tcPr>
          <w:p>
            <w:pPr>
              <w:jc w:val="left"/>
            </w:pPr>
            <w:r>
              <w:rPr>
                <w:rFonts w:ascii="Calibri" w:hAnsi="Calibri"/>
                <w:sz w:val="20"/>
              </w:rPr>
              <w:t>UVLO</w:t>
            </w:r>
          </w:p>
        </w:tc>
        <w:tc>
          <w:tcPr>
            <w:tcW w:type="dxa" w:w="4819"/>
          </w:tcPr>
          <w:p>
            <w:pPr>
              <w:jc w:val="left"/>
            </w:pPr>
            <w:r>
              <w:rPr>
                <w:rFonts w:ascii="Calibri" w:hAnsi="Calibri"/>
                <w:sz w:val="20"/>
              </w:rPr>
              <w:t>Under-Voltage Lock-Out</w:t>
            </w:r>
          </w:p>
        </w:tc>
      </w:tr>
      <w:tr>
        <w:tc>
          <w:tcPr>
            <w:tcW w:type="dxa" w:w="4819"/>
          </w:tcPr>
          <w:p>
            <w:pPr>
              <w:jc w:val="left"/>
            </w:pPr>
            <w:r>
              <w:rPr>
                <w:rFonts w:ascii="Calibri" w:hAnsi="Calibri"/>
                <w:sz w:val="20"/>
              </w:rPr>
              <w:t>VCO</w:t>
            </w:r>
          </w:p>
        </w:tc>
        <w:tc>
          <w:tcPr>
            <w:tcW w:type="dxa" w:w="4819"/>
          </w:tcPr>
          <w:p>
            <w:pPr>
              <w:jc w:val="left"/>
            </w:pPr>
            <w:r>
              <w:rPr>
                <w:rFonts w:ascii="Calibri" w:hAnsi="Calibri"/>
                <w:sz w:val="20"/>
              </w:rPr>
              <w:t>Voltage-Controlled Oscillator</w:t>
            </w:r>
          </w:p>
        </w:tc>
      </w:tr>
      <w:tr>
        <w:tc>
          <w:tcPr>
            <w:tcW w:type="dxa" w:w="4819"/>
          </w:tcPr>
          <w:p>
            <w:pPr>
              <w:jc w:val="left"/>
            </w:pPr>
            <w:r>
              <w:rPr>
                <w:rFonts w:ascii="Calibri" w:hAnsi="Calibri"/>
                <w:sz w:val="20"/>
              </w:rPr>
              <w:t>VER</w:t>
            </w:r>
          </w:p>
        </w:tc>
        <w:tc>
          <w:tcPr>
            <w:tcW w:type="dxa" w:w="4819"/>
          </w:tcPr>
          <w:p>
            <w:pPr>
              <w:jc w:val="left"/>
            </w:pPr>
            <w:r>
              <w:rPr>
                <w:rFonts w:ascii="Calibri" w:hAnsi="Calibri"/>
                <w:sz w:val="20"/>
              </w:rPr>
              <w:t>Functional Verification (module test stage)</w:t>
            </w:r>
          </w:p>
        </w:tc>
      </w:tr>
      <w:tr>
        <w:tc>
          <w:tcPr>
            <w:tcW w:type="dxa" w:w="4819"/>
          </w:tcPr>
          <w:p>
            <w:pPr>
              <w:jc w:val="left"/>
            </w:pPr>
            <w:r>
              <w:rPr>
                <w:rFonts w:ascii="Calibri" w:hAnsi="Calibri"/>
                <w:sz w:val="20"/>
              </w:rPr>
              <w:t>VGA</w:t>
            </w:r>
          </w:p>
        </w:tc>
        <w:tc>
          <w:tcPr>
            <w:tcW w:type="dxa" w:w="4819"/>
          </w:tcPr>
          <w:p>
            <w:pPr>
              <w:jc w:val="left"/>
            </w:pPr>
            <w:r>
              <w:rPr>
                <w:rFonts w:ascii="Calibri" w:hAnsi="Calibri"/>
                <w:sz w:val="20"/>
              </w:rPr>
              <w:t>Video Graphics Array (640 x 480)</w:t>
            </w:r>
          </w:p>
        </w:tc>
      </w:tr>
      <w:tr>
        <w:tc>
          <w:tcPr>
            <w:tcW w:type="dxa" w:w="4819"/>
          </w:tcPr>
          <w:p>
            <w:pPr>
              <w:jc w:val="left"/>
            </w:pPr>
            <w:r>
              <w:rPr>
                <w:rFonts w:ascii="Calibri" w:hAnsi="Calibri"/>
                <w:sz w:val="20"/>
              </w:rPr>
              <w:t>VI</w:t>
            </w:r>
          </w:p>
        </w:tc>
        <w:tc>
          <w:tcPr>
            <w:tcW w:type="dxa" w:w="4819"/>
          </w:tcPr>
          <w:p>
            <w:pPr>
              <w:jc w:val="left"/>
            </w:pPr>
            <w:r>
              <w:rPr>
                <w:rFonts w:ascii="Calibri" w:hAnsi="Calibri"/>
                <w:sz w:val="20"/>
              </w:rPr>
              <w:t>Visual Inspection</w:t>
            </w:r>
          </w:p>
        </w:tc>
      </w:tr>
      <w:tr>
        <w:tc>
          <w:tcPr>
            <w:tcW w:type="dxa" w:w="4819"/>
          </w:tcPr>
          <w:p>
            <w:pPr>
              <w:jc w:val="left"/>
            </w:pPr>
            <w:r>
              <w:rPr>
                <w:rFonts w:ascii="Calibri" w:hAnsi="Calibri"/>
                <w:sz w:val="20"/>
              </w:rPr>
              <w:t>VIS</w:t>
            </w:r>
          </w:p>
        </w:tc>
        <w:tc>
          <w:tcPr>
            <w:tcW w:type="dxa" w:w="4819"/>
          </w:tcPr>
          <w:p>
            <w:pPr>
              <w:jc w:val="left"/>
            </w:pPr>
            <w:r>
              <w:rPr>
                <w:rFonts w:ascii="Calibri" w:hAnsi="Calibri"/>
                <w:sz w:val="20"/>
              </w:rPr>
              <w:t>Vision Sub-board Test</w:t>
            </w:r>
          </w:p>
        </w:tc>
      </w:tr>
    </w:tbl>
    <w:p/>
    <w:sectPr w:rsidR="00007D5C" w:rsidSect="00E4358C">
      <w:pgSz w:w="11907" w:h="16840" w:code="9"/>
      <w:pgMar w:top="1985" w:right="1134" w:bottom="1418" w:left="1134" w:header="850" w:footer="567" w:gutter="0"/>
      <w:cols w:space="708"/>
      <w:docGrid w:linePitch="357" w:charSpace="-21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5EF" w14:textId="77777777" w:rsidR="00F41B41" w:rsidRDefault="00F41B41">
      <w:r>
        <w:separator/>
      </w:r>
    </w:p>
    <w:p w14:paraId="3EFB60D5" w14:textId="77777777" w:rsidR="00F41B41" w:rsidRDefault="00F41B41"/>
  </w:endnote>
  <w:endnote w:type="continuationSeparator" w:id="0">
    <w:p w14:paraId="4AAC91CE" w14:textId="77777777" w:rsidR="00F41B41" w:rsidRDefault="00F41B41">
      <w:r>
        <w:continuationSeparator/>
      </w:r>
    </w:p>
    <w:p w14:paraId="596273E9" w14:textId="77777777" w:rsidR="00F41B41" w:rsidRDefault="00F41B41"/>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F41B41" w:rsidRPr="00F85A3A" w14:paraId="3E7CB1EF" w14:textId="77777777" w:rsidTr="00B41B9B">
        <w:tc>
          <w:tcPr>
            <w:tcW w:w="989" w:type="dxa"/>
            <w:vAlign w:val="center"/>
          </w:tcPr>
          <w:p w14:paraId="310596F3" w14:textId="77777777" w:rsidR="00F41B41" w:rsidRPr="00F85A3A" w:rsidRDefault="00F41B41" w:rsidP="00B41B9B">
            <w:pPr>
              <w:spacing w:before="40" w:after="40"/>
              <w:rPr>
                <w:sz w:val="16"/>
                <w:lang w:val="fr-FR"/>
              </w:rPr>
            </w:pPr>
            <w:r>
              <w:rPr>
                <w:sz w:val="16"/>
                <w:lang w:val="fr-FR"/>
              </w:rPr>
              <w:t>Idm@F4E</w:t>
            </w:r>
            <w:r w:rsidRPr="00F85A3A">
              <w:rPr>
                <w:sz w:val="16"/>
                <w:lang w:val="fr-FR"/>
              </w:rPr>
              <w:t xml:space="preserve"> #</w:t>
            </w:r>
          </w:p>
        </w:tc>
      </w:tr>
    </w:tbl>
    <w:p w14:paraId="50C2E681" w14:textId="77777777" w:rsidR="00F41B41" w:rsidRDefault="00F41B41">
      <w:pPr>
        <w:spacing w:after="0"/>
      </w:pPr>
    </w:p>
  </w:endnote>
  <w:endnote w:type="continuationNotice" w:id="1">
    <w:p w14:paraId="249ACA64" w14:textId="77777777" w:rsidR="00F41B41" w:rsidRDefault="00F41B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CCEB" w14:textId="77777777" w:rsidR="00E4358C" w:rsidRDefault="00E4358C" w:rsidP="00E4358C">
    <w:pPr>
      <w:spacing w:before="0" w:after="0"/>
    </w:pPr>
  </w:p>
  <w:tbl>
    <w:tblPr>
      <w:tblStyle w:val="GridTable4-Accent3"/>
      <w:tblW w:w="5000" w:type="pct"/>
      <w:tblBorders>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941"/>
      <w:gridCol w:w="1698"/>
    </w:tblGrid>
    <w:tr w:rsidR="00E4358C" w:rsidRPr="00552362" w14:paraId="0F990833" w14:textId="77777777" w:rsidTr="00E4358C">
      <w:tc>
        <w:tcPr>
          <w:tcW w:w="4119" w:type="pct"/>
          <w:vAlign w:val="center"/>
        </w:tcPr>
        <w:sdt>
          <w:sdtPr>
            <w:id w:val="-1194612795"/>
            <w:docPartObj>
              <w:docPartGallery w:val="Page Numbers (Bottom of Page)"/>
              <w:docPartUnique/>
            </w:docPartObj>
          </w:sdtPr>
          <w:sdtContent>
            <w:p w14:paraId="48B64304" w14:textId="77777777" w:rsidR="00E4358C" w:rsidRPr="00552362" w:rsidRDefault="00E4358C" w:rsidP="00E4358C">
              <w:pPr>
                <w:pStyle w:val="Footer"/>
                <w:jc w:val="left"/>
              </w:pPr>
              <w:r w:rsidRPr="00E4358C">
                <w:rPr>
                  <w:rStyle w:val="normaltextrun"/>
                </w:rPr>
                <w:t>Copyright © M</w:t>
              </w:r>
              <w:r w:rsidR="008A2B7F">
                <w:rPr>
                  <w:rStyle w:val="normaltextrun"/>
                </w:rPr>
                <w:t>agics Technologies</w:t>
              </w:r>
              <w:r w:rsidRPr="00E4358C">
                <w:rPr>
                  <w:rStyle w:val="spellingerror"/>
                </w:rPr>
                <w:t xml:space="preserve"> </w:t>
              </w:r>
              <w:r w:rsidRPr="00E4358C">
                <w:rPr>
                  <w:rStyle w:val="normaltextrun"/>
                </w:rPr>
                <w:t>NV / Confidential information</w:t>
              </w:r>
            </w:p>
          </w:sdtContent>
        </w:sdt>
      </w:tc>
      <w:tc>
        <w:tcPr>
          <w:tcW w:w="881" w:type="pct"/>
          <w:vAlign w:val="center"/>
        </w:tcPr>
        <w:p w14:paraId="1335BCCF" w14:textId="77777777" w:rsidR="00E4358C" w:rsidRPr="00552362" w:rsidRDefault="00E4358C" w:rsidP="00E4358C">
          <w:pPr>
            <w:pStyle w:val="Footer"/>
            <w:jc w:val="right"/>
          </w:pPr>
          <w:r>
            <w:rPr>
              <w:noProof/>
            </w:rPr>
            <w:drawing>
              <wp:inline distT="0" distB="0" distL="0" distR="0" wp14:anchorId="458B1BEA" wp14:editId="13D39562">
                <wp:extent cx="475615" cy="213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t xml:space="preserve"> </w:t>
          </w:r>
          <w:r w:rsidRPr="00E4358C">
            <w:t xml:space="preserve">| </w:t>
          </w:r>
          <w:r w:rsidRPr="00E4358C">
            <w:fldChar w:fldCharType="begin"/>
          </w:r>
          <w:r w:rsidRPr="00E4358C">
            <w:instrText>PAGE   \* MERGEFORMAT</w:instrText>
          </w:r>
          <w:r w:rsidRPr="00E4358C">
            <w:fldChar w:fldCharType="separate"/>
          </w:r>
          <w:r>
            <w:t>2</w:t>
          </w:r>
          <w:r w:rsidRPr="00E4358C">
            <w:fldChar w:fldCharType="end"/>
          </w:r>
        </w:p>
      </w:tc>
    </w:tr>
  </w:tbl>
  <w:p w14:paraId="7CDC4C70" w14:textId="77777777" w:rsidR="003A234D" w:rsidRPr="00552362" w:rsidRDefault="003A234D" w:rsidP="00E4358C">
    <w:pPr>
      <w:pStyle w:val="Foote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AAE7" w14:textId="77777777" w:rsidR="00F41B41" w:rsidRDefault="00F41B41">
      <w:r>
        <w:separator/>
      </w:r>
    </w:p>
    <w:p w14:paraId="369F3C28" w14:textId="77777777" w:rsidR="00F41B41" w:rsidRDefault="00F41B41"/>
  </w:footnote>
  <w:footnote w:type="continuationSeparator" w:id="0">
    <w:p w14:paraId="71085CB1" w14:textId="77777777" w:rsidR="00F41B41" w:rsidRDefault="00F41B41">
      <w:r>
        <w:continuationSeparator/>
      </w:r>
    </w:p>
    <w:p w14:paraId="68D8F2E0" w14:textId="77777777" w:rsidR="00F41B41" w:rsidRDefault="00F41B41"/>
  </w:footnote>
  <w:footnote w:type="continuationNotice" w:id="1">
    <w:p w14:paraId="6DD3429C" w14:textId="77777777" w:rsidR="00F41B41" w:rsidRDefault="00F41B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129"/>
      <w:gridCol w:w="7510"/>
    </w:tblGrid>
    <w:tr w:rsidR="00C434A7" w:rsidRPr="004B74D4" w14:paraId="70F46B15" w14:textId="77777777" w:rsidTr="00E4358C">
      <w:tc>
        <w:tcPr>
          <w:tcW w:w="2127" w:type="dxa"/>
          <w:vAlign w:val="center"/>
        </w:tcPr>
        <w:p w14:paraId="321DFA7C" w14:textId="77777777" w:rsidR="00C434A7" w:rsidRDefault="00C434A7" w:rsidP="0055568F">
          <w:pPr>
            <w:pStyle w:val="Table"/>
          </w:pPr>
          <w:r w:rsidRPr="00C434A7">
            <w:rPr>
              <w:noProof/>
            </w:rPr>
            <w:drawing>
              <wp:inline distT="0" distB="0" distL="0" distR="0" wp14:anchorId="0E0B205E" wp14:editId="30936AF0">
                <wp:extent cx="1115695" cy="129540"/>
                <wp:effectExtent l="0" t="0" r="8255" b="381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431F369F" w14:textId="77777777" w:rsidR="004B74D4" w:rsidRDefault="00000000" w:rsidP="00C434A7">
          <w:pPr>
            <w:pStyle w:val="Header"/>
            <w:jc w:val="right"/>
            <w:rPr>
              <w:lang w:val="nl-BE"/>
            </w:rPr>
          </w:pPr>
          <w:sdt>
            <w:sdtPr>
              <w:rPr>
                <w:rStyle w:val="HeaderChar"/>
                <w:lang w:val="nl-BE"/>
              </w:rPr>
              <w:alias w:val="Title"/>
              <w:tag w:val=""/>
              <w:id w:val="-1248568938"/>
              <w:placeholder>
                <w:docPart w:val="96DE97CD50F34E43A0A74DA1654CA062"/>
              </w:placeholder>
              <w:showingPlcHd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4B74D4" w:rsidRPr="00C434A7">
                <w:t>[Title]</w:t>
              </w:r>
            </w:sdtContent>
          </w:sdt>
          <w:r w:rsidR="00C434A7" w:rsidRPr="00C434A7">
            <w:fldChar w:fldCharType="begin"/>
          </w:r>
          <w:r w:rsidR="00C434A7" w:rsidRPr="006A0E1E">
            <w:rPr>
              <w:lang w:val="nl-BE"/>
            </w:rPr>
            <w:instrText xml:space="preserve"> TITLE   \* MERGEFORMAT </w:instrText>
          </w:r>
          <w:r w:rsidR="00C434A7" w:rsidRPr="00C434A7">
            <w:fldChar w:fldCharType="end"/>
          </w:r>
          <w:r w:rsidR="00C434A7" w:rsidRPr="006A0E1E">
            <w:rPr>
              <w:lang w:val="nl-BE"/>
            </w:rPr>
            <w:t xml:space="preserve"> </w:t>
          </w:r>
        </w:p>
        <w:p w14:paraId="1F7F47DB" w14:textId="77777777" w:rsidR="00C434A7" w:rsidRPr="006A0E1E" w:rsidRDefault="00C434A7" w:rsidP="00C434A7">
          <w:pPr>
            <w:pStyle w:val="Header"/>
            <w:jc w:val="right"/>
            <w:rPr>
              <w:lang w:val="nl-BE"/>
            </w:rPr>
          </w:pPr>
          <w:r w:rsidRPr="006A0E1E">
            <w:rPr>
              <w:lang w:val="nl-BE"/>
            </w:rPr>
            <w:t xml:space="preserve">Date: </w:t>
          </w:r>
          <w:sdt>
            <w:sdtPr>
              <w:rPr>
                <w:lang w:val="nl-BE"/>
              </w:rPr>
              <w:alias w:val="Publish Date"/>
              <w:tag w:val=""/>
              <w:id w:val="-179236080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r w:rsidR="004B74D4" w:rsidRPr="00807727">
                <w:rPr>
                  <w:rStyle w:val="PlaceholderText"/>
                </w:rPr>
                <w:t>[Publish Date]</w:t>
              </w:r>
            </w:sdtContent>
          </w:sdt>
        </w:p>
      </w:tc>
    </w:tr>
  </w:tbl>
  <w:p w14:paraId="6BBCEC41" w14:textId="77777777" w:rsidR="005F0795" w:rsidRPr="006A0E1E" w:rsidRDefault="005F0795" w:rsidP="00C434A7">
    <w:pPr>
      <w:pStyle w:val="Header"/>
      <w:rPr>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76BF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DAFF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B44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A4592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58AC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EC54C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82A2E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A53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B0BC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4C1B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420C0"/>
    <w:multiLevelType w:val="multilevel"/>
    <w:tmpl w:val="0924241E"/>
    <w:lvl w:ilvl="0">
      <w:start w:val="1"/>
      <w:numFmt w:val="bullet"/>
      <w:lvlText w:val="-"/>
      <w:lvlJc w:val="left"/>
      <w:pPr>
        <w:ind w:left="108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14BD3FBD"/>
    <w:multiLevelType w:val="multilevel"/>
    <w:tmpl w:val="06125272"/>
    <w:lvl w:ilvl="0">
      <w:numFmt w:val="bullet"/>
      <w:pStyle w:val="multilevellist"/>
      <w:lvlText w:val=""/>
      <w:lvlJc w:val="left"/>
      <w:pPr>
        <w:ind w:left="567" w:hanging="283"/>
      </w:pPr>
      <w:rPr>
        <w:rFonts w:ascii="Symbol" w:hAnsi="Symbol" w:hint="default"/>
      </w:rPr>
    </w:lvl>
    <w:lvl w:ilvl="1">
      <w:start w:val="1"/>
      <w:numFmt w:val="bullet"/>
      <w:lvlText w:val="o"/>
      <w:lvlJc w:val="left"/>
      <w:pPr>
        <w:ind w:left="1134" w:hanging="283"/>
      </w:pPr>
      <w:rPr>
        <w:rFonts w:ascii="Courier New" w:hAnsi="Courier New" w:hint="default"/>
      </w:rPr>
    </w:lvl>
    <w:lvl w:ilvl="2">
      <w:start w:val="1"/>
      <w:numFmt w:val="bullet"/>
      <w:lvlText w:val=""/>
      <w:lvlJc w:val="left"/>
      <w:pPr>
        <w:ind w:left="1701" w:hanging="283"/>
      </w:pPr>
      <w:rPr>
        <w:rFonts w:ascii="Wingdings" w:hAnsi="Wingdings" w:hint="default"/>
      </w:rPr>
    </w:lvl>
    <w:lvl w:ilvl="3">
      <w:start w:val="1"/>
      <w:numFmt w:val="bullet"/>
      <w:lvlText w:val=""/>
      <w:lvlJc w:val="left"/>
      <w:pPr>
        <w:ind w:left="2268" w:hanging="283"/>
      </w:pPr>
      <w:rPr>
        <w:rFonts w:ascii="Symbol" w:hAnsi="Symbol" w:hint="default"/>
      </w:rPr>
    </w:lvl>
    <w:lvl w:ilvl="4">
      <w:start w:val="1"/>
      <w:numFmt w:val="bullet"/>
      <w:lvlText w:val="o"/>
      <w:lvlJc w:val="left"/>
      <w:pPr>
        <w:ind w:left="2835" w:hanging="283"/>
      </w:pPr>
      <w:rPr>
        <w:rFonts w:ascii="Courier New" w:hAnsi="Courier New" w:hint="default"/>
      </w:rPr>
    </w:lvl>
    <w:lvl w:ilvl="5">
      <w:start w:val="1"/>
      <w:numFmt w:val="bullet"/>
      <w:lvlText w:val=""/>
      <w:lvlJc w:val="left"/>
      <w:pPr>
        <w:ind w:left="4536" w:hanging="282"/>
      </w:pPr>
      <w:rPr>
        <w:rFonts w:ascii="Wingdings" w:hAnsi="Wingdings" w:hint="default"/>
      </w:rPr>
    </w:lvl>
    <w:lvl w:ilvl="6">
      <w:start w:val="1"/>
      <w:numFmt w:val="bullet"/>
      <w:lvlText w:val=""/>
      <w:lvlJc w:val="left"/>
      <w:pPr>
        <w:ind w:left="5331" w:hanging="283"/>
      </w:pPr>
      <w:rPr>
        <w:rFonts w:ascii="Symbol" w:hAnsi="Symbol" w:hint="default"/>
      </w:rPr>
    </w:lvl>
    <w:lvl w:ilvl="7">
      <w:start w:val="1"/>
      <w:numFmt w:val="bullet"/>
      <w:lvlText w:val="o"/>
      <w:lvlJc w:val="left"/>
      <w:pPr>
        <w:ind w:left="6125" w:hanging="283"/>
      </w:pPr>
      <w:rPr>
        <w:rFonts w:ascii="Courier New" w:hAnsi="Courier New" w:cs="Courier New" w:hint="default"/>
      </w:rPr>
    </w:lvl>
    <w:lvl w:ilvl="8">
      <w:start w:val="1"/>
      <w:numFmt w:val="bullet"/>
      <w:lvlText w:val=""/>
      <w:lvlJc w:val="left"/>
      <w:pPr>
        <w:ind w:left="6919" w:hanging="283"/>
      </w:pPr>
      <w:rPr>
        <w:rFonts w:ascii="Wingdings" w:hAnsi="Wingdings" w:hint="default"/>
      </w:rPr>
    </w:lvl>
  </w:abstractNum>
  <w:abstractNum w:abstractNumId="13" w15:restartNumberingAfterBreak="0">
    <w:nsid w:val="1FA241DD"/>
    <w:multiLevelType w:val="multilevel"/>
    <w:tmpl w:val="2B2C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0E01"/>
    <w:multiLevelType w:val="multilevel"/>
    <w:tmpl w:val="A77A664E"/>
    <w:numStyleLink w:val="List-bullet"/>
  </w:abstractNum>
  <w:abstractNum w:abstractNumId="15" w15:restartNumberingAfterBreak="0">
    <w:nsid w:val="28A45B57"/>
    <w:multiLevelType w:val="hybridMultilevel"/>
    <w:tmpl w:val="1E864A98"/>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5D94E8C"/>
    <w:multiLevelType w:val="multilevel"/>
    <w:tmpl w:val="EF9A94D2"/>
    <w:numStyleLink w:val="Appendix"/>
  </w:abstractNum>
  <w:abstractNum w:abstractNumId="21"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22"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3"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642236B6"/>
    <w:multiLevelType w:val="multilevel"/>
    <w:tmpl w:val="A77A664E"/>
    <w:numStyleLink w:val="List-bullet"/>
  </w:abstractNum>
  <w:abstractNum w:abstractNumId="26" w15:restartNumberingAfterBreak="0">
    <w:nsid w:val="711C7D94"/>
    <w:multiLevelType w:val="singleLevel"/>
    <w:tmpl w:val="0924241E"/>
    <w:lvl w:ilvl="0">
      <w:start w:val="1"/>
      <w:numFmt w:val="bullet"/>
      <w:lvlText w:val="-"/>
      <w:lvlJc w:val="left"/>
      <w:pPr>
        <w:ind w:left="1080" w:hanging="360"/>
      </w:pPr>
      <w:rPr>
        <w:rFonts w:ascii="Helvetica" w:hAnsi="Helvetica" w:hint="default"/>
      </w:rPr>
    </w:lvl>
  </w:abstractNum>
  <w:abstractNum w:abstractNumId="27"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78DC64ED"/>
    <w:multiLevelType w:val="hybridMultilevel"/>
    <w:tmpl w:val="4104A2B4"/>
    <w:lvl w:ilvl="0" w:tplc="5C9673BE">
      <w:start w:val="1"/>
      <w:numFmt w:val="bullet"/>
      <w:lvlText w:val=""/>
      <w:lvlJc w:val="left"/>
      <w:pPr>
        <w:ind w:left="720" w:hanging="360"/>
      </w:pPr>
      <w:rPr>
        <w:rFonts w:ascii="Symbol" w:hAnsi="Symbol" w:hint="default"/>
      </w:rPr>
    </w:lvl>
    <w:lvl w:ilvl="1" w:tplc="D8F4AFD8" w:tentative="1">
      <w:start w:val="1"/>
      <w:numFmt w:val="bullet"/>
      <w:lvlText w:val="o"/>
      <w:lvlJc w:val="left"/>
      <w:pPr>
        <w:ind w:left="1440" w:hanging="360"/>
      </w:pPr>
      <w:rPr>
        <w:rFonts w:ascii="Courier New" w:hAnsi="Courier New" w:cs="Courier New" w:hint="default"/>
      </w:rPr>
    </w:lvl>
    <w:lvl w:ilvl="2" w:tplc="80F47FBC" w:tentative="1">
      <w:start w:val="1"/>
      <w:numFmt w:val="bullet"/>
      <w:lvlText w:val=""/>
      <w:lvlJc w:val="left"/>
      <w:pPr>
        <w:ind w:left="2160" w:hanging="360"/>
      </w:pPr>
      <w:rPr>
        <w:rFonts w:ascii="Wingdings" w:hAnsi="Wingdings" w:hint="default"/>
      </w:rPr>
    </w:lvl>
    <w:lvl w:ilvl="3" w:tplc="BC80191E" w:tentative="1">
      <w:start w:val="1"/>
      <w:numFmt w:val="bullet"/>
      <w:lvlText w:val=""/>
      <w:lvlJc w:val="left"/>
      <w:pPr>
        <w:ind w:left="2880" w:hanging="360"/>
      </w:pPr>
      <w:rPr>
        <w:rFonts w:ascii="Symbol" w:hAnsi="Symbol" w:hint="default"/>
      </w:rPr>
    </w:lvl>
    <w:lvl w:ilvl="4" w:tplc="1BD62C72" w:tentative="1">
      <w:start w:val="1"/>
      <w:numFmt w:val="bullet"/>
      <w:lvlText w:val="o"/>
      <w:lvlJc w:val="left"/>
      <w:pPr>
        <w:ind w:left="3600" w:hanging="360"/>
      </w:pPr>
      <w:rPr>
        <w:rFonts w:ascii="Courier New" w:hAnsi="Courier New" w:cs="Courier New" w:hint="default"/>
      </w:rPr>
    </w:lvl>
    <w:lvl w:ilvl="5" w:tplc="608441A8" w:tentative="1">
      <w:start w:val="1"/>
      <w:numFmt w:val="bullet"/>
      <w:lvlText w:val=""/>
      <w:lvlJc w:val="left"/>
      <w:pPr>
        <w:ind w:left="4320" w:hanging="360"/>
      </w:pPr>
      <w:rPr>
        <w:rFonts w:ascii="Wingdings" w:hAnsi="Wingdings" w:hint="default"/>
      </w:rPr>
    </w:lvl>
    <w:lvl w:ilvl="6" w:tplc="4808C356" w:tentative="1">
      <w:start w:val="1"/>
      <w:numFmt w:val="bullet"/>
      <w:lvlText w:val=""/>
      <w:lvlJc w:val="left"/>
      <w:pPr>
        <w:ind w:left="5040" w:hanging="360"/>
      </w:pPr>
      <w:rPr>
        <w:rFonts w:ascii="Symbol" w:hAnsi="Symbol" w:hint="default"/>
      </w:rPr>
    </w:lvl>
    <w:lvl w:ilvl="7" w:tplc="6E9842CA" w:tentative="1">
      <w:start w:val="1"/>
      <w:numFmt w:val="bullet"/>
      <w:lvlText w:val="o"/>
      <w:lvlJc w:val="left"/>
      <w:pPr>
        <w:ind w:left="5760" w:hanging="360"/>
      </w:pPr>
      <w:rPr>
        <w:rFonts w:ascii="Courier New" w:hAnsi="Courier New" w:cs="Courier New" w:hint="default"/>
      </w:rPr>
    </w:lvl>
    <w:lvl w:ilvl="8" w:tplc="C17E7E08" w:tentative="1">
      <w:start w:val="1"/>
      <w:numFmt w:val="bullet"/>
      <w:lvlText w:val=""/>
      <w:lvlJc w:val="left"/>
      <w:pPr>
        <w:ind w:left="6480" w:hanging="360"/>
      </w:pPr>
      <w:rPr>
        <w:rFonts w:ascii="Wingdings" w:hAnsi="Wingdings" w:hint="default"/>
      </w:rPr>
    </w:lvl>
  </w:abstractNum>
  <w:num w:numId="1" w16cid:durableId="633943676">
    <w:abstractNumId w:val="17"/>
  </w:num>
  <w:num w:numId="2" w16cid:durableId="1000697810">
    <w:abstractNumId w:val="23"/>
  </w:num>
  <w:num w:numId="3" w16cid:durableId="2145156961">
    <w:abstractNumId w:val="24"/>
  </w:num>
  <w:num w:numId="4" w16cid:durableId="750078067">
    <w:abstractNumId w:val="27"/>
  </w:num>
  <w:num w:numId="5" w16cid:durableId="572786437">
    <w:abstractNumId w:val="21"/>
  </w:num>
  <w:num w:numId="6" w16cid:durableId="680427120">
    <w:abstractNumId w:val="19"/>
  </w:num>
  <w:num w:numId="7" w16cid:durableId="1084759303">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803377">
    <w:abstractNumId w:val="22"/>
  </w:num>
  <w:num w:numId="9" w16cid:durableId="375009203">
    <w:abstractNumId w:val="20"/>
  </w:num>
  <w:num w:numId="10" w16cid:durableId="595863847">
    <w:abstractNumId w:val="16"/>
  </w:num>
  <w:num w:numId="11" w16cid:durableId="444007044">
    <w:abstractNumId w:val="15"/>
  </w:num>
  <w:num w:numId="12" w16cid:durableId="661814282">
    <w:abstractNumId w:val="18"/>
  </w:num>
  <w:num w:numId="13" w16cid:durableId="612904430">
    <w:abstractNumId w:val="13"/>
  </w:num>
  <w:num w:numId="14" w16cid:durableId="2068138146">
    <w:abstractNumId w:val="9"/>
  </w:num>
  <w:num w:numId="15" w16cid:durableId="307369015">
    <w:abstractNumId w:val="7"/>
  </w:num>
  <w:num w:numId="16" w16cid:durableId="1515534908">
    <w:abstractNumId w:val="6"/>
  </w:num>
  <w:num w:numId="17" w16cid:durableId="1712146542">
    <w:abstractNumId w:val="5"/>
  </w:num>
  <w:num w:numId="18" w16cid:durableId="212693351">
    <w:abstractNumId w:val="4"/>
  </w:num>
  <w:num w:numId="19" w16cid:durableId="1696344165">
    <w:abstractNumId w:val="8"/>
  </w:num>
  <w:num w:numId="20" w16cid:durableId="1433814699">
    <w:abstractNumId w:val="3"/>
  </w:num>
  <w:num w:numId="21" w16cid:durableId="501506416">
    <w:abstractNumId w:val="2"/>
  </w:num>
  <w:num w:numId="22" w16cid:durableId="2075279861">
    <w:abstractNumId w:val="1"/>
  </w:num>
  <w:num w:numId="23" w16cid:durableId="898518426">
    <w:abstractNumId w:val="0"/>
  </w:num>
  <w:num w:numId="24" w16cid:durableId="1228616483">
    <w:abstractNumId w:val="26"/>
  </w:num>
  <w:num w:numId="25" w16cid:durableId="1918132423">
    <w:abstractNumId w:val="11"/>
  </w:num>
  <w:num w:numId="26" w16cid:durableId="1293905200">
    <w:abstractNumId w:val="28"/>
  </w:num>
  <w:num w:numId="27" w16cid:durableId="1351103601">
    <w:abstractNumId w:val="26"/>
    <w:lvlOverride w:ilvl="0">
      <w:startOverride w:val="1"/>
    </w:lvlOverride>
  </w:num>
  <w:num w:numId="28" w16cid:durableId="1385301131">
    <w:abstractNumId w:val="14"/>
  </w:num>
  <w:num w:numId="29" w16cid:durableId="844831665">
    <w:abstractNumId w:val="10"/>
  </w:num>
  <w:num w:numId="30" w16cid:durableId="1848011790">
    <w:abstractNumId w:val="25"/>
  </w:num>
  <w:num w:numId="31" w16cid:durableId="118994845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fr-BE" w:vendorID="64" w:dllVersion="0" w:nlCheck="1" w:checkStyle="0"/>
  <w:activeWritingStyle w:appName="MSWord" w:lang="it-IT" w:vendorID="64" w:dllVersion="0"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29"/>
    <w:rsid w:val="00001990"/>
    <w:rsid w:val="00001BE7"/>
    <w:rsid w:val="00001C5A"/>
    <w:rsid w:val="00002047"/>
    <w:rsid w:val="000032CB"/>
    <w:rsid w:val="000038B2"/>
    <w:rsid w:val="00004CC0"/>
    <w:rsid w:val="00004D5D"/>
    <w:rsid w:val="0000529D"/>
    <w:rsid w:val="00005B02"/>
    <w:rsid w:val="0000640A"/>
    <w:rsid w:val="00006A59"/>
    <w:rsid w:val="00006A60"/>
    <w:rsid w:val="00006C89"/>
    <w:rsid w:val="00006D1F"/>
    <w:rsid w:val="00006EBA"/>
    <w:rsid w:val="0000790D"/>
    <w:rsid w:val="00007D5C"/>
    <w:rsid w:val="000102C9"/>
    <w:rsid w:val="00010644"/>
    <w:rsid w:val="000106DA"/>
    <w:rsid w:val="00011457"/>
    <w:rsid w:val="00011C96"/>
    <w:rsid w:val="000128E4"/>
    <w:rsid w:val="00012AC4"/>
    <w:rsid w:val="00012DD9"/>
    <w:rsid w:val="00013055"/>
    <w:rsid w:val="000136AE"/>
    <w:rsid w:val="00013C14"/>
    <w:rsid w:val="00013EC4"/>
    <w:rsid w:val="00014EBC"/>
    <w:rsid w:val="00016145"/>
    <w:rsid w:val="000167B2"/>
    <w:rsid w:val="00016BA6"/>
    <w:rsid w:val="000200FA"/>
    <w:rsid w:val="0002032C"/>
    <w:rsid w:val="00020341"/>
    <w:rsid w:val="000204F7"/>
    <w:rsid w:val="000207E7"/>
    <w:rsid w:val="00020FD6"/>
    <w:rsid w:val="00021C94"/>
    <w:rsid w:val="0002207C"/>
    <w:rsid w:val="000228A4"/>
    <w:rsid w:val="00023097"/>
    <w:rsid w:val="000230EB"/>
    <w:rsid w:val="000231AF"/>
    <w:rsid w:val="00023D07"/>
    <w:rsid w:val="00023E5F"/>
    <w:rsid w:val="00024046"/>
    <w:rsid w:val="000243EE"/>
    <w:rsid w:val="000247D0"/>
    <w:rsid w:val="00024C99"/>
    <w:rsid w:val="00024D1E"/>
    <w:rsid w:val="000259D6"/>
    <w:rsid w:val="00025F3A"/>
    <w:rsid w:val="00026C7F"/>
    <w:rsid w:val="000276B9"/>
    <w:rsid w:val="000278E6"/>
    <w:rsid w:val="00027930"/>
    <w:rsid w:val="00030388"/>
    <w:rsid w:val="0003126D"/>
    <w:rsid w:val="00031660"/>
    <w:rsid w:val="00031DA3"/>
    <w:rsid w:val="00032848"/>
    <w:rsid w:val="0003293D"/>
    <w:rsid w:val="000337CB"/>
    <w:rsid w:val="00033FF5"/>
    <w:rsid w:val="00034399"/>
    <w:rsid w:val="000346C6"/>
    <w:rsid w:val="00034959"/>
    <w:rsid w:val="00034BD0"/>
    <w:rsid w:val="00034C1A"/>
    <w:rsid w:val="000363E6"/>
    <w:rsid w:val="00036829"/>
    <w:rsid w:val="000370C6"/>
    <w:rsid w:val="00037193"/>
    <w:rsid w:val="0003790B"/>
    <w:rsid w:val="00040116"/>
    <w:rsid w:val="0004026C"/>
    <w:rsid w:val="000405AB"/>
    <w:rsid w:val="000407C6"/>
    <w:rsid w:val="000409D5"/>
    <w:rsid w:val="00041620"/>
    <w:rsid w:val="00041D9F"/>
    <w:rsid w:val="0004230F"/>
    <w:rsid w:val="00042478"/>
    <w:rsid w:val="00042496"/>
    <w:rsid w:val="00042A33"/>
    <w:rsid w:val="0004390E"/>
    <w:rsid w:val="00043E3F"/>
    <w:rsid w:val="0004425C"/>
    <w:rsid w:val="000446CF"/>
    <w:rsid w:val="000447AF"/>
    <w:rsid w:val="00044E39"/>
    <w:rsid w:val="00045BDE"/>
    <w:rsid w:val="00045CDF"/>
    <w:rsid w:val="00046603"/>
    <w:rsid w:val="000468CF"/>
    <w:rsid w:val="00046B9D"/>
    <w:rsid w:val="00046D21"/>
    <w:rsid w:val="00046DD5"/>
    <w:rsid w:val="00047F62"/>
    <w:rsid w:val="00050151"/>
    <w:rsid w:val="0005025B"/>
    <w:rsid w:val="00050FC3"/>
    <w:rsid w:val="0005173C"/>
    <w:rsid w:val="00051804"/>
    <w:rsid w:val="00051E72"/>
    <w:rsid w:val="00052578"/>
    <w:rsid w:val="00052745"/>
    <w:rsid w:val="00052A7E"/>
    <w:rsid w:val="00054376"/>
    <w:rsid w:val="00054EA9"/>
    <w:rsid w:val="00054F87"/>
    <w:rsid w:val="00055312"/>
    <w:rsid w:val="00055707"/>
    <w:rsid w:val="0005589F"/>
    <w:rsid w:val="00055B40"/>
    <w:rsid w:val="00056378"/>
    <w:rsid w:val="00056899"/>
    <w:rsid w:val="000573C9"/>
    <w:rsid w:val="000573EE"/>
    <w:rsid w:val="00057BBF"/>
    <w:rsid w:val="00057DE6"/>
    <w:rsid w:val="0006020C"/>
    <w:rsid w:val="00060C98"/>
    <w:rsid w:val="0006116A"/>
    <w:rsid w:val="00061687"/>
    <w:rsid w:val="00061805"/>
    <w:rsid w:val="00061C6A"/>
    <w:rsid w:val="00063066"/>
    <w:rsid w:val="00063124"/>
    <w:rsid w:val="00063A19"/>
    <w:rsid w:val="00063EF3"/>
    <w:rsid w:val="00064960"/>
    <w:rsid w:val="00064A25"/>
    <w:rsid w:val="000651C0"/>
    <w:rsid w:val="000658EF"/>
    <w:rsid w:val="000659E3"/>
    <w:rsid w:val="00066199"/>
    <w:rsid w:val="00066C2A"/>
    <w:rsid w:val="00066DB2"/>
    <w:rsid w:val="00070AB1"/>
    <w:rsid w:val="00070C7C"/>
    <w:rsid w:val="00071670"/>
    <w:rsid w:val="000717B1"/>
    <w:rsid w:val="00071A6F"/>
    <w:rsid w:val="00073440"/>
    <w:rsid w:val="00073519"/>
    <w:rsid w:val="00074793"/>
    <w:rsid w:val="0007492E"/>
    <w:rsid w:val="00075089"/>
    <w:rsid w:val="000752D7"/>
    <w:rsid w:val="0007587A"/>
    <w:rsid w:val="00075A0E"/>
    <w:rsid w:val="00075CA7"/>
    <w:rsid w:val="00075DE9"/>
    <w:rsid w:val="0007670A"/>
    <w:rsid w:val="00076AE2"/>
    <w:rsid w:val="00076C94"/>
    <w:rsid w:val="00077549"/>
    <w:rsid w:val="000776FE"/>
    <w:rsid w:val="000777AA"/>
    <w:rsid w:val="000777FA"/>
    <w:rsid w:val="00077F45"/>
    <w:rsid w:val="000800F7"/>
    <w:rsid w:val="000802F8"/>
    <w:rsid w:val="000818DC"/>
    <w:rsid w:val="00081BAD"/>
    <w:rsid w:val="00081C2F"/>
    <w:rsid w:val="00081C9D"/>
    <w:rsid w:val="00081CCE"/>
    <w:rsid w:val="00082059"/>
    <w:rsid w:val="00082978"/>
    <w:rsid w:val="000830B6"/>
    <w:rsid w:val="00083D59"/>
    <w:rsid w:val="00084096"/>
    <w:rsid w:val="0008432A"/>
    <w:rsid w:val="00084D67"/>
    <w:rsid w:val="00084FED"/>
    <w:rsid w:val="00086061"/>
    <w:rsid w:val="000860B9"/>
    <w:rsid w:val="0008687E"/>
    <w:rsid w:val="00086881"/>
    <w:rsid w:val="00086AB5"/>
    <w:rsid w:val="00086BD6"/>
    <w:rsid w:val="00086F2F"/>
    <w:rsid w:val="00087979"/>
    <w:rsid w:val="00087B44"/>
    <w:rsid w:val="00090608"/>
    <w:rsid w:val="00090695"/>
    <w:rsid w:val="00090EE7"/>
    <w:rsid w:val="00091123"/>
    <w:rsid w:val="0009195A"/>
    <w:rsid w:val="00091BDE"/>
    <w:rsid w:val="00091E26"/>
    <w:rsid w:val="0009278B"/>
    <w:rsid w:val="0009286F"/>
    <w:rsid w:val="00092872"/>
    <w:rsid w:val="00093210"/>
    <w:rsid w:val="000933AF"/>
    <w:rsid w:val="00093BCA"/>
    <w:rsid w:val="00094C3C"/>
    <w:rsid w:val="00095544"/>
    <w:rsid w:val="000957E8"/>
    <w:rsid w:val="00095F15"/>
    <w:rsid w:val="000961E2"/>
    <w:rsid w:val="0009670F"/>
    <w:rsid w:val="000969BC"/>
    <w:rsid w:val="00096F07"/>
    <w:rsid w:val="00097028"/>
    <w:rsid w:val="000973D4"/>
    <w:rsid w:val="000978F6"/>
    <w:rsid w:val="000A005E"/>
    <w:rsid w:val="000A00A1"/>
    <w:rsid w:val="000A03A4"/>
    <w:rsid w:val="000A0DFE"/>
    <w:rsid w:val="000A0E14"/>
    <w:rsid w:val="000A125D"/>
    <w:rsid w:val="000A12DC"/>
    <w:rsid w:val="000A16F4"/>
    <w:rsid w:val="000A1D49"/>
    <w:rsid w:val="000A28A3"/>
    <w:rsid w:val="000A2BA8"/>
    <w:rsid w:val="000A2C62"/>
    <w:rsid w:val="000A3A42"/>
    <w:rsid w:val="000A42F7"/>
    <w:rsid w:val="000A4476"/>
    <w:rsid w:val="000A47E8"/>
    <w:rsid w:val="000A4B86"/>
    <w:rsid w:val="000A4C1E"/>
    <w:rsid w:val="000A4CA4"/>
    <w:rsid w:val="000A4F7C"/>
    <w:rsid w:val="000A5009"/>
    <w:rsid w:val="000A5AD8"/>
    <w:rsid w:val="000A5D54"/>
    <w:rsid w:val="000A61AE"/>
    <w:rsid w:val="000A65A6"/>
    <w:rsid w:val="000A6613"/>
    <w:rsid w:val="000A6FE8"/>
    <w:rsid w:val="000B0370"/>
    <w:rsid w:val="000B04F8"/>
    <w:rsid w:val="000B073D"/>
    <w:rsid w:val="000B088F"/>
    <w:rsid w:val="000B08DE"/>
    <w:rsid w:val="000B098E"/>
    <w:rsid w:val="000B09A1"/>
    <w:rsid w:val="000B0A56"/>
    <w:rsid w:val="000B1413"/>
    <w:rsid w:val="000B1743"/>
    <w:rsid w:val="000B17AD"/>
    <w:rsid w:val="000B1B6B"/>
    <w:rsid w:val="000B220A"/>
    <w:rsid w:val="000B26A2"/>
    <w:rsid w:val="000B2809"/>
    <w:rsid w:val="000B2D67"/>
    <w:rsid w:val="000B3685"/>
    <w:rsid w:val="000B3E77"/>
    <w:rsid w:val="000B43E7"/>
    <w:rsid w:val="000B4417"/>
    <w:rsid w:val="000B4A82"/>
    <w:rsid w:val="000B4F81"/>
    <w:rsid w:val="000B55A9"/>
    <w:rsid w:val="000B5BBD"/>
    <w:rsid w:val="000B5DB6"/>
    <w:rsid w:val="000B66EA"/>
    <w:rsid w:val="000B6B80"/>
    <w:rsid w:val="000B72D2"/>
    <w:rsid w:val="000B7E0C"/>
    <w:rsid w:val="000C035E"/>
    <w:rsid w:val="000C05EC"/>
    <w:rsid w:val="000C12A3"/>
    <w:rsid w:val="000C13FA"/>
    <w:rsid w:val="000C17E5"/>
    <w:rsid w:val="000C19B5"/>
    <w:rsid w:val="000C21AC"/>
    <w:rsid w:val="000C232D"/>
    <w:rsid w:val="000C284A"/>
    <w:rsid w:val="000C2CB6"/>
    <w:rsid w:val="000C2D95"/>
    <w:rsid w:val="000C2FEB"/>
    <w:rsid w:val="000C3428"/>
    <w:rsid w:val="000C347B"/>
    <w:rsid w:val="000C37B8"/>
    <w:rsid w:val="000C4280"/>
    <w:rsid w:val="000C451B"/>
    <w:rsid w:val="000C4D92"/>
    <w:rsid w:val="000C56B9"/>
    <w:rsid w:val="000C6425"/>
    <w:rsid w:val="000C66F7"/>
    <w:rsid w:val="000C672F"/>
    <w:rsid w:val="000C6E83"/>
    <w:rsid w:val="000C6EFA"/>
    <w:rsid w:val="000C78A8"/>
    <w:rsid w:val="000C7FA5"/>
    <w:rsid w:val="000D055E"/>
    <w:rsid w:val="000D0706"/>
    <w:rsid w:val="000D09DA"/>
    <w:rsid w:val="000D0D73"/>
    <w:rsid w:val="000D1CCE"/>
    <w:rsid w:val="000D25B4"/>
    <w:rsid w:val="000D2650"/>
    <w:rsid w:val="000D26A5"/>
    <w:rsid w:val="000D371C"/>
    <w:rsid w:val="000D3839"/>
    <w:rsid w:val="000D4244"/>
    <w:rsid w:val="000D4F6F"/>
    <w:rsid w:val="000D53EC"/>
    <w:rsid w:val="000D62A7"/>
    <w:rsid w:val="000D76EB"/>
    <w:rsid w:val="000D7E79"/>
    <w:rsid w:val="000D7F54"/>
    <w:rsid w:val="000E065B"/>
    <w:rsid w:val="000E07E0"/>
    <w:rsid w:val="000E0912"/>
    <w:rsid w:val="000E1539"/>
    <w:rsid w:val="000E1E3A"/>
    <w:rsid w:val="000E22EB"/>
    <w:rsid w:val="000E271A"/>
    <w:rsid w:val="000E2837"/>
    <w:rsid w:val="000E2AEE"/>
    <w:rsid w:val="000E32BE"/>
    <w:rsid w:val="000E3362"/>
    <w:rsid w:val="000E3956"/>
    <w:rsid w:val="000E3E90"/>
    <w:rsid w:val="000E4514"/>
    <w:rsid w:val="000E4BD0"/>
    <w:rsid w:val="000E5320"/>
    <w:rsid w:val="000E5A48"/>
    <w:rsid w:val="000E5B74"/>
    <w:rsid w:val="000E5D5C"/>
    <w:rsid w:val="000E656C"/>
    <w:rsid w:val="000E6BCE"/>
    <w:rsid w:val="000E7975"/>
    <w:rsid w:val="000E7F19"/>
    <w:rsid w:val="000F02EE"/>
    <w:rsid w:val="000F09CD"/>
    <w:rsid w:val="000F09F0"/>
    <w:rsid w:val="000F0C7F"/>
    <w:rsid w:val="000F0D1F"/>
    <w:rsid w:val="000F0E41"/>
    <w:rsid w:val="000F1738"/>
    <w:rsid w:val="000F189D"/>
    <w:rsid w:val="000F2053"/>
    <w:rsid w:val="000F294C"/>
    <w:rsid w:val="000F2FEE"/>
    <w:rsid w:val="000F313A"/>
    <w:rsid w:val="000F3C63"/>
    <w:rsid w:val="000F3CB7"/>
    <w:rsid w:val="000F4325"/>
    <w:rsid w:val="000F53BD"/>
    <w:rsid w:val="000F5630"/>
    <w:rsid w:val="000F5BB0"/>
    <w:rsid w:val="000F5BDD"/>
    <w:rsid w:val="000F5C36"/>
    <w:rsid w:val="000F5DEF"/>
    <w:rsid w:val="000F5FF8"/>
    <w:rsid w:val="000F6B4F"/>
    <w:rsid w:val="000F6FC0"/>
    <w:rsid w:val="000F76A2"/>
    <w:rsid w:val="000F7DDF"/>
    <w:rsid w:val="001001E5"/>
    <w:rsid w:val="00100526"/>
    <w:rsid w:val="001007A3"/>
    <w:rsid w:val="00100DE4"/>
    <w:rsid w:val="00101589"/>
    <w:rsid w:val="001016CC"/>
    <w:rsid w:val="0010179F"/>
    <w:rsid w:val="001019A4"/>
    <w:rsid w:val="00101EA8"/>
    <w:rsid w:val="00102091"/>
    <w:rsid w:val="00102282"/>
    <w:rsid w:val="001023A5"/>
    <w:rsid w:val="001026F6"/>
    <w:rsid w:val="00102855"/>
    <w:rsid w:val="00103105"/>
    <w:rsid w:val="0010318A"/>
    <w:rsid w:val="001038A4"/>
    <w:rsid w:val="001038FB"/>
    <w:rsid w:val="00103BDF"/>
    <w:rsid w:val="00103C1B"/>
    <w:rsid w:val="001040D5"/>
    <w:rsid w:val="00104573"/>
    <w:rsid w:val="0010491B"/>
    <w:rsid w:val="0010499A"/>
    <w:rsid w:val="00104A83"/>
    <w:rsid w:val="00105296"/>
    <w:rsid w:val="001052E9"/>
    <w:rsid w:val="00105535"/>
    <w:rsid w:val="001057F1"/>
    <w:rsid w:val="001059C2"/>
    <w:rsid w:val="00105B0E"/>
    <w:rsid w:val="0010613E"/>
    <w:rsid w:val="00106994"/>
    <w:rsid w:val="00106E74"/>
    <w:rsid w:val="0010751D"/>
    <w:rsid w:val="00107704"/>
    <w:rsid w:val="0010770B"/>
    <w:rsid w:val="001078C6"/>
    <w:rsid w:val="00107C7B"/>
    <w:rsid w:val="00107DE6"/>
    <w:rsid w:val="00107E3E"/>
    <w:rsid w:val="001112D1"/>
    <w:rsid w:val="001114E7"/>
    <w:rsid w:val="001117CB"/>
    <w:rsid w:val="00111927"/>
    <w:rsid w:val="0011196A"/>
    <w:rsid w:val="00111998"/>
    <w:rsid w:val="00111B48"/>
    <w:rsid w:val="00111C49"/>
    <w:rsid w:val="00111F9D"/>
    <w:rsid w:val="0011258C"/>
    <w:rsid w:val="00112B6A"/>
    <w:rsid w:val="001130D0"/>
    <w:rsid w:val="00113335"/>
    <w:rsid w:val="001136D1"/>
    <w:rsid w:val="001140A7"/>
    <w:rsid w:val="001152B1"/>
    <w:rsid w:val="001154C1"/>
    <w:rsid w:val="001155D9"/>
    <w:rsid w:val="001158B1"/>
    <w:rsid w:val="00115FEB"/>
    <w:rsid w:val="0011628A"/>
    <w:rsid w:val="00116590"/>
    <w:rsid w:val="0011741E"/>
    <w:rsid w:val="001210B1"/>
    <w:rsid w:val="00121308"/>
    <w:rsid w:val="00121330"/>
    <w:rsid w:val="00121B3F"/>
    <w:rsid w:val="00121F36"/>
    <w:rsid w:val="001228B3"/>
    <w:rsid w:val="001228DE"/>
    <w:rsid w:val="001229F2"/>
    <w:rsid w:val="00122ADD"/>
    <w:rsid w:val="001231A9"/>
    <w:rsid w:val="001234DF"/>
    <w:rsid w:val="00123748"/>
    <w:rsid w:val="00123B4A"/>
    <w:rsid w:val="001240EA"/>
    <w:rsid w:val="00124919"/>
    <w:rsid w:val="00125280"/>
    <w:rsid w:val="001254B0"/>
    <w:rsid w:val="00126D59"/>
    <w:rsid w:val="00126DAE"/>
    <w:rsid w:val="001275F4"/>
    <w:rsid w:val="00127E36"/>
    <w:rsid w:val="001302F7"/>
    <w:rsid w:val="001306DB"/>
    <w:rsid w:val="00130720"/>
    <w:rsid w:val="00130DAF"/>
    <w:rsid w:val="00132160"/>
    <w:rsid w:val="00132976"/>
    <w:rsid w:val="00132D56"/>
    <w:rsid w:val="00132E67"/>
    <w:rsid w:val="00133648"/>
    <w:rsid w:val="00134584"/>
    <w:rsid w:val="001346E9"/>
    <w:rsid w:val="0013540C"/>
    <w:rsid w:val="001355A9"/>
    <w:rsid w:val="001355AA"/>
    <w:rsid w:val="00136569"/>
    <w:rsid w:val="001366B6"/>
    <w:rsid w:val="00136BFB"/>
    <w:rsid w:val="001373CF"/>
    <w:rsid w:val="00137440"/>
    <w:rsid w:val="00140102"/>
    <w:rsid w:val="0014011C"/>
    <w:rsid w:val="001401D1"/>
    <w:rsid w:val="0014050B"/>
    <w:rsid w:val="00140595"/>
    <w:rsid w:val="001409D3"/>
    <w:rsid w:val="0014174B"/>
    <w:rsid w:val="00141E6F"/>
    <w:rsid w:val="00141FE6"/>
    <w:rsid w:val="00142193"/>
    <w:rsid w:val="00142C0F"/>
    <w:rsid w:val="00143385"/>
    <w:rsid w:val="001436C1"/>
    <w:rsid w:val="00143E5A"/>
    <w:rsid w:val="001445AE"/>
    <w:rsid w:val="001446A0"/>
    <w:rsid w:val="001446FE"/>
    <w:rsid w:val="001450BA"/>
    <w:rsid w:val="00145138"/>
    <w:rsid w:val="0014513D"/>
    <w:rsid w:val="001452C7"/>
    <w:rsid w:val="0014533A"/>
    <w:rsid w:val="00145642"/>
    <w:rsid w:val="001460F3"/>
    <w:rsid w:val="0014621F"/>
    <w:rsid w:val="00147153"/>
    <w:rsid w:val="0014726B"/>
    <w:rsid w:val="001473C0"/>
    <w:rsid w:val="00147737"/>
    <w:rsid w:val="00147D15"/>
    <w:rsid w:val="001500AF"/>
    <w:rsid w:val="00150268"/>
    <w:rsid w:val="0015045B"/>
    <w:rsid w:val="0015053C"/>
    <w:rsid w:val="00150941"/>
    <w:rsid w:val="00150A3F"/>
    <w:rsid w:val="00150AD7"/>
    <w:rsid w:val="00150B4C"/>
    <w:rsid w:val="00150F4E"/>
    <w:rsid w:val="0015131A"/>
    <w:rsid w:val="001515A1"/>
    <w:rsid w:val="00151F48"/>
    <w:rsid w:val="001521B4"/>
    <w:rsid w:val="001522C5"/>
    <w:rsid w:val="00152611"/>
    <w:rsid w:val="00152643"/>
    <w:rsid w:val="001528D8"/>
    <w:rsid w:val="00153290"/>
    <w:rsid w:val="001543DC"/>
    <w:rsid w:val="001555A8"/>
    <w:rsid w:val="00155D46"/>
    <w:rsid w:val="00156647"/>
    <w:rsid w:val="0015677A"/>
    <w:rsid w:val="00156A6F"/>
    <w:rsid w:val="00156D20"/>
    <w:rsid w:val="00156F84"/>
    <w:rsid w:val="001570BE"/>
    <w:rsid w:val="001571ED"/>
    <w:rsid w:val="00157465"/>
    <w:rsid w:val="00157B27"/>
    <w:rsid w:val="0016004C"/>
    <w:rsid w:val="001609A7"/>
    <w:rsid w:val="0016102A"/>
    <w:rsid w:val="00162087"/>
    <w:rsid w:val="00162160"/>
    <w:rsid w:val="001629F9"/>
    <w:rsid w:val="00162BAA"/>
    <w:rsid w:val="00162DEC"/>
    <w:rsid w:val="001630F0"/>
    <w:rsid w:val="0016329A"/>
    <w:rsid w:val="00163C93"/>
    <w:rsid w:val="001645C0"/>
    <w:rsid w:val="0016468F"/>
    <w:rsid w:val="00164C52"/>
    <w:rsid w:val="0016564E"/>
    <w:rsid w:val="00165709"/>
    <w:rsid w:val="00165A85"/>
    <w:rsid w:val="00165BF4"/>
    <w:rsid w:val="0016692D"/>
    <w:rsid w:val="00166A7E"/>
    <w:rsid w:val="00167973"/>
    <w:rsid w:val="001702FA"/>
    <w:rsid w:val="00170989"/>
    <w:rsid w:val="00171295"/>
    <w:rsid w:val="00171A58"/>
    <w:rsid w:val="00171FF7"/>
    <w:rsid w:val="00172D08"/>
    <w:rsid w:val="00172DCC"/>
    <w:rsid w:val="00172E9A"/>
    <w:rsid w:val="00173256"/>
    <w:rsid w:val="001743A6"/>
    <w:rsid w:val="00174686"/>
    <w:rsid w:val="00175012"/>
    <w:rsid w:val="00175624"/>
    <w:rsid w:val="001756C0"/>
    <w:rsid w:val="00175C85"/>
    <w:rsid w:val="00175D69"/>
    <w:rsid w:val="001768B6"/>
    <w:rsid w:val="00176F4E"/>
    <w:rsid w:val="00176F63"/>
    <w:rsid w:val="001773D9"/>
    <w:rsid w:val="001804F7"/>
    <w:rsid w:val="00180560"/>
    <w:rsid w:val="00180991"/>
    <w:rsid w:val="00181268"/>
    <w:rsid w:val="0018142C"/>
    <w:rsid w:val="0018146A"/>
    <w:rsid w:val="001818C1"/>
    <w:rsid w:val="00181982"/>
    <w:rsid w:val="00181C78"/>
    <w:rsid w:val="0018251F"/>
    <w:rsid w:val="0018266E"/>
    <w:rsid w:val="001826C5"/>
    <w:rsid w:val="00183321"/>
    <w:rsid w:val="001837B2"/>
    <w:rsid w:val="0018452E"/>
    <w:rsid w:val="0018452F"/>
    <w:rsid w:val="00184A71"/>
    <w:rsid w:val="00184A96"/>
    <w:rsid w:val="001852EF"/>
    <w:rsid w:val="001856EE"/>
    <w:rsid w:val="00185A74"/>
    <w:rsid w:val="00185B18"/>
    <w:rsid w:val="00186A78"/>
    <w:rsid w:val="00186D24"/>
    <w:rsid w:val="00187438"/>
    <w:rsid w:val="00187B03"/>
    <w:rsid w:val="00187BC5"/>
    <w:rsid w:val="00187E53"/>
    <w:rsid w:val="00190501"/>
    <w:rsid w:val="0019057A"/>
    <w:rsid w:val="00190698"/>
    <w:rsid w:val="00190ECA"/>
    <w:rsid w:val="001922F0"/>
    <w:rsid w:val="0019261D"/>
    <w:rsid w:val="001926A1"/>
    <w:rsid w:val="00192917"/>
    <w:rsid w:val="00192BA9"/>
    <w:rsid w:val="00192DB5"/>
    <w:rsid w:val="0019361C"/>
    <w:rsid w:val="0019395C"/>
    <w:rsid w:val="00193F87"/>
    <w:rsid w:val="001941D9"/>
    <w:rsid w:val="00194262"/>
    <w:rsid w:val="001942A1"/>
    <w:rsid w:val="00194699"/>
    <w:rsid w:val="001946C2"/>
    <w:rsid w:val="00194841"/>
    <w:rsid w:val="001948F3"/>
    <w:rsid w:val="00194C77"/>
    <w:rsid w:val="001955B5"/>
    <w:rsid w:val="001962D6"/>
    <w:rsid w:val="00196348"/>
    <w:rsid w:val="00196865"/>
    <w:rsid w:val="00196FDE"/>
    <w:rsid w:val="001975E7"/>
    <w:rsid w:val="001A0003"/>
    <w:rsid w:val="001A0044"/>
    <w:rsid w:val="001A0E08"/>
    <w:rsid w:val="001A0ED6"/>
    <w:rsid w:val="001A0F73"/>
    <w:rsid w:val="001A1B5D"/>
    <w:rsid w:val="001A1D87"/>
    <w:rsid w:val="001A29B3"/>
    <w:rsid w:val="001A2E98"/>
    <w:rsid w:val="001A33B8"/>
    <w:rsid w:val="001A3525"/>
    <w:rsid w:val="001A3A27"/>
    <w:rsid w:val="001A3D14"/>
    <w:rsid w:val="001A40C4"/>
    <w:rsid w:val="001A424A"/>
    <w:rsid w:val="001A46AE"/>
    <w:rsid w:val="001A4721"/>
    <w:rsid w:val="001A4AC7"/>
    <w:rsid w:val="001A527D"/>
    <w:rsid w:val="001A5404"/>
    <w:rsid w:val="001A5A63"/>
    <w:rsid w:val="001A5A97"/>
    <w:rsid w:val="001A5C13"/>
    <w:rsid w:val="001A6976"/>
    <w:rsid w:val="001A7690"/>
    <w:rsid w:val="001A7801"/>
    <w:rsid w:val="001A7825"/>
    <w:rsid w:val="001A7DCB"/>
    <w:rsid w:val="001A7E06"/>
    <w:rsid w:val="001B002C"/>
    <w:rsid w:val="001B0A07"/>
    <w:rsid w:val="001B1756"/>
    <w:rsid w:val="001B18F1"/>
    <w:rsid w:val="001B26B1"/>
    <w:rsid w:val="001B2ED6"/>
    <w:rsid w:val="001B2FC5"/>
    <w:rsid w:val="001B31CC"/>
    <w:rsid w:val="001B3F10"/>
    <w:rsid w:val="001B4228"/>
    <w:rsid w:val="001B44DC"/>
    <w:rsid w:val="001B4918"/>
    <w:rsid w:val="001B4AEE"/>
    <w:rsid w:val="001B4C8D"/>
    <w:rsid w:val="001B4F39"/>
    <w:rsid w:val="001B5733"/>
    <w:rsid w:val="001B5A13"/>
    <w:rsid w:val="001B75CC"/>
    <w:rsid w:val="001B7CD5"/>
    <w:rsid w:val="001B7FB5"/>
    <w:rsid w:val="001B7FF5"/>
    <w:rsid w:val="001C0231"/>
    <w:rsid w:val="001C0F88"/>
    <w:rsid w:val="001C11D7"/>
    <w:rsid w:val="001C2137"/>
    <w:rsid w:val="001C2DBD"/>
    <w:rsid w:val="001C309B"/>
    <w:rsid w:val="001C4223"/>
    <w:rsid w:val="001C471B"/>
    <w:rsid w:val="001C50AE"/>
    <w:rsid w:val="001C50F5"/>
    <w:rsid w:val="001C5571"/>
    <w:rsid w:val="001C58A6"/>
    <w:rsid w:val="001C5D44"/>
    <w:rsid w:val="001C6508"/>
    <w:rsid w:val="001C66FB"/>
    <w:rsid w:val="001C679A"/>
    <w:rsid w:val="001C6FD6"/>
    <w:rsid w:val="001C7D35"/>
    <w:rsid w:val="001D022A"/>
    <w:rsid w:val="001D0410"/>
    <w:rsid w:val="001D096F"/>
    <w:rsid w:val="001D0E54"/>
    <w:rsid w:val="001D15A2"/>
    <w:rsid w:val="001D1F24"/>
    <w:rsid w:val="001D20FC"/>
    <w:rsid w:val="001D21FE"/>
    <w:rsid w:val="001D2C66"/>
    <w:rsid w:val="001D300F"/>
    <w:rsid w:val="001D3467"/>
    <w:rsid w:val="001D373B"/>
    <w:rsid w:val="001D3D59"/>
    <w:rsid w:val="001D3F6F"/>
    <w:rsid w:val="001D41A9"/>
    <w:rsid w:val="001D41BF"/>
    <w:rsid w:val="001D423F"/>
    <w:rsid w:val="001D42D9"/>
    <w:rsid w:val="001D434D"/>
    <w:rsid w:val="001D4696"/>
    <w:rsid w:val="001D4C3D"/>
    <w:rsid w:val="001D4CB2"/>
    <w:rsid w:val="001D4DA6"/>
    <w:rsid w:val="001D4EC9"/>
    <w:rsid w:val="001D51E2"/>
    <w:rsid w:val="001D5234"/>
    <w:rsid w:val="001D5388"/>
    <w:rsid w:val="001D56FF"/>
    <w:rsid w:val="001D5748"/>
    <w:rsid w:val="001D5784"/>
    <w:rsid w:val="001D5DD0"/>
    <w:rsid w:val="001D6823"/>
    <w:rsid w:val="001D6C34"/>
    <w:rsid w:val="001D6CFF"/>
    <w:rsid w:val="001D6FE2"/>
    <w:rsid w:val="001D74EF"/>
    <w:rsid w:val="001D752E"/>
    <w:rsid w:val="001D7C9A"/>
    <w:rsid w:val="001D7DE0"/>
    <w:rsid w:val="001E00A1"/>
    <w:rsid w:val="001E0299"/>
    <w:rsid w:val="001E0771"/>
    <w:rsid w:val="001E0A05"/>
    <w:rsid w:val="001E0B4C"/>
    <w:rsid w:val="001E0BC5"/>
    <w:rsid w:val="001E1547"/>
    <w:rsid w:val="001E1758"/>
    <w:rsid w:val="001E196F"/>
    <w:rsid w:val="001E1FF4"/>
    <w:rsid w:val="001E2740"/>
    <w:rsid w:val="001E2CC1"/>
    <w:rsid w:val="001E348A"/>
    <w:rsid w:val="001E3D7B"/>
    <w:rsid w:val="001E3F93"/>
    <w:rsid w:val="001E4425"/>
    <w:rsid w:val="001E47D4"/>
    <w:rsid w:val="001E4BF5"/>
    <w:rsid w:val="001E5E8F"/>
    <w:rsid w:val="001E63EB"/>
    <w:rsid w:val="001E68AC"/>
    <w:rsid w:val="001E7057"/>
    <w:rsid w:val="001E77EC"/>
    <w:rsid w:val="001E7B38"/>
    <w:rsid w:val="001F0383"/>
    <w:rsid w:val="001F0424"/>
    <w:rsid w:val="001F066C"/>
    <w:rsid w:val="001F09B0"/>
    <w:rsid w:val="001F0C3E"/>
    <w:rsid w:val="001F17CE"/>
    <w:rsid w:val="001F1DEA"/>
    <w:rsid w:val="001F222F"/>
    <w:rsid w:val="001F243F"/>
    <w:rsid w:val="001F24AD"/>
    <w:rsid w:val="001F25B3"/>
    <w:rsid w:val="001F29A4"/>
    <w:rsid w:val="001F2C13"/>
    <w:rsid w:val="001F2E5D"/>
    <w:rsid w:val="001F3506"/>
    <w:rsid w:val="001F3A54"/>
    <w:rsid w:val="001F4248"/>
    <w:rsid w:val="001F4449"/>
    <w:rsid w:val="001F62A7"/>
    <w:rsid w:val="001F6907"/>
    <w:rsid w:val="001F6D21"/>
    <w:rsid w:val="001F711E"/>
    <w:rsid w:val="001F72A6"/>
    <w:rsid w:val="001F73F1"/>
    <w:rsid w:val="002002F8"/>
    <w:rsid w:val="002003DE"/>
    <w:rsid w:val="00200543"/>
    <w:rsid w:val="00200C2D"/>
    <w:rsid w:val="00200E28"/>
    <w:rsid w:val="00200EE5"/>
    <w:rsid w:val="00201138"/>
    <w:rsid w:val="002013D2"/>
    <w:rsid w:val="00201AC3"/>
    <w:rsid w:val="00202151"/>
    <w:rsid w:val="00202531"/>
    <w:rsid w:val="002025EA"/>
    <w:rsid w:val="00202FE7"/>
    <w:rsid w:val="00203086"/>
    <w:rsid w:val="00203D80"/>
    <w:rsid w:val="00204598"/>
    <w:rsid w:val="00204C0F"/>
    <w:rsid w:val="00204D92"/>
    <w:rsid w:val="00204DF1"/>
    <w:rsid w:val="00205094"/>
    <w:rsid w:val="0020536E"/>
    <w:rsid w:val="00205A91"/>
    <w:rsid w:val="00205C50"/>
    <w:rsid w:val="00205C8C"/>
    <w:rsid w:val="00205D8C"/>
    <w:rsid w:val="00205DCF"/>
    <w:rsid w:val="002064A6"/>
    <w:rsid w:val="00206720"/>
    <w:rsid w:val="00206BBB"/>
    <w:rsid w:val="0020763D"/>
    <w:rsid w:val="00207698"/>
    <w:rsid w:val="00207AFB"/>
    <w:rsid w:val="00210266"/>
    <w:rsid w:val="002102FC"/>
    <w:rsid w:val="002103A5"/>
    <w:rsid w:val="00210D75"/>
    <w:rsid w:val="002116FC"/>
    <w:rsid w:val="00211ADA"/>
    <w:rsid w:val="00212B1D"/>
    <w:rsid w:val="00212BEF"/>
    <w:rsid w:val="00213510"/>
    <w:rsid w:val="0021360B"/>
    <w:rsid w:val="0021368E"/>
    <w:rsid w:val="0021382B"/>
    <w:rsid w:val="00213EC3"/>
    <w:rsid w:val="00214C89"/>
    <w:rsid w:val="00214E82"/>
    <w:rsid w:val="002152BC"/>
    <w:rsid w:val="00215BE2"/>
    <w:rsid w:val="002166D8"/>
    <w:rsid w:val="00216AF8"/>
    <w:rsid w:val="00216E96"/>
    <w:rsid w:val="00217049"/>
    <w:rsid w:val="00217167"/>
    <w:rsid w:val="00217523"/>
    <w:rsid w:val="00217C39"/>
    <w:rsid w:val="00217DF5"/>
    <w:rsid w:val="0022021B"/>
    <w:rsid w:val="00220908"/>
    <w:rsid w:val="0022093D"/>
    <w:rsid w:val="00220C86"/>
    <w:rsid w:val="0022120C"/>
    <w:rsid w:val="00221428"/>
    <w:rsid w:val="00221AEF"/>
    <w:rsid w:val="00221DB0"/>
    <w:rsid w:val="0022243B"/>
    <w:rsid w:val="002228F9"/>
    <w:rsid w:val="00222B9B"/>
    <w:rsid w:val="00222E5C"/>
    <w:rsid w:val="002230A5"/>
    <w:rsid w:val="00223603"/>
    <w:rsid w:val="0022394B"/>
    <w:rsid w:val="00223D22"/>
    <w:rsid w:val="00223DC7"/>
    <w:rsid w:val="0022448B"/>
    <w:rsid w:val="002254C8"/>
    <w:rsid w:val="00225B04"/>
    <w:rsid w:val="00225CBA"/>
    <w:rsid w:val="00225F63"/>
    <w:rsid w:val="002267B0"/>
    <w:rsid w:val="00227850"/>
    <w:rsid w:val="0022790A"/>
    <w:rsid w:val="00230057"/>
    <w:rsid w:val="00230977"/>
    <w:rsid w:val="00230B6A"/>
    <w:rsid w:val="002310D8"/>
    <w:rsid w:val="0023129E"/>
    <w:rsid w:val="00231A22"/>
    <w:rsid w:val="00232077"/>
    <w:rsid w:val="002322C8"/>
    <w:rsid w:val="00233B3F"/>
    <w:rsid w:val="00233B44"/>
    <w:rsid w:val="00233BEC"/>
    <w:rsid w:val="00233DFC"/>
    <w:rsid w:val="00235095"/>
    <w:rsid w:val="002353D0"/>
    <w:rsid w:val="00235567"/>
    <w:rsid w:val="0023574C"/>
    <w:rsid w:val="0023581C"/>
    <w:rsid w:val="00235826"/>
    <w:rsid w:val="00235AA5"/>
    <w:rsid w:val="0023645E"/>
    <w:rsid w:val="00236C39"/>
    <w:rsid w:val="00236D6F"/>
    <w:rsid w:val="002371F8"/>
    <w:rsid w:val="00237648"/>
    <w:rsid w:val="002379E7"/>
    <w:rsid w:val="0024041A"/>
    <w:rsid w:val="002405B2"/>
    <w:rsid w:val="0024193E"/>
    <w:rsid w:val="00241CC1"/>
    <w:rsid w:val="00242502"/>
    <w:rsid w:val="00242696"/>
    <w:rsid w:val="00242AF0"/>
    <w:rsid w:val="002435F2"/>
    <w:rsid w:val="002439CA"/>
    <w:rsid w:val="00243BA0"/>
    <w:rsid w:val="00243ED5"/>
    <w:rsid w:val="002444EC"/>
    <w:rsid w:val="002448B6"/>
    <w:rsid w:val="00244F43"/>
    <w:rsid w:val="00245316"/>
    <w:rsid w:val="0024533D"/>
    <w:rsid w:val="00245ED4"/>
    <w:rsid w:val="00245FD4"/>
    <w:rsid w:val="00245FE3"/>
    <w:rsid w:val="00246359"/>
    <w:rsid w:val="0024642D"/>
    <w:rsid w:val="00246512"/>
    <w:rsid w:val="0024673A"/>
    <w:rsid w:val="002470B3"/>
    <w:rsid w:val="0024765A"/>
    <w:rsid w:val="002500A2"/>
    <w:rsid w:val="002503E8"/>
    <w:rsid w:val="002504B1"/>
    <w:rsid w:val="002504CE"/>
    <w:rsid w:val="00250B8D"/>
    <w:rsid w:val="00252821"/>
    <w:rsid w:val="0025315D"/>
    <w:rsid w:val="0025345F"/>
    <w:rsid w:val="00253631"/>
    <w:rsid w:val="002538C0"/>
    <w:rsid w:val="00253C2F"/>
    <w:rsid w:val="00253D27"/>
    <w:rsid w:val="002540D9"/>
    <w:rsid w:val="00254686"/>
    <w:rsid w:val="00255030"/>
    <w:rsid w:val="00256B5E"/>
    <w:rsid w:val="00256F2C"/>
    <w:rsid w:val="00256FCE"/>
    <w:rsid w:val="0025796A"/>
    <w:rsid w:val="00257CFA"/>
    <w:rsid w:val="00260570"/>
    <w:rsid w:val="002612FD"/>
    <w:rsid w:val="002615E6"/>
    <w:rsid w:val="00261B58"/>
    <w:rsid w:val="00261E3C"/>
    <w:rsid w:val="0026243A"/>
    <w:rsid w:val="0026246D"/>
    <w:rsid w:val="00262F73"/>
    <w:rsid w:val="00263345"/>
    <w:rsid w:val="0026376D"/>
    <w:rsid w:val="00263770"/>
    <w:rsid w:val="002639AB"/>
    <w:rsid w:val="0026431C"/>
    <w:rsid w:val="00264641"/>
    <w:rsid w:val="00264961"/>
    <w:rsid w:val="00265074"/>
    <w:rsid w:val="002653E5"/>
    <w:rsid w:val="00265A18"/>
    <w:rsid w:val="0026601F"/>
    <w:rsid w:val="00266460"/>
    <w:rsid w:val="00266804"/>
    <w:rsid w:val="002669EB"/>
    <w:rsid w:val="00266A88"/>
    <w:rsid w:val="00266FDC"/>
    <w:rsid w:val="00267504"/>
    <w:rsid w:val="00267977"/>
    <w:rsid w:val="00267A24"/>
    <w:rsid w:val="00270733"/>
    <w:rsid w:val="00270FEC"/>
    <w:rsid w:val="0027151F"/>
    <w:rsid w:val="00271F49"/>
    <w:rsid w:val="002721FB"/>
    <w:rsid w:val="00272419"/>
    <w:rsid w:val="0027301F"/>
    <w:rsid w:val="00273631"/>
    <w:rsid w:val="00273792"/>
    <w:rsid w:val="00273C83"/>
    <w:rsid w:val="00273DB1"/>
    <w:rsid w:val="002745A2"/>
    <w:rsid w:val="00274D1D"/>
    <w:rsid w:val="002756BC"/>
    <w:rsid w:val="00275877"/>
    <w:rsid w:val="00276228"/>
    <w:rsid w:val="002767C4"/>
    <w:rsid w:val="002768A1"/>
    <w:rsid w:val="002768C4"/>
    <w:rsid w:val="002769EA"/>
    <w:rsid w:val="00276B54"/>
    <w:rsid w:val="00276CCB"/>
    <w:rsid w:val="00277199"/>
    <w:rsid w:val="0027719C"/>
    <w:rsid w:val="00280463"/>
    <w:rsid w:val="00281F18"/>
    <w:rsid w:val="00282007"/>
    <w:rsid w:val="00282521"/>
    <w:rsid w:val="002827A4"/>
    <w:rsid w:val="00282814"/>
    <w:rsid w:val="00282893"/>
    <w:rsid w:val="00282EF6"/>
    <w:rsid w:val="002838D5"/>
    <w:rsid w:val="00284062"/>
    <w:rsid w:val="002845A7"/>
    <w:rsid w:val="002846F2"/>
    <w:rsid w:val="00284FF9"/>
    <w:rsid w:val="0028509C"/>
    <w:rsid w:val="002850B0"/>
    <w:rsid w:val="00285637"/>
    <w:rsid w:val="0028564E"/>
    <w:rsid w:val="00285D7A"/>
    <w:rsid w:val="002864C0"/>
    <w:rsid w:val="002869C3"/>
    <w:rsid w:val="002869FD"/>
    <w:rsid w:val="00286D12"/>
    <w:rsid w:val="0028762F"/>
    <w:rsid w:val="00287E84"/>
    <w:rsid w:val="00290089"/>
    <w:rsid w:val="00290387"/>
    <w:rsid w:val="00290A9F"/>
    <w:rsid w:val="00290C06"/>
    <w:rsid w:val="00291088"/>
    <w:rsid w:val="00291428"/>
    <w:rsid w:val="0029189F"/>
    <w:rsid w:val="00291AE7"/>
    <w:rsid w:val="00291DD9"/>
    <w:rsid w:val="00291F62"/>
    <w:rsid w:val="002923F2"/>
    <w:rsid w:val="00292437"/>
    <w:rsid w:val="00292521"/>
    <w:rsid w:val="00292F0E"/>
    <w:rsid w:val="0029332A"/>
    <w:rsid w:val="00293632"/>
    <w:rsid w:val="00293AC1"/>
    <w:rsid w:val="00293D53"/>
    <w:rsid w:val="00293DC5"/>
    <w:rsid w:val="00293F8D"/>
    <w:rsid w:val="00294A18"/>
    <w:rsid w:val="00294C2C"/>
    <w:rsid w:val="0029545C"/>
    <w:rsid w:val="00295861"/>
    <w:rsid w:val="00295A54"/>
    <w:rsid w:val="00295C64"/>
    <w:rsid w:val="00296044"/>
    <w:rsid w:val="00296095"/>
    <w:rsid w:val="00296929"/>
    <w:rsid w:val="00296ADC"/>
    <w:rsid w:val="00296F42"/>
    <w:rsid w:val="002974B9"/>
    <w:rsid w:val="002977B7"/>
    <w:rsid w:val="00297EE9"/>
    <w:rsid w:val="002A00B1"/>
    <w:rsid w:val="002A0301"/>
    <w:rsid w:val="002A0474"/>
    <w:rsid w:val="002A0517"/>
    <w:rsid w:val="002A0D32"/>
    <w:rsid w:val="002A0F64"/>
    <w:rsid w:val="002A16EB"/>
    <w:rsid w:val="002A19D7"/>
    <w:rsid w:val="002A1CF9"/>
    <w:rsid w:val="002A1DCD"/>
    <w:rsid w:val="002A2785"/>
    <w:rsid w:val="002A2D53"/>
    <w:rsid w:val="002A2D76"/>
    <w:rsid w:val="002A2FD5"/>
    <w:rsid w:val="002A3FD5"/>
    <w:rsid w:val="002A4259"/>
    <w:rsid w:val="002A4569"/>
    <w:rsid w:val="002A4D75"/>
    <w:rsid w:val="002A58EA"/>
    <w:rsid w:val="002A5977"/>
    <w:rsid w:val="002A5C29"/>
    <w:rsid w:val="002A5ED9"/>
    <w:rsid w:val="002A6353"/>
    <w:rsid w:val="002A6B03"/>
    <w:rsid w:val="002A6E71"/>
    <w:rsid w:val="002A7459"/>
    <w:rsid w:val="002A76E4"/>
    <w:rsid w:val="002A79DC"/>
    <w:rsid w:val="002B00FF"/>
    <w:rsid w:val="002B063E"/>
    <w:rsid w:val="002B0B89"/>
    <w:rsid w:val="002B0F43"/>
    <w:rsid w:val="002B1182"/>
    <w:rsid w:val="002B13EC"/>
    <w:rsid w:val="002B1744"/>
    <w:rsid w:val="002B19C3"/>
    <w:rsid w:val="002B1C7E"/>
    <w:rsid w:val="002B2B09"/>
    <w:rsid w:val="002B3A22"/>
    <w:rsid w:val="002B3DC8"/>
    <w:rsid w:val="002B41CE"/>
    <w:rsid w:val="002B47E5"/>
    <w:rsid w:val="002B4969"/>
    <w:rsid w:val="002B5653"/>
    <w:rsid w:val="002B56C8"/>
    <w:rsid w:val="002B56F6"/>
    <w:rsid w:val="002B5794"/>
    <w:rsid w:val="002B61FC"/>
    <w:rsid w:val="002B65B2"/>
    <w:rsid w:val="002B6FBA"/>
    <w:rsid w:val="002B70F1"/>
    <w:rsid w:val="002B77FB"/>
    <w:rsid w:val="002B7A95"/>
    <w:rsid w:val="002C02F9"/>
    <w:rsid w:val="002C1D86"/>
    <w:rsid w:val="002C1ED6"/>
    <w:rsid w:val="002C23FF"/>
    <w:rsid w:val="002C251D"/>
    <w:rsid w:val="002C2600"/>
    <w:rsid w:val="002C264C"/>
    <w:rsid w:val="002C27F3"/>
    <w:rsid w:val="002C2A0C"/>
    <w:rsid w:val="002C2CF4"/>
    <w:rsid w:val="002C30D3"/>
    <w:rsid w:val="002C32D7"/>
    <w:rsid w:val="002C36C6"/>
    <w:rsid w:val="002C47E8"/>
    <w:rsid w:val="002C4804"/>
    <w:rsid w:val="002C4A48"/>
    <w:rsid w:val="002C4B04"/>
    <w:rsid w:val="002C4EFF"/>
    <w:rsid w:val="002C5201"/>
    <w:rsid w:val="002C5275"/>
    <w:rsid w:val="002C5683"/>
    <w:rsid w:val="002C57AE"/>
    <w:rsid w:val="002C5CFF"/>
    <w:rsid w:val="002C65EF"/>
    <w:rsid w:val="002C70FB"/>
    <w:rsid w:val="002C7159"/>
    <w:rsid w:val="002D01F4"/>
    <w:rsid w:val="002D0BEF"/>
    <w:rsid w:val="002D0FEF"/>
    <w:rsid w:val="002D2444"/>
    <w:rsid w:val="002D341E"/>
    <w:rsid w:val="002D476E"/>
    <w:rsid w:val="002D4BD6"/>
    <w:rsid w:val="002D4C60"/>
    <w:rsid w:val="002D567C"/>
    <w:rsid w:val="002D58A1"/>
    <w:rsid w:val="002D5ABC"/>
    <w:rsid w:val="002D5F17"/>
    <w:rsid w:val="002D63AC"/>
    <w:rsid w:val="002D6550"/>
    <w:rsid w:val="002D6943"/>
    <w:rsid w:val="002D7036"/>
    <w:rsid w:val="002D7455"/>
    <w:rsid w:val="002D7A85"/>
    <w:rsid w:val="002E00BF"/>
    <w:rsid w:val="002E02A0"/>
    <w:rsid w:val="002E08A5"/>
    <w:rsid w:val="002E0DCF"/>
    <w:rsid w:val="002E0EC3"/>
    <w:rsid w:val="002E1588"/>
    <w:rsid w:val="002E1A34"/>
    <w:rsid w:val="002E1AC5"/>
    <w:rsid w:val="002E1C46"/>
    <w:rsid w:val="002E1D5E"/>
    <w:rsid w:val="002E2026"/>
    <w:rsid w:val="002E22F0"/>
    <w:rsid w:val="002E2982"/>
    <w:rsid w:val="002E2B1B"/>
    <w:rsid w:val="002E305F"/>
    <w:rsid w:val="002E30BB"/>
    <w:rsid w:val="002E3466"/>
    <w:rsid w:val="002E354B"/>
    <w:rsid w:val="002E35C8"/>
    <w:rsid w:val="002E3787"/>
    <w:rsid w:val="002E386D"/>
    <w:rsid w:val="002E3F30"/>
    <w:rsid w:val="002E449B"/>
    <w:rsid w:val="002E4C0D"/>
    <w:rsid w:val="002E4CCE"/>
    <w:rsid w:val="002E4D65"/>
    <w:rsid w:val="002E54B1"/>
    <w:rsid w:val="002E5918"/>
    <w:rsid w:val="002E597C"/>
    <w:rsid w:val="002E5FAC"/>
    <w:rsid w:val="002E6A1F"/>
    <w:rsid w:val="002E7038"/>
    <w:rsid w:val="002E7898"/>
    <w:rsid w:val="002E7AF7"/>
    <w:rsid w:val="002E7BB7"/>
    <w:rsid w:val="002E7D03"/>
    <w:rsid w:val="002E7F16"/>
    <w:rsid w:val="002F013A"/>
    <w:rsid w:val="002F0473"/>
    <w:rsid w:val="002F066D"/>
    <w:rsid w:val="002F0BC0"/>
    <w:rsid w:val="002F11C7"/>
    <w:rsid w:val="002F164A"/>
    <w:rsid w:val="002F1806"/>
    <w:rsid w:val="002F1C4C"/>
    <w:rsid w:val="002F1CC8"/>
    <w:rsid w:val="002F1F76"/>
    <w:rsid w:val="002F3A33"/>
    <w:rsid w:val="002F4E1B"/>
    <w:rsid w:val="002F59D0"/>
    <w:rsid w:val="002F5B2B"/>
    <w:rsid w:val="002F5B4C"/>
    <w:rsid w:val="002F5FD2"/>
    <w:rsid w:val="002F6A6B"/>
    <w:rsid w:val="002F74F1"/>
    <w:rsid w:val="002F758A"/>
    <w:rsid w:val="002F79C2"/>
    <w:rsid w:val="00300139"/>
    <w:rsid w:val="00300B5F"/>
    <w:rsid w:val="00300D25"/>
    <w:rsid w:val="0030224A"/>
    <w:rsid w:val="0030249A"/>
    <w:rsid w:val="003028A6"/>
    <w:rsid w:val="00302951"/>
    <w:rsid w:val="00302C49"/>
    <w:rsid w:val="00302F5C"/>
    <w:rsid w:val="00303364"/>
    <w:rsid w:val="00304F6A"/>
    <w:rsid w:val="003052BB"/>
    <w:rsid w:val="003055A2"/>
    <w:rsid w:val="00305B72"/>
    <w:rsid w:val="00306039"/>
    <w:rsid w:val="00306862"/>
    <w:rsid w:val="00306C8A"/>
    <w:rsid w:val="003100DB"/>
    <w:rsid w:val="003109B8"/>
    <w:rsid w:val="00310A7A"/>
    <w:rsid w:val="00310EB1"/>
    <w:rsid w:val="003115E0"/>
    <w:rsid w:val="00311805"/>
    <w:rsid w:val="00312008"/>
    <w:rsid w:val="003128F7"/>
    <w:rsid w:val="003137B8"/>
    <w:rsid w:val="00313A09"/>
    <w:rsid w:val="00313A67"/>
    <w:rsid w:val="00313B67"/>
    <w:rsid w:val="00314224"/>
    <w:rsid w:val="0031434A"/>
    <w:rsid w:val="0031473A"/>
    <w:rsid w:val="00314BC7"/>
    <w:rsid w:val="00314EBC"/>
    <w:rsid w:val="00315797"/>
    <w:rsid w:val="003159DA"/>
    <w:rsid w:val="00315ED1"/>
    <w:rsid w:val="00315F3C"/>
    <w:rsid w:val="00316267"/>
    <w:rsid w:val="00316AE8"/>
    <w:rsid w:val="00316BF6"/>
    <w:rsid w:val="003171E6"/>
    <w:rsid w:val="00317753"/>
    <w:rsid w:val="00320215"/>
    <w:rsid w:val="0032039D"/>
    <w:rsid w:val="00320472"/>
    <w:rsid w:val="00320556"/>
    <w:rsid w:val="00320A7F"/>
    <w:rsid w:val="00320DBA"/>
    <w:rsid w:val="00320E1F"/>
    <w:rsid w:val="00320E52"/>
    <w:rsid w:val="00320FD6"/>
    <w:rsid w:val="00321C7E"/>
    <w:rsid w:val="0032240E"/>
    <w:rsid w:val="00322562"/>
    <w:rsid w:val="003225DE"/>
    <w:rsid w:val="0032364B"/>
    <w:rsid w:val="003236DE"/>
    <w:rsid w:val="00323907"/>
    <w:rsid w:val="00323ED0"/>
    <w:rsid w:val="003243EB"/>
    <w:rsid w:val="00324489"/>
    <w:rsid w:val="00324C7E"/>
    <w:rsid w:val="00325E0C"/>
    <w:rsid w:val="00325FD4"/>
    <w:rsid w:val="00326788"/>
    <w:rsid w:val="003267FD"/>
    <w:rsid w:val="0032699A"/>
    <w:rsid w:val="00327698"/>
    <w:rsid w:val="00327E86"/>
    <w:rsid w:val="0033008E"/>
    <w:rsid w:val="0033075E"/>
    <w:rsid w:val="0033090B"/>
    <w:rsid w:val="00331343"/>
    <w:rsid w:val="003314DE"/>
    <w:rsid w:val="0033153F"/>
    <w:rsid w:val="003315FD"/>
    <w:rsid w:val="00331950"/>
    <w:rsid w:val="00331B87"/>
    <w:rsid w:val="00333EAD"/>
    <w:rsid w:val="00334064"/>
    <w:rsid w:val="00334717"/>
    <w:rsid w:val="00334A9C"/>
    <w:rsid w:val="003356D6"/>
    <w:rsid w:val="00335F00"/>
    <w:rsid w:val="003365B8"/>
    <w:rsid w:val="003370A8"/>
    <w:rsid w:val="003370D3"/>
    <w:rsid w:val="0033772B"/>
    <w:rsid w:val="00340B05"/>
    <w:rsid w:val="00340DA2"/>
    <w:rsid w:val="00340E0F"/>
    <w:rsid w:val="003410A2"/>
    <w:rsid w:val="00341462"/>
    <w:rsid w:val="00341A4E"/>
    <w:rsid w:val="00341AE3"/>
    <w:rsid w:val="003423B5"/>
    <w:rsid w:val="00342D74"/>
    <w:rsid w:val="00342DBE"/>
    <w:rsid w:val="003430B6"/>
    <w:rsid w:val="00343307"/>
    <w:rsid w:val="00343C0B"/>
    <w:rsid w:val="00343F25"/>
    <w:rsid w:val="00344127"/>
    <w:rsid w:val="003442A9"/>
    <w:rsid w:val="003446CE"/>
    <w:rsid w:val="00344B74"/>
    <w:rsid w:val="00344D7D"/>
    <w:rsid w:val="00344E4C"/>
    <w:rsid w:val="00344EA9"/>
    <w:rsid w:val="003457A2"/>
    <w:rsid w:val="00346899"/>
    <w:rsid w:val="00346C1C"/>
    <w:rsid w:val="00346F75"/>
    <w:rsid w:val="0034785E"/>
    <w:rsid w:val="003509E8"/>
    <w:rsid w:val="00350F82"/>
    <w:rsid w:val="00351556"/>
    <w:rsid w:val="00351769"/>
    <w:rsid w:val="00351BFA"/>
    <w:rsid w:val="00351DDF"/>
    <w:rsid w:val="00351FE9"/>
    <w:rsid w:val="00352490"/>
    <w:rsid w:val="00352788"/>
    <w:rsid w:val="003527B2"/>
    <w:rsid w:val="00352B6A"/>
    <w:rsid w:val="00352BC5"/>
    <w:rsid w:val="00352F3A"/>
    <w:rsid w:val="0035300B"/>
    <w:rsid w:val="0035429C"/>
    <w:rsid w:val="00354410"/>
    <w:rsid w:val="0035599C"/>
    <w:rsid w:val="003600CC"/>
    <w:rsid w:val="003612D4"/>
    <w:rsid w:val="003613EE"/>
    <w:rsid w:val="0036144E"/>
    <w:rsid w:val="00361574"/>
    <w:rsid w:val="0036182C"/>
    <w:rsid w:val="003621A0"/>
    <w:rsid w:val="00364C1E"/>
    <w:rsid w:val="00364E58"/>
    <w:rsid w:val="00365003"/>
    <w:rsid w:val="0036548A"/>
    <w:rsid w:val="00365582"/>
    <w:rsid w:val="00366348"/>
    <w:rsid w:val="00367868"/>
    <w:rsid w:val="00367B11"/>
    <w:rsid w:val="00367BEF"/>
    <w:rsid w:val="00367DEC"/>
    <w:rsid w:val="00370BBB"/>
    <w:rsid w:val="00371222"/>
    <w:rsid w:val="00371433"/>
    <w:rsid w:val="00371739"/>
    <w:rsid w:val="00371B88"/>
    <w:rsid w:val="00371C8B"/>
    <w:rsid w:val="00371F0F"/>
    <w:rsid w:val="003723C2"/>
    <w:rsid w:val="003729D9"/>
    <w:rsid w:val="00372B2E"/>
    <w:rsid w:val="00372FE0"/>
    <w:rsid w:val="003731C9"/>
    <w:rsid w:val="00373246"/>
    <w:rsid w:val="0037347D"/>
    <w:rsid w:val="003739B2"/>
    <w:rsid w:val="00373E1B"/>
    <w:rsid w:val="00374417"/>
    <w:rsid w:val="003751DE"/>
    <w:rsid w:val="00375D97"/>
    <w:rsid w:val="00375DF0"/>
    <w:rsid w:val="00375EDE"/>
    <w:rsid w:val="00376395"/>
    <w:rsid w:val="003769CC"/>
    <w:rsid w:val="0038076A"/>
    <w:rsid w:val="00380E2F"/>
    <w:rsid w:val="0038105B"/>
    <w:rsid w:val="00381145"/>
    <w:rsid w:val="003811D7"/>
    <w:rsid w:val="003812FF"/>
    <w:rsid w:val="00381420"/>
    <w:rsid w:val="00381AAC"/>
    <w:rsid w:val="00382659"/>
    <w:rsid w:val="00382BA2"/>
    <w:rsid w:val="00382F03"/>
    <w:rsid w:val="00383B15"/>
    <w:rsid w:val="00383C14"/>
    <w:rsid w:val="00383DA3"/>
    <w:rsid w:val="00383E04"/>
    <w:rsid w:val="00383F3F"/>
    <w:rsid w:val="00383F5A"/>
    <w:rsid w:val="0038405D"/>
    <w:rsid w:val="003840B2"/>
    <w:rsid w:val="003844D2"/>
    <w:rsid w:val="003846C5"/>
    <w:rsid w:val="00384A2D"/>
    <w:rsid w:val="00384C7C"/>
    <w:rsid w:val="00385122"/>
    <w:rsid w:val="003859A7"/>
    <w:rsid w:val="00385BE7"/>
    <w:rsid w:val="00385DC2"/>
    <w:rsid w:val="00385E78"/>
    <w:rsid w:val="00385F1D"/>
    <w:rsid w:val="00386222"/>
    <w:rsid w:val="003864B2"/>
    <w:rsid w:val="00386CAC"/>
    <w:rsid w:val="00387240"/>
    <w:rsid w:val="003875E9"/>
    <w:rsid w:val="00387878"/>
    <w:rsid w:val="00387E83"/>
    <w:rsid w:val="00390269"/>
    <w:rsid w:val="0039045A"/>
    <w:rsid w:val="00390738"/>
    <w:rsid w:val="00390B31"/>
    <w:rsid w:val="00390FD7"/>
    <w:rsid w:val="003927F5"/>
    <w:rsid w:val="00392A66"/>
    <w:rsid w:val="00393418"/>
    <w:rsid w:val="00393CFF"/>
    <w:rsid w:val="00393F06"/>
    <w:rsid w:val="003941AD"/>
    <w:rsid w:val="003948B3"/>
    <w:rsid w:val="003948EB"/>
    <w:rsid w:val="00394CA4"/>
    <w:rsid w:val="00395178"/>
    <w:rsid w:val="0039528C"/>
    <w:rsid w:val="0039591F"/>
    <w:rsid w:val="003959BB"/>
    <w:rsid w:val="00395DAC"/>
    <w:rsid w:val="003960C5"/>
    <w:rsid w:val="00396643"/>
    <w:rsid w:val="00396A55"/>
    <w:rsid w:val="00396C51"/>
    <w:rsid w:val="00396C68"/>
    <w:rsid w:val="00396D6F"/>
    <w:rsid w:val="00396EDF"/>
    <w:rsid w:val="00397604"/>
    <w:rsid w:val="00397D19"/>
    <w:rsid w:val="00397F44"/>
    <w:rsid w:val="003A010D"/>
    <w:rsid w:val="003A05B5"/>
    <w:rsid w:val="003A08BD"/>
    <w:rsid w:val="003A0F31"/>
    <w:rsid w:val="003A16C1"/>
    <w:rsid w:val="003A1B24"/>
    <w:rsid w:val="003A1CB4"/>
    <w:rsid w:val="003A1DCB"/>
    <w:rsid w:val="003A2340"/>
    <w:rsid w:val="003A234D"/>
    <w:rsid w:val="003A2422"/>
    <w:rsid w:val="003A25C5"/>
    <w:rsid w:val="003A2A16"/>
    <w:rsid w:val="003A2C62"/>
    <w:rsid w:val="003A3018"/>
    <w:rsid w:val="003A3AF1"/>
    <w:rsid w:val="003A3C06"/>
    <w:rsid w:val="003A3D9D"/>
    <w:rsid w:val="003A436D"/>
    <w:rsid w:val="003A5D22"/>
    <w:rsid w:val="003A5D53"/>
    <w:rsid w:val="003A5FC0"/>
    <w:rsid w:val="003A6230"/>
    <w:rsid w:val="003A651E"/>
    <w:rsid w:val="003A67DD"/>
    <w:rsid w:val="003A7553"/>
    <w:rsid w:val="003A7573"/>
    <w:rsid w:val="003A774E"/>
    <w:rsid w:val="003B03EF"/>
    <w:rsid w:val="003B04B4"/>
    <w:rsid w:val="003B06AD"/>
    <w:rsid w:val="003B06C2"/>
    <w:rsid w:val="003B0C6A"/>
    <w:rsid w:val="003B17A0"/>
    <w:rsid w:val="003B1BD9"/>
    <w:rsid w:val="003B27DF"/>
    <w:rsid w:val="003B2CEC"/>
    <w:rsid w:val="003B2FD3"/>
    <w:rsid w:val="003B30AC"/>
    <w:rsid w:val="003B3123"/>
    <w:rsid w:val="003B3EA1"/>
    <w:rsid w:val="003B4563"/>
    <w:rsid w:val="003B47F2"/>
    <w:rsid w:val="003B4876"/>
    <w:rsid w:val="003B54A6"/>
    <w:rsid w:val="003B5628"/>
    <w:rsid w:val="003B570B"/>
    <w:rsid w:val="003B5A16"/>
    <w:rsid w:val="003B5BA5"/>
    <w:rsid w:val="003B5DD3"/>
    <w:rsid w:val="003B6261"/>
    <w:rsid w:val="003B648E"/>
    <w:rsid w:val="003B69B4"/>
    <w:rsid w:val="003B6DB2"/>
    <w:rsid w:val="003B706C"/>
    <w:rsid w:val="003B78D3"/>
    <w:rsid w:val="003B7EB0"/>
    <w:rsid w:val="003B7FFE"/>
    <w:rsid w:val="003C0015"/>
    <w:rsid w:val="003C0BC2"/>
    <w:rsid w:val="003C0C0B"/>
    <w:rsid w:val="003C0E78"/>
    <w:rsid w:val="003C0F5E"/>
    <w:rsid w:val="003C1376"/>
    <w:rsid w:val="003C1C5A"/>
    <w:rsid w:val="003C206E"/>
    <w:rsid w:val="003C337E"/>
    <w:rsid w:val="003C3B81"/>
    <w:rsid w:val="003C3D36"/>
    <w:rsid w:val="003C3EAA"/>
    <w:rsid w:val="003C3F8A"/>
    <w:rsid w:val="003C4486"/>
    <w:rsid w:val="003C4719"/>
    <w:rsid w:val="003C603D"/>
    <w:rsid w:val="003C6442"/>
    <w:rsid w:val="003C655A"/>
    <w:rsid w:val="003C6E5C"/>
    <w:rsid w:val="003C71DC"/>
    <w:rsid w:val="003C76FC"/>
    <w:rsid w:val="003C7A5B"/>
    <w:rsid w:val="003D018A"/>
    <w:rsid w:val="003D0F2C"/>
    <w:rsid w:val="003D11D1"/>
    <w:rsid w:val="003D14DB"/>
    <w:rsid w:val="003D16C8"/>
    <w:rsid w:val="003D171B"/>
    <w:rsid w:val="003D1791"/>
    <w:rsid w:val="003D1CD1"/>
    <w:rsid w:val="003D25FA"/>
    <w:rsid w:val="003D3238"/>
    <w:rsid w:val="003D33C8"/>
    <w:rsid w:val="003D3721"/>
    <w:rsid w:val="003D3B17"/>
    <w:rsid w:val="003D3FC9"/>
    <w:rsid w:val="003D406B"/>
    <w:rsid w:val="003D429A"/>
    <w:rsid w:val="003D461C"/>
    <w:rsid w:val="003D4780"/>
    <w:rsid w:val="003D5A5C"/>
    <w:rsid w:val="003D606C"/>
    <w:rsid w:val="003D684F"/>
    <w:rsid w:val="003D6D6C"/>
    <w:rsid w:val="003D6E4F"/>
    <w:rsid w:val="003D70DA"/>
    <w:rsid w:val="003D75E8"/>
    <w:rsid w:val="003D793D"/>
    <w:rsid w:val="003E00A1"/>
    <w:rsid w:val="003E06F8"/>
    <w:rsid w:val="003E07CA"/>
    <w:rsid w:val="003E1108"/>
    <w:rsid w:val="003E1273"/>
    <w:rsid w:val="003E1372"/>
    <w:rsid w:val="003E1731"/>
    <w:rsid w:val="003E2997"/>
    <w:rsid w:val="003E2D4A"/>
    <w:rsid w:val="003E2F34"/>
    <w:rsid w:val="003E3199"/>
    <w:rsid w:val="003E326E"/>
    <w:rsid w:val="003E347D"/>
    <w:rsid w:val="003E360F"/>
    <w:rsid w:val="003E3CF7"/>
    <w:rsid w:val="003E45D2"/>
    <w:rsid w:val="003E4633"/>
    <w:rsid w:val="003E470C"/>
    <w:rsid w:val="003E471F"/>
    <w:rsid w:val="003E47C3"/>
    <w:rsid w:val="003E5264"/>
    <w:rsid w:val="003E6665"/>
    <w:rsid w:val="003E6CE8"/>
    <w:rsid w:val="003E7653"/>
    <w:rsid w:val="003E7E9D"/>
    <w:rsid w:val="003F0799"/>
    <w:rsid w:val="003F0DB6"/>
    <w:rsid w:val="003F0F32"/>
    <w:rsid w:val="003F0FF8"/>
    <w:rsid w:val="003F178C"/>
    <w:rsid w:val="003F1CCB"/>
    <w:rsid w:val="003F2021"/>
    <w:rsid w:val="003F206D"/>
    <w:rsid w:val="003F2610"/>
    <w:rsid w:val="003F3A0B"/>
    <w:rsid w:val="003F3D8C"/>
    <w:rsid w:val="003F3DE1"/>
    <w:rsid w:val="003F4238"/>
    <w:rsid w:val="003F4AAC"/>
    <w:rsid w:val="003F4D64"/>
    <w:rsid w:val="003F50BF"/>
    <w:rsid w:val="003F527A"/>
    <w:rsid w:val="003F691D"/>
    <w:rsid w:val="003F6B14"/>
    <w:rsid w:val="003F6BB7"/>
    <w:rsid w:val="003F7977"/>
    <w:rsid w:val="003F7EC0"/>
    <w:rsid w:val="0040058C"/>
    <w:rsid w:val="00400AA2"/>
    <w:rsid w:val="00400BDB"/>
    <w:rsid w:val="004011BC"/>
    <w:rsid w:val="004014B9"/>
    <w:rsid w:val="00401C39"/>
    <w:rsid w:val="004022F1"/>
    <w:rsid w:val="0040249E"/>
    <w:rsid w:val="004039A2"/>
    <w:rsid w:val="00403D6C"/>
    <w:rsid w:val="004041DE"/>
    <w:rsid w:val="00404487"/>
    <w:rsid w:val="004045EC"/>
    <w:rsid w:val="00404AE6"/>
    <w:rsid w:val="00404F39"/>
    <w:rsid w:val="0040526D"/>
    <w:rsid w:val="00405282"/>
    <w:rsid w:val="00405344"/>
    <w:rsid w:val="004053F0"/>
    <w:rsid w:val="004053F6"/>
    <w:rsid w:val="00405BD4"/>
    <w:rsid w:val="00405FD4"/>
    <w:rsid w:val="00406B18"/>
    <w:rsid w:val="00407251"/>
    <w:rsid w:val="0040732C"/>
    <w:rsid w:val="00407D28"/>
    <w:rsid w:val="00407DFF"/>
    <w:rsid w:val="004100B1"/>
    <w:rsid w:val="004100FF"/>
    <w:rsid w:val="00410825"/>
    <w:rsid w:val="00410F65"/>
    <w:rsid w:val="0041184B"/>
    <w:rsid w:val="00411C73"/>
    <w:rsid w:val="00411ED0"/>
    <w:rsid w:val="00413416"/>
    <w:rsid w:val="00413935"/>
    <w:rsid w:val="00413A1C"/>
    <w:rsid w:val="0041463B"/>
    <w:rsid w:val="00414D27"/>
    <w:rsid w:val="004154D5"/>
    <w:rsid w:val="00415AF5"/>
    <w:rsid w:val="00415AFF"/>
    <w:rsid w:val="00415C51"/>
    <w:rsid w:val="00415D42"/>
    <w:rsid w:val="00416665"/>
    <w:rsid w:val="00416E9E"/>
    <w:rsid w:val="00416FFF"/>
    <w:rsid w:val="00417050"/>
    <w:rsid w:val="004172DC"/>
    <w:rsid w:val="00417558"/>
    <w:rsid w:val="0041792C"/>
    <w:rsid w:val="00417DB9"/>
    <w:rsid w:val="004202CA"/>
    <w:rsid w:val="004205EC"/>
    <w:rsid w:val="004209A8"/>
    <w:rsid w:val="00420DDE"/>
    <w:rsid w:val="00420EFE"/>
    <w:rsid w:val="00421669"/>
    <w:rsid w:val="004223F6"/>
    <w:rsid w:val="00422508"/>
    <w:rsid w:val="00422A3C"/>
    <w:rsid w:val="00422A84"/>
    <w:rsid w:val="00423D9E"/>
    <w:rsid w:val="00424A84"/>
    <w:rsid w:val="00424F0A"/>
    <w:rsid w:val="0042520C"/>
    <w:rsid w:val="0042596C"/>
    <w:rsid w:val="00425B04"/>
    <w:rsid w:val="00425DC7"/>
    <w:rsid w:val="004260EF"/>
    <w:rsid w:val="00426AD7"/>
    <w:rsid w:val="004272FB"/>
    <w:rsid w:val="0042737A"/>
    <w:rsid w:val="00427B06"/>
    <w:rsid w:val="00430257"/>
    <w:rsid w:val="00430842"/>
    <w:rsid w:val="0043107B"/>
    <w:rsid w:val="00431096"/>
    <w:rsid w:val="004311BE"/>
    <w:rsid w:val="00431700"/>
    <w:rsid w:val="004318AC"/>
    <w:rsid w:val="00431924"/>
    <w:rsid w:val="00431FC5"/>
    <w:rsid w:val="0043309C"/>
    <w:rsid w:val="004338F5"/>
    <w:rsid w:val="0043477A"/>
    <w:rsid w:val="00434A0F"/>
    <w:rsid w:val="00434F92"/>
    <w:rsid w:val="00435B75"/>
    <w:rsid w:val="004372EE"/>
    <w:rsid w:val="00440C6A"/>
    <w:rsid w:val="00440D21"/>
    <w:rsid w:val="004412C1"/>
    <w:rsid w:val="00441458"/>
    <w:rsid w:val="00441530"/>
    <w:rsid w:val="00441B8C"/>
    <w:rsid w:val="004420B1"/>
    <w:rsid w:val="004420D0"/>
    <w:rsid w:val="004422D2"/>
    <w:rsid w:val="00443039"/>
    <w:rsid w:val="0044323B"/>
    <w:rsid w:val="00443B44"/>
    <w:rsid w:val="00443E43"/>
    <w:rsid w:val="00443F68"/>
    <w:rsid w:val="00444221"/>
    <w:rsid w:val="0044458F"/>
    <w:rsid w:val="0044461B"/>
    <w:rsid w:val="004449E9"/>
    <w:rsid w:val="00445859"/>
    <w:rsid w:val="0044596C"/>
    <w:rsid w:val="004459D6"/>
    <w:rsid w:val="00445A2B"/>
    <w:rsid w:val="00445D0C"/>
    <w:rsid w:val="00446635"/>
    <w:rsid w:val="00446AA0"/>
    <w:rsid w:val="00446BD8"/>
    <w:rsid w:val="00446C20"/>
    <w:rsid w:val="0044701A"/>
    <w:rsid w:val="004474AE"/>
    <w:rsid w:val="0044757F"/>
    <w:rsid w:val="00447C2C"/>
    <w:rsid w:val="00447D70"/>
    <w:rsid w:val="0045008F"/>
    <w:rsid w:val="00450390"/>
    <w:rsid w:val="0045099F"/>
    <w:rsid w:val="00450C0C"/>
    <w:rsid w:val="00450C92"/>
    <w:rsid w:val="00451132"/>
    <w:rsid w:val="00451DCC"/>
    <w:rsid w:val="00452047"/>
    <w:rsid w:val="0045207A"/>
    <w:rsid w:val="0045207F"/>
    <w:rsid w:val="0045220D"/>
    <w:rsid w:val="004528E1"/>
    <w:rsid w:val="00452C3A"/>
    <w:rsid w:val="004531B7"/>
    <w:rsid w:val="00453B61"/>
    <w:rsid w:val="004542AA"/>
    <w:rsid w:val="00454787"/>
    <w:rsid w:val="00454809"/>
    <w:rsid w:val="004554BF"/>
    <w:rsid w:val="004555F4"/>
    <w:rsid w:val="0045624E"/>
    <w:rsid w:val="0045648C"/>
    <w:rsid w:val="004567CD"/>
    <w:rsid w:val="00456E72"/>
    <w:rsid w:val="00457015"/>
    <w:rsid w:val="004574D6"/>
    <w:rsid w:val="004579E7"/>
    <w:rsid w:val="00457EBA"/>
    <w:rsid w:val="00460146"/>
    <w:rsid w:val="004604D0"/>
    <w:rsid w:val="00460A5E"/>
    <w:rsid w:val="0046108A"/>
    <w:rsid w:val="0046115B"/>
    <w:rsid w:val="00461ABD"/>
    <w:rsid w:val="00461ACE"/>
    <w:rsid w:val="004623DC"/>
    <w:rsid w:val="00462866"/>
    <w:rsid w:val="00462AB6"/>
    <w:rsid w:val="00462DEF"/>
    <w:rsid w:val="00462EE1"/>
    <w:rsid w:val="00463B3B"/>
    <w:rsid w:val="00463EA1"/>
    <w:rsid w:val="004644E6"/>
    <w:rsid w:val="004649D9"/>
    <w:rsid w:val="004650AD"/>
    <w:rsid w:val="004658BE"/>
    <w:rsid w:val="00465A48"/>
    <w:rsid w:val="00465EC2"/>
    <w:rsid w:val="00466713"/>
    <w:rsid w:val="004677D7"/>
    <w:rsid w:val="0047064B"/>
    <w:rsid w:val="004706AC"/>
    <w:rsid w:val="004707A5"/>
    <w:rsid w:val="00470855"/>
    <w:rsid w:val="00470A03"/>
    <w:rsid w:val="00470EE8"/>
    <w:rsid w:val="00471094"/>
    <w:rsid w:val="00471358"/>
    <w:rsid w:val="00471461"/>
    <w:rsid w:val="00471C1E"/>
    <w:rsid w:val="00473D25"/>
    <w:rsid w:val="00473ED2"/>
    <w:rsid w:val="0047549C"/>
    <w:rsid w:val="004760B8"/>
    <w:rsid w:val="004760DC"/>
    <w:rsid w:val="0048019A"/>
    <w:rsid w:val="004801D0"/>
    <w:rsid w:val="004809C3"/>
    <w:rsid w:val="00480D6A"/>
    <w:rsid w:val="0048152E"/>
    <w:rsid w:val="00481994"/>
    <w:rsid w:val="00482F89"/>
    <w:rsid w:val="00482F8B"/>
    <w:rsid w:val="004833B4"/>
    <w:rsid w:val="00483927"/>
    <w:rsid w:val="00484A07"/>
    <w:rsid w:val="0048568A"/>
    <w:rsid w:val="00485C09"/>
    <w:rsid w:val="00485E00"/>
    <w:rsid w:val="00485E5B"/>
    <w:rsid w:val="004863A9"/>
    <w:rsid w:val="004866B0"/>
    <w:rsid w:val="00486DF0"/>
    <w:rsid w:val="00487452"/>
    <w:rsid w:val="00487FC4"/>
    <w:rsid w:val="004904BC"/>
    <w:rsid w:val="00490718"/>
    <w:rsid w:val="00490A4B"/>
    <w:rsid w:val="00491472"/>
    <w:rsid w:val="00491DDA"/>
    <w:rsid w:val="00491F23"/>
    <w:rsid w:val="00492162"/>
    <w:rsid w:val="004923E9"/>
    <w:rsid w:val="004925F1"/>
    <w:rsid w:val="0049291A"/>
    <w:rsid w:val="00492BBF"/>
    <w:rsid w:val="00493858"/>
    <w:rsid w:val="004938B6"/>
    <w:rsid w:val="0049401C"/>
    <w:rsid w:val="00494069"/>
    <w:rsid w:val="004940AB"/>
    <w:rsid w:val="0049494D"/>
    <w:rsid w:val="00494C59"/>
    <w:rsid w:val="00495118"/>
    <w:rsid w:val="004955F5"/>
    <w:rsid w:val="004956B5"/>
    <w:rsid w:val="00495AC5"/>
    <w:rsid w:val="00495B7F"/>
    <w:rsid w:val="00495F4B"/>
    <w:rsid w:val="0049601B"/>
    <w:rsid w:val="004962AC"/>
    <w:rsid w:val="0049643C"/>
    <w:rsid w:val="004975A8"/>
    <w:rsid w:val="004976D3"/>
    <w:rsid w:val="00497831"/>
    <w:rsid w:val="00497A93"/>
    <w:rsid w:val="00497B56"/>
    <w:rsid w:val="00497D80"/>
    <w:rsid w:val="004A0359"/>
    <w:rsid w:val="004A0458"/>
    <w:rsid w:val="004A0675"/>
    <w:rsid w:val="004A07D6"/>
    <w:rsid w:val="004A0AE1"/>
    <w:rsid w:val="004A12E6"/>
    <w:rsid w:val="004A136D"/>
    <w:rsid w:val="004A16D0"/>
    <w:rsid w:val="004A189B"/>
    <w:rsid w:val="004A1956"/>
    <w:rsid w:val="004A2238"/>
    <w:rsid w:val="004A2C8A"/>
    <w:rsid w:val="004A2CA5"/>
    <w:rsid w:val="004A31AB"/>
    <w:rsid w:val="004A4013"/>
    <w:rsid w:val="004A4077"/>
    <w:rsid w:val="004A4171"/>
    <w:rsid w:val="004A4359"/>
    <w:rsid w:val="004A4F8C"/>
    <w:rsid w:val="004A6236"/>
    <w:rsid w:val="004A64FA"/>
    <w:rsid w:val="004A68A9"/>
    <w:rsid w:val="004A704A"/>
    <w:rsid w:val="004A7259"/>
    <w:rsid w:val="004A7684"/>
    <w:rsid w:val="004A7DEB"/>
    <w:rsid w:val="004B02B0"/>
    <w:rsid w:val="004B076C"/>
    <w:rsid w:val="004B0817"/>
    <w:rsid w:val="004B0A99"/>
    <w:rsid w:val="004B11A3"/>
    <w:rsid w:val="004B11EC"/>
    <w:rsid w:val="004B1402"/>
    <w:rsid w:val="004B1C33"/>
    <w:rsid w:val="004B2435"/>
    <w:rsid w:val="004B26A0"/>
    <w:rsid w:val="004B3733"/>
    <w:rsid w:val="004B382C"/>
    <w:rsid w:val="004B38FE"/>
    <w:rsid w:val="004B392A"/>
    <w:rsid w:val="004B3B49"/>
    <w:rsid w:val="004B4320"/>
    <w:rsid w:val="004B456E"/>
    <w:rsid w:val="004B497B"/>
    <w:rsid w:val="004B50AA"/>
    <w:rsid w:val="004B5100"/>
    <w:rsid w:val="004B69EC"/>
    <w:rsid w:val="004B6D49"/>
    <w:rsid w:val="004B6ECB"/>
    <w:rsid w:val="004B6F74"/>
    <w:rsid w:val="004B72A6"/>
    <w:rsid w:val="004B73F3"/>
    <w:rsid w:val="004B74D4"/>
    <w:rsid w:val="004B780A"/>
    <w:rsid w:val="004B784B"/>
    <w:rsid w:val="004C01A1"/>
    <w:rsid w:val="004C0426"/>
    <w:rsid w:val="004C0D75"/>
    <w:rsid w:val="004C0E58"/>
    <w:rsid w:val="004C0E6C"/>
    <w:rsid w:val="004C1ECF"/>
    <w:rsid w:val="004C22F6"/>
    <w:rsid w:val="004C2984"/>
    <w:rsid w:val="004C3104"/>
    <w:rsid w:val="004C3717"/>
    <w:rsid w:val="004C396B"/>
    <w:rsid w:val="004C3A79"/>
    <w:rsid w:val="004C3D9E"/>
    <w:rsid w:val="004C40D7"/>
    <w:rsid w:val="004C410C"/>
    <w:rsid w:val="004C452C"/>
    <w:rsid w:val="004C4D35"/>
    <w:rsid w:val="004C58DC"/>
    <w:rsid w:val="004C5ED9"/>
    <w:rsid w:val="004C707A"/>
    <w:rsid w:val="004C779D"/>
    <w:rsid w:val="004C77BC"/>
    <w:rsid w:val="004D08F2"/>
    <w:rsid w:val="004D0A1E"/>
    <w:rsid w:val="004D0D06"/>
    <w:rsid w:val="004D1170"/>
    <w:rsid w:val="004D124F"/>
    <w:rsid w:val="004D1E32"/>
    <w:rsid w:val="004D248F"/>
    <w:rsid w:val="004D2521"/>
    <w:rsid w:val="004D2B45"/>
    <w:rsid w:val="004D309F"/>
    <w:rsid w:val="004D30B6"/>
    <w:rsid w:val="004D3158"/>
    <w:rsid w:val="004D3441"/>
    <w:rsid w:val="004D3FC8"/>
    <w:rsid w:val="004D44BA"/>
    <w:rsid w:val="004D472E"/>
    <w:rsid w:val="004D4D61"/>
    <w:rsid w:val="004D5522"/>
    <w:rsid w:val="004D5A48"/>
    <w:rsid w:val="004D5DE5"/>
    <w:rsid w:val="004D5FB7"/>
    <w:rsid w:val="004D6048"/>
    <w:rsid w:val="004D63DB"/>
    <w:rsid w:val="004D64CA"/>
    <w:rsid w:val="004D6EBF"/>
    <w:rsid w:val="004D7227"/>
    <w:rsid w:val="004D733A"/>
    <w:rsid w:val="004D74B1"/>
    <w:rsid w:val="004D7698"/>
    <w:rsid w:val="004E0031"/>
    <w:rsid w:val="004E09F5"/>
    <w:rsid w:val="004E0D21"/>
    <w:rsid w:val="004E12D7"/>
    <w:rsid w:val="004E1608"/>
    <w:rsid w:val="004E1B43"/>
    <w:rsid w:val="004E209D"/>
    <w:rsid w:val="004E28A8"/>
    <w:rsid w:val="004E2EC9"/>
    <w:rsid w:val="004E2FFE"/>
    <w:rsid w:val="004E3474"/>
    <w:rsid w:val="004E40C0"/>
    <w:rsid w:val="004E459B"/>
    <w:rsid w:val="004E52FB"/>
    <w:rsid w:val="004E6667"/>
    <w:rsid w:val="004E6D13"/>
    <w:rsid w:val="004E7176"/>
    <w:rsid w:val="004E7463"/>
    <w:rsid w:val="004E74B0"/>
    <w:rsid w:val="004E7AB0"/>
    <w:rsid w:val="004F02A1"/>
    <w:rsid w:val="004F0874"/>
    <w:rsid w:val="004F0C9A"/>
    <w:rsid w:val="004F0FB0"/>
    <w:rsid w:val="004F159B"/>
    <w:rsid w:val="004F1A4D"/>
    <w:rsid w:val="004F1D7E"/>
    <w:rsid w:val="004F1FBA"/>
    <w:rsid w:val="004F26E1"/>
    <w:rsid w:val="004F2784"/>
    <w:rsid w:val="004F28A1"/>
    <w:rsid w:val="004F28C5"/>
    <w:rsid w:val="004F28CE"/>
    <w:rsid w:val="004F2FA8"/>
    <w:rsid w:val="004F33FF"/>
    <w:rsid w:val="004F3AAB"/>
    <w:rsid w:val="004F3EFE"/>
    <w:rsid w:val="004F3F2C"/>
    <w:rsid w:val="004F47CB"/>
    <w:rsid w:val="004F4A8A"/>
    <w:rsid w:val="004F4F27"/>
    <w:rsid w:val="004F54BD"/>
    <w:rsid w:val="004F5EEE"/>
    <w:rsid w:val="004F62E9"/>
    <w:rsid w:val="004F6449"/>
    <w:rsid w:val="004F67B7"/>
    <w:rsid w:val="004F67CB"/>
    <w:rsid w:val="004F6B37"/>
    <w:rsid w:val="004F6DE3"/>
    <w:rsid w:val="004F7334"/>
    <w:rsid w:val="004F735E"/>
    <w:rsid w:val="004F73B3"/>
    <w:rsid w:val="004F744E"/>
    <w:rsid w:val="004F74E3"/>
    <w:rsid w:val="004F7514"/>
    <w:rsid w:val="004F7DCD"/>
    <w:rsid w:val="00500769"/>
    <w:rsid w:val="00500832"/>
    <w:rsid w:val="005016D0"/>
    <w:rsid w:val="00501C65"/>
    <w:rsid w:val="00501D35"/>
    <w:rsid w:val="00501E4F"/>
    <w:rsid w:val="0050286A"/>
    <w:rsid w:val="00503159"/>
    <w:rsid w:val="00503223"/>
    <w:rsid w:val="0050324C"/>
    <w:rsid w:val="0050327A"/>
    <w:rsid w:val="00503729"/>
    <w:rsid w:val="0050372B"/>
    <w:rsid w:val="0050381A"/>
    <w:rsid w:val="005041D0"/>
    <w:rsid w:val="00504C10"/>
    <w:rsid w:val="0050522D"/>
    <w:rsid w:val="0050575B"/>
    <w:rsid w:val="00505C45"/>
    <w:rsid w:val="00505D91"/>
    <w:rsid w:val="00505E39"/>
    <w:rsid w:val="00506203"/>
    <w:rsid w:val="0050627B"/>
    <w:rsid w:val="00506354"/>
    <w:rsid w:val="00506B03"/>
    <w:rsid w:val="00507AC0"/>
    <w:rsid w:val="00507D1C"/>
    <w:rsid w:val="00510059"/>
    <w:rsid w:val="0051095B"/>
    <w:rsid w:val="00510EB2"/>
    <w:rsid w:val="005115E1"/>
    <w:rsid w:val="005117BD"/>
    <w:rsid w:val="00511A4F"/>
    <w:rsid w:val="00511AC3"/>
    <w:rsid w:val="005126E8"/>
    <w:rsid w:val="00512F50"/>
    <w:rsid w:val="005130C6"/>
    <w:rsid w:val="005132A6"/>
    <w:rsid w:val="005135C9"/>
    <w:rsid w:val="0051371C"/>
    <w:rsid w:val="00513746"/>
    <w:rsid w:val="00513EFF"/>
    <w:rsid w:val="00514782"/>
    <w:rsid w:val="00514B52"/>
    <w:rsid w:val="00514CCD"/>
    <w:rsid w:val="00514F98"/>
    <w:rsid w:val="00515483"/>
    <w:rsid w:val="00515536"/>
    <w:rsid w:val="005167A2"/>
    <w:rsid w:val="0051741E"/>
    <w:rsid w:val="00517944"/>
    <w:rsid w:val="005211D7"/>
    <w:rsid w:val="00521558"/>
    <w:rsid w:val="005216E6"/>
    <w:rsid w:val="00521711"/>
    <w:rsid w:val="00521976"/>
    <w:rsid w:val="00521DAB"/>
    <w:rsid w:val="00521E15"/>
    <w:rsid w:val="005221F7"/>
    <w:rsid w:val="005225E0"/>
    <w:rsid w:val="00523D11"/>
    <w:rsid w:val="00523DD5"/>
    <w:rsid w:val="00523F76"/>
    <w:rsid w:val="00523F89"/>
    <w:rsid w:val="00524360"/>
    <w:rsid w:val="00524777"/>
    <w:rsid w:val="0052524E"/>
    <w:rsid w:val="00525411"/>
    <w:rsid w:val="0052585B"/>
    <w:rsid w:val="0052682F"/>
    <w:rsid w:val="00526F19"/>
    <w:rsid w:val="00527A84"/>
    <w:rsid w:val="00527BAD"/>
    <w:rsid w:val="00527D13"/>
    <w:rsid w:val="0053027B"/>
    <w:rsid w:val="00530341"/>
    <w:rsid w:val="00531216"/>
    <w:rsid w:val="005319CE"/>
    <w:rsid w:val="00531A4E"/>
    <w:rsid w:val="00531AD5"/>
    <w:rsid w:val="00531BB8"/>
    <w:rsid w:val="00532819"/>
    <w:rsid w:val="00532838"/>
    <w:rsid w:val="00532E14"/>
    <w:rsid w:val="0053317F"/>
    <w:rsid w:val="00533258"/>
    <w:rsid w:val="00533860"/>
    <w:rsid w:val="00533A68"/>
    <w:rsid w:val="00534209"/>
    <w:rsid w:val="00534512"/>
    <w:rsid w:val="00534FB3"/>
    <w:rsid w:val="0053550D"/>
    <w:rsid w:val="00535817"/>
    <w:rsid w:val="005360BE"/>
    <w:rsid w:val="00536296"/>
    <w:rsid w:val="005362F6"/>
    <w:rsid w:val="00536507"/>
    <w:rsid w:val="00536A25"/>
    <w:rsid w:val="00536B37"/>
    <w:rsid w:val="00537330"/>
    <w:rsid w:val="00537F4E"/>
    <w:rsid w:val="00540743"/>
    <w:rsid w:val="00540A42"/>
    <w:rsid w:val="00540C7E"/>
    <w:rsid w:val="00540CB1"/>
    <w:rsid w:val="0054119E"/>
    <w:rsid w:val="00541449"/>
    <w:rsid w:val="005417E0"/>
    <w:rsid w:val="005422D4"/>
    <w:rsid w:val="00542F03"/>
    <w:rsid w:val="0054325D"/>
    <w:rsid w:val="00543537"/>
    <w:rsid w:val="0054360B"/>
    <w:rsid w:val="00543904"/>
    <w:rsid w:val="00543D33"/>
    <w:rsid w:val="00544B21"/>
    <w:rsid w:val="0054576B"/>
    <w:rsid w:val="005457A4"/>
    <w:rsid w:val="005458D4"/>
    <w:rsid w:val="0054592B"/>
    <w:rsid w:val="00545A5F"/>
    <w:rsid w:val="00545EDE"/>
    <w:rsid w:val="0054674C"/>
    <w:rsid w:val="005467A6"/>
    <w:rsid w:val="00546859"/>
    <w:rsid w:val="0054693C"/>
    <w:rsid w:val="00546F05"/>
    <w:rsid w:val="00547AEC"/>
    <w:rsid w:val="00547B79"/>
    <w:rsid w:val="00550178"/>
    <w:rsid w:val="00550580"/>
    <w:rsid w:val="00550C2B"/>
    <w:rsid w:val="00550E51"/>
    <w:rsid w:val="005511BB"/>
    <w:rsid w:val="00551508"/>
    <w:rsid w:val="005522FE"/>
    <w:rsid w:val="00552320"/>
    <w:rsid w:val="00552362"/>
    <w:rsid w:val="005527BF"/>
    <w:rsid w:val="00553BA2"/>
    <w:rsid w:val="0055404F"/>
    <w:rsid w:val="00554C58"/>
    <w:rsid w:val="00554E29"/>
    <w:rsid w:val="0055568F"/>
    <w:rsid w:val="00556371"/>
    <w:rsid w:val="00556688"/>
    <w:rsid w:val="00556F44"/>
    <w:rsid w:val="00557515"/>
    <w:rsid w:val="00557A0C"/>
    <w:rsid w:val="00557F15"/>
    <w:rsid w:val="0056005C"/>
    <w:rsid w:val="005608D9"/>
    <w:rsid w:val="00560ADE"/>
    <w:rsid w:val="00561C21"/>
    <w:rsid w:val="00562032"/>
    <w:rsid w:val="005631B0"/>
    <w:rsid w:val="00563404"/>
    <w:rsid w:val="00563E3B"/>
    <w:rsid w:val="005640BB"/>
    <w:rsid w:val="00564358"/>
    <w:rsid w:val="0056456F"/>
    <w:rsid w:val="00564C87"/>
    <w:rsid w:val="005653F2"/>
    <w:rsid w:val="0056688E"/>
    <w:rsid w:val="00566F5A"/>
    <w:rsid w:val="00567436"/>
    <w:rsid w:val="00567D74"/>
    <w:rsid w:val="005700B2"/>
    <w:rsid w:val="00570173"/>
    <w:rsid w:val="0057022A"/>
    <w:rsid w:val="00570394"/>
    <w:rsid w:val="0057042D"/>
    <w:rsid w:val="00570831"/>
    <w:rsid w:val="00570996"/>
    <w:rsid w:val="00570BC8"/>
    <w:rsid w:val="00570F82"/>
    <w:rsid w:val="00571325"/>
    <w:rsid w:val="00571365"/>
    <w:rsid w:val="005713D0"/>
    <w:rsid w:val="00571BFD"/>
    <w:rsid w:val="00571CFD"/>
    <w:rsid w:val="00572464"/>
    <w:rsid w:val="00572B58"/>
    <w:rsid w:val="00572DE8"/>
    <w:rsid w:val="0057304C"/>
    <w:rsid w:val="005730BA"/>
    <w:rsid w:val="00573C21"/>
    <w:rsid w:val="00574482"/>
    <w:rsid w:val="005745DD"/>
    <w:rsid w:val="00575318"/>
    <w:rsid w:val="00575961"/>
    <w:rsid w:val="00575CE1"/>
    <w:rsid w:val="00575D5B"/>
    <w:rsid w:val="00575EFC"/>
    <w:rsid w:val="00576141"/>
    <w:rsid w:val="005767EB"/>
    <w:rsid w:val="0057686E"/>
    <w:rsid w:val="00576CB5"/>
    <w:rsid w:val="00576DA6"/>
    <w:rsid w:val="00576E56"/>
    <w:rsid w:val="00577041"/>
    <w:rsid w:val="00577073"/>
    <w:rsid w:val="00577206"/>
    <w:rsid w:val="0057753A"/>
    <w:rsid w:val="005776F1"/>
    <w:rsid w:val="005778D8"/>
    <w:rsid w:val="00577F22"/>
    <w:rsid w:val="005803AF"/>
    <w:rsid w:val="00580524"/>
    <w:rsid w:val="00580E8C"/>
    <w:rsid w:val="0058297C"/>
    <w:rsid w:val="005836A6"/>
    <w:rsid w:val="00583F4E"/>
    <w:rsid w:val="00584491"/>
    <w:rsid w:val="00584D8A"/>
    <w:rsid w:val="00585AB1"/>
    <w:rsid w:val="005860EE"/>
    <w:rsid w:val="0058616D"/>
    <w:rsid w:val="00586A98"/>
    <w:rsid w:val="00586D69"/>
    <w:rsid w:val="005873C5"/>
    <w:rsid w:val="00587B8D"/>
    <w:rsid w:val="0059115A"/>
    <w:rsid w:val="0059126B"/>
    <w:rsid w:val="0059183D"/>
    <w:rsid w:val="00591C74"/>
    <w:rsid w:val="00592182"/>
    <w:rsid w:val="00592591"/>
    <w:rsid w:val="00592682"/>
    <w:rsid w:val="0059382B"/>
    <w:rsid w:val="005944E3"/>
    <w:rsid w:val="005944E9"/>
    <w:rsid w:val="0059474B"/>
    <w:rsid w:val="00594EBC"/>
    <w:rsid w:val="00595070"/>
    <w:rsid w:val="00595403"/>
    <w:rsid w:val="00595769"/>
    <w:rsid w:val="00595AA8"/>
    <w:rsid w:val="00595CC8"/>
    <w:rsid w:val="00595E93"/>
    <w:rsid w:val="00596946"/>
    <w:rsid w:val="005973ED"/>
    <w:rsid w:val="00597401"/>
    <w:rsid w:val="00597996"/>
    <w:rsid w:val="005A02BF"/>
    <w:rsid w:val="005A02E3"/>
    <w:rsid w:val="005A0A23"/>
    <w:rsid w:val="005A0E4D"/>
    <w:rsid w:val="005A0F6B"/>
    <w:rsid w:val="005A1304"/>
    <w:rsid w:val="005A1737"/>
    <w:rsid w:val="005A1F7A"/>
    <w:rsid w:val="005A20FF"/>
    <w:rsid w:val="005A260E"/>
    <w:rsid w:val="005A2E5E"/>
    <w:rsid w:val="005A2FE0"/>
    <w:rsid w:val="005A3013"/>
    <w:rsid w:val="005A35A6"/>
    <w:rsid w:val="005A3792"/>
    <w:rsid w:val="005A392F"/>
    <w:rsid w:val="005A3D7D"/>
    <w:rsid w:val="005A3E92"/>
    <w:rsid w:val="005A3FBD"/>
    <w:rsid w:val="005A400D"/>
    <w:rsid w:val="005A418C"/>
    <w:rsid w:val="005A48FA"/>
    <w:rsid w:val="005A49CE"/>
    <w:rsid w:val="005A4B08"/>
    <w:rsid w:val="005A51AA"/>
    <w:rsid w:val="005A57CA"/>
    <w:rsid w:val="005A5941"/>
    <w:rsid w:val="005A67DF"/>
    <w:rsid w:val="005A6D8B"/>
    <w:rsid w:val="005A6E81"/>
    <w:rsid w:val="005A77CA"/>
    <w:rsid w:val="005A7CFD"/>
    <w:rsid w:val="005B0083"/>
    <w:rsid w:val="005B00EA"/>
    <w:rsid w:val="005B026F"/>
    <w:rsid w:val="005B02AF"/>
    <w:rsid w:val="005B0720"/>
    <w:rsid w:val="005B0886"/>
    <w:rsid w:val="005B0A6F"/>
    <w:rsid w:val="005B1334"/>
    <w:rsid w:val="005B165D"/>
    <w:rsid w:val="005B1C99"/>
    <w:rsid w:val="005B1D93"/>
    <w:rsid w:val="005B2F2B"/>
    <w:rsid w:val="005B2F92"/>
    <w:rsid w:val="005B3170"/>
    <w:rsid w:val="005B32D2"/>
    <w:rsid w:val="005B37D8"/>
    <w:rsid w:val="005B385A"/>
    <w:rsid w:val="005B3F63"/>
    <w:rsid w:val="005B44E1"/>
    <w:rsid w:val="005B45EC"/>
    <w:rsid w:val="005B4770"/>
    <w:rsid w:val="005B4771"/>
    <w:rsid w:val="005B49E0"/>
    <w:rsid w:val="005B4A21"/>
    <w:rsid w:val="005B4C40"/>
    <w:rsid w:val="005B4CE9"/>
    <w:rsid w:val="005B5432"/>
    <w:rsid w:val="005B56D4"/>
    <w:rsid w:val="005B59FD"/>
    <w:rsid w:val="005B6598"/>
    <w:rsid w:val="005B6DCA"/>
    <w:rsid w:val="005B7DBC"/>
    <w:rsid w:val="005C01C7"/>
    <w:rsid w:val="005C058A"/>
    <w:rsid w:val="005C0857"/>
    <w:rsid w:val="005C1887"/>
    <w:rsid w:val="005C19B7"/>
    <w:rsid w:val="005C1E51"/>
    <w:rsid w:val="005C1EAC"/>
    <w:rsid w:val="005C1F67"/>
    <w:rsid w:val="005C2635"/>
    <w:rsid w:val="005C29F5"/>
    <w:rsid w:val="005C2C45"/>
    <w:rsid w:val="005C2D89"/>
    <w:rsid w:val="005C3164"/>
    <w:rsid w:val="005C3C84"/>
    <w:rsid w:val="005C4138"/>
    <w:rsid w:val="005C48EC"/>
    <w:rsid w:val="005C4B32"/>
    <w:rsid w:val="005C5180"/>
    <w:rsid w:val="005C54D0"/>
    <w:rsid w:val="005C57E1"/>
    <w:rsid w:val="005C67E4"/>
    <w:rsid w:val="005C7291"/>
    <w:rsid w:val="005C76FB"/>
    <w:rsid w:val="005C7D2B"/>
    <w:rsid w:val="005C7D64"/>
    <w:rsid w:val="005C7D89"/>
    <w:rsid w:val="005D0070"/>
    <w:rsid w:val="005D010F"/>
    <w:rsid w:val="005D01D2"/>
    <w:rsid w:val="005D05D8"/>
    <w:rsid w:val="005D0853"/>
    <w:rsid w:val="005D0AEE"/>
    <w:rsid w:val="005D0D0C"/>
    <w:rsid w:val="005D102A"/>
    <w:rsid w:val="005D14F5"/>
    <w:rsid w:val="005D339F"/>
    <w:rsid w:val="005D4901"/>
    <w:rsid w:val="005D561F"/>
    <w:rsid w:val="005D5957"/>
    <w:rsid w:val="005D621E"/>
    <w:rsid w:val="005D64FE"/>
    <w:rsid w:val="005D6B15"/>
    <w:rsid w:val="005D6E2B"/>
    <w:rsid w:val="005D6F18"/>
    <w:rsid w:val="005D737A"/>
    <w:rsid w:val="005D76DA"/>
    <w:rsid w:val="005E094D"/>
    <w:rsid w:val="005E10C6"/>
    <w:rsid w:val="005E1231"/>
    <w:rsid w:val="005E13F8"/>
    <w:rsid w:val="005E1579"/>
    <w:rsid w:val="005E1616"/>
    <w:rsid w:val="005E1683"/>
    <w:rsid w:val="005E16D8"/>
    <w:rsid w:val="005E1709"/>
    <w:rsid w:val="005E183B"/>
    <w:rsid w:val="005E18DD"/>
    <w:rsid w:val="005E1FCB"/>
    <w:rsid w:val="005E2208"/>
    <w:rsid w:val="005E2831"/>
    <w:rsid w:val="005E2DCF"/>
    <w:rsid w:val="005E3033"/>
    <w:rsid w:val="005E3172"/>
    <w:rsid w:val="005E3C5A"/>
    <w:rsid w:val="005E4279"/>
    <w:rsid w:val="005E492E"/>
    <w:rsid w:val="005E4C61"/>
    <w:rsid w:val="005E502A"/>
    <w:rsid w:val="005E58B0"/>
    <w:rsid w:val="005E630F"/>
    <w:rsid w:val="005E6633"/>
    <w:rsid w:val="005E67C5"/>
    <w:rsid w:val="005E6832"/>
    <w:rsid w:val="005E7176"/>
    <w:rsid w:val="005E7ACE"/>
    <w:rsid w:val="005E7B3D"/>
    <w:rsid w:val="005E7F2E"/>
    <w:rsid w:val="005F045C"/>
    <w:rsid w:val="005F047C"/>
    <w:rsid w:val="005F0795"/>
    <w:rsid w:val="005F0818"/>
    <w:rsid w:val="005F0E8D"/>
    <w:rsid w:val="005F18B0"/>
    <w:rsid w:val="005F1D53"/>
    <w:rsid w:val="005F1FA6"/>
    <w:rsid w:val="005F2483"/>
    <w:rsid w:val="005F300F"/>
    <w:rsid w:val="005F3110"/>
    <w:rsid w:val="005F3126"/>
    <w:rsid w:val="005F35B6"/>
    <w:rsid w:val="005F360B"/>
    <w:rsid w:val="005F37EB"/>
    <w:rsid w:val="005F4349"/>
    <w:rsid w:val="005F437C"/>
    <w:rsid w:val="005F45C0"/>
    <w:rsid w:val="005F49F0"/>
    <w:rsid w:val="005F4EA2"/>
    <w:rsid w:val="005F5066"/>
    <w:rsid w:val="005F51C9"/>
    <w:rsid w:val="005F552E"/>
    <w:rsid w:val="005F5606"/>
    <w:rsid w:val="005F5A9A"/>
    <w:rsid w:val="005F6537"/>
    <w:rsid w:val="005F6606"/>
    <w:rsid w:val="005F662C"/>
    <w:rsid w:val="005F7A26"/>
    <w:rsid w:val="00600379"/>
    <w:rsid w:val="0060093E"/>
    <w:rsid w:val="00600FC2"/>
    <w:rsid w:val="00600FE1"/>
    <w:rsid w:val="006015AE"/>
    <w:rsid w:val="00601AA2"/>
    <w:rsid w:val="0060223E"/>
    <w:rsid w:val="00602DBF"/>
    <w:rsid w:val="00603079"/>
    <w:rsid w:val="006039B3"/>
    <w:rsid w:val="006044CE"/>
    <w:rsid w:val="00604C50"/>
    <w:rsid w:val="0060514F"/>
    <w:rsid w:val="00605F46"/>
    <w:rsid w:val="006061F2"/>
    <w:rsid w:val="006062BA"/>
    <w:rsid w:val="00606307"/>
    <w:rsid w:val="00606367"/>
    <w:rsid w:val="00606DB6"/>
    <w:rsid w:val="00606DF4"/>
    <w:rsid w:val="00607397"/>
    <w:rsid w:val="00607C31"/>
    <w:rsid w:val="00610628"/>
    <w:rsid w:val="006108DC"/>
    <w:rsid w:val="00610E26"/>
    <w:rsid w:val="00611BC9"/>
    <w:rsid w:val="00611D4D"/>
    <w:rsid w:val="006120B8"/>
    <w:rsid w:val="00612C57"/>
    <w:rsid w:val="006130BF"/>
    <w:rsid w:val="00613239"/>
    <w:rsid w:val="006135AF"/>
    <w:rsid w:val="00613BCC"/>
    <w:rsid w:val="00614246"/>
    <w:rsid w:val="00614426"/>
    <w:rsid w:val="006147E4"/>
    <w:rsid w:val="00614ABB"/>
    <w:rsid w:val="00614CAD"/>
    <w:rsid w:val="006154EF"/>
    <w:rsid w:val="00615673"/>
    <w:rsid w:val="0061584A"/>
    <w:rsid w:val="00615B78"/>
    <w:rsid w:val="00615BD7"/>
    <w:rsid w:val="00615CB8"/>
    <w:rsid w:val="00615DB0"/>
    <w:rsid w:val="00615EEE"/>
    <w:rsid w:val="00616C0A"/>
    <w:rsid w:val="006170E9"/>
    <w:rsid w:val="00617232"/>
    <w:rsid w:val="00617E79"/>
    <w:rsid w:val="00620731"/>
    <w:rsid w:val="00620756"/>
    <w:rsid w:val="00621597"/>
    <w:rsid w:val="0062161F"/>
    <w:rsid w:val="00621635"/>
    <w:rsid w:val="00621653"/>
    <w:rsid w:val="00621FED"/>
    <w:rsid w:val="006220D3"/>
    <w:rsid w:val="00622AE6"/>
    <w:rsid w:val="00622B17"/>
    <w:rsid w:val="00623390"/>
    <w:rsid w:val="006239DB"/>
    <w:rsid w:val="00623A51"/>
    <w:rsid w:val="0062526A"/>
    <w:rsid w:val="0062578D"/>
    <w:rsid w:val="00625CD9"/>
    <w:rsid w:val="00626CE5"/>
    <w:rsid w:val="0062719A"/>
    <w:rsid w:val="006274DF"/>
    <w:rsid w:val="00627548"/>
    <w:rsid w:val="00627841"/>
    <w:rsid w:val="00627B63"/>
    <w:rsid w:val="006304DA"/>
    <w:rsid w:val="00630509"/>
    <w:rsid w:val="006311E7"/>
    <w:rsid w:val="0063134A"/>
    <w:rsid w:val="00631441"/>
    <w:rsid w:val="0063154B"/>
    <w:rsid w:val="00631C2E"/>
    <w:rsid w:val="00632328"/>
    <w:rsid w:val="0063241F"/>
    <w:rsid w:val="006327CF"/>
    <w:rsid w:val="00632CA4"/>
    <w:rsid w:val="00632F31"/>
    <w:rsid w:val="00633973"/>
    <w:rsid w:val="00633ED4"/>
    <w:rsid w:val="00633F73"/>
    <w:rsid w:val="006340E2"/>
    <w:rsid w:val="0063482C"/>
    <w:rsid w:val="00634BD7"/>
    <w:rsid w:val="006350E5"/>
    <w:rsid w:val="006359BB"/>
    <w:rsid w:val="00635B0F"/>
    <w:rsid w:val="00636808"/>
    <w:rsid w:val="00636EAC"/>
    <w:rsid w:val="00636F18"/>
    <w:rsid w:val="00636F2D"/>
    <w:rsid w:val="006378DE"/>
    <w:rsid w:val="0064004D"/>
    <w:rsid w:val="0064065A"/>
    <w:rsid w:val="00640AAC"/>
    <w:rsid w:val="00640C4A"/>
    <w:rsid w:val="00640DC4"/>
    <w:rsid w:val="00641093"/>
    <w:rsid w:val="006414E2"/>
    <w:rsid w:val="00641826"/>
    <w:rsid w:val="00642411"/>
    <w:rsid w:val="006428FE"/>
    <w:rsid w:val="00642BFB"/>
    <w:rsid w:val="006431B7"/>
    <w:rsid w:val="006437FA"/>
    <w:rsid w:val="00643F3C"/>
    <w:rsid w:val="00644FD9"/>
    <w:rsid w:val="00645271"/>
    <w:rsid w:val="00645E1D"/>
    <w:rsid w:val="00646159"/>
    <w:rsid w:val="00646DA7"/>
    <w:rsid w:val="006474F4"/>
    <w:rsid w:val="00647AE2"/>
    <w:rsid w:val="00650594"/>
    <w:rsid w:val="00650A77"/>
    <w:rsid w:val="00650CAA"/>
    <w:rsid w:val="00652D70"/>
    <w:rsid w:val="00652E36"/>
    <w:rsid w:val="00652EBE"/>
    <w:rsid w:val="00654178"/>
    <w:rsid w:val="00654296"/>
    <w:rsid w:val="00654388"/>
    <w:rsid w:val="00654EA4"/>
    <w:rsid w:val="006551C3"/>
    <w:rsid w:val="00655315"/>
    <w:rsid w:val="0065554F"/>
    <w:rsid w:val="006555A9"/>
    <w:rsid w:val="0065565C"/>
    <w:rsid w:val="0065569E"/>
    <w:rsid w:val="0065572D"/>
    <w:rsid w:val="0065587A"/>
    <w:rsid w:val="00655CC0"/>
    <w:rsid w:val="00655D8B"/>
    <w:rsid w:val="00655F5A"/>
    <w:rsid w:val="006563D9"/>
    <w:rsid w:val="00656E30"/>
    <w:rsid w:val="0065730D"/>
    <w:rsid w:val="0065752F"/>
    <w:rsid w:val="00657AB8"/>
    <w:rsid w:val="00657E36"/>
    <w:rsid w:val="00660B85"/>
    <w:rsid w:val="00660BC6"/>
    <w:rsid w:val="00660F64"/>
    <w:rsid w:val="006615AE"/>
    <w:rsid w:val="00661706"/>
    <w:rsid w:val="00661C91"/>
    <w:rsid w:val="00661DB2"/>
    <w:rsid w:val="00661FD9"/>
    <w:rsid w:val="006624C7"/>
    <w:rsid w:val="00662829"/>
    <w:rsid w:val="00662AE0"/>
    <w:rsid w:val="00663137"/>
    <w:rsid w:val="00663490"/>
    <w:rsid w:val="00663505"/>
    <w:rsid w:val="006635DF"/>
    <w:rsid w:val="00663775"/>
    <w:rsid w:val="00663DE6"/>
    <w:rsid w:val="006643FF"/>
    <w:rsid w:val="0066475B"/>
    <w:rsid w:val="00664B25"/>
    <w:rsid w:val="00665292"/>
    <w:rsid w:val="00665511"/>
    <w:rsid w:val="0066578E"/>
    <w:rsid w:val="00665ADF"/>
    <w:rsid w:val="00665DCD"/>
    <w:rsid w:val="00666849"/>
    <w:rsid w:val="00666C39"/>
    <w:rsid w:val="00667688"/>
    <w:rsid w:val="00667C9B"/>
    <w:rsid w:val="00670BD2"/>
    <w:rsid w:val="006710EC"/>
    <w:rsid w:val="006713E6"/>
    <w:rsid w:val="00672197"/>
    <w:rsid w:val="0067248F"/>
    <w:rsid w:val="0067255E"/>
    <w:rsid w:val="00675360"/>
    <w:rsid w:val="00675512"/>
    <w:rsid w:val="00675F79"/>
    <w:rsid w:val="00676041"/>
    <w:rsid w:val="006767EE"/>
    <w:rsid w:val="00677251"/>
    <w:rsid w:val="0067786F"/>
    <w:rsid w:val="00677ABF"/>
    <w:rsid w:val="00677AC6"/>
    <w:rsid w:val="00680168"/>
    <w:rsid w:val="00680325"/>
    <w:rsid w:val="006808EF"/>
    <w:rsid w:val="00681443"/>
    <w:rsid w:val="0068144C"/>
    <w:rsid w:val="00681CC3"/>
    <w:rsid w:val="00681D97"/>
    <w:rsid w:val="00681F24"/>
    <w:rsid w:val="006830E0"/>
    <w:rsid w:val="0068316D"/>
    <w:rsid w:val="00683624"/>
    <w:rsid w:val="0068394B"/>
    <w:rsid w:val="00683AB2"/>
    <w:rsid w:val="006845E6"/>
    <w:rsid w:val="00684613"/>
    <w:rsid w:val="00684D51"/>
    <w:rsid w:val="00684F4F"/>
    <w:rsid w:val="0068597D"/>
    <w:rsid w:val="00685DE9"/>
    <w:rsid w:val="00685DEE"/>
    <w:rsid w:val="00686371"/>
    <w:rsid w:val="00686BC3"/>
    <w:rsid w:val="00686DB5"/>
    <w:rsid w:val="00687080"/>
    <w:rsid w:val="00687948"/>
    <w:rsid w:val="006901C6"/>
    <w:rsid w:val="00690842"/>
    <w:rsid w:val="00690A3C"/>
    <w:rsid w:val="006913F1"/>
    <w:rsid w:val="00691654"/>
    <w:rsid w:val="0069176B"/>
    <w:rsid w:val="006920D3"/>
    <w:rsid w:val="0069271F"/>
    <w:rsid w:val="00693050"/>
    <w:rsid w:val="00693284"/>
    <w:rsid w:val="0069336E"/>
    <w:rsid w:val="0069433E"/>
    <w:rsid w:val="006944B8"/>
    <w:rsid w:val="0069475F"/>
    <w:rsid w:val="006957AA"/>
    <w:rsid w:val="00695F1F"/>
    <w:rsid w:val="0069671F"/>
    <w:rsid w:val="00696A0E"/>
    <w:rsid w:val="00696DB2"/>
    <w:rsid w:val="00697565"/>
    <w:rsid w:val="0069774C"/>
    <w:rsid w:val="006977CF"/>
    <w:rsid w:val="0069799F"/>
    <w:rsid w:val="00697A07"/>
    <w:rsid w:val="006A00B7"/>
    <w:rsid w:val="006A0613"/>
    <w:rsid w:val="006A0B4D"/>
    <w:rsid w:val="006A0C5A"/>
    <w:rsid w:val="006A0E1E"/>
    <w:rsid w:val="006A1078"/>
    <w:rsid w:val="006A145F"/>
    <w:rsid w:val="006A1750"/>
    <w:rsid w:val="006A1D38"/>
    <w:rsid w:val="006A25B9"/>
    <w:rsid w:val="006A271F"/>
    <w:rsid w:val="006A2CEC"/>
    <w:rsid w:val="006A3082"/>
    <w:rsid w:val="006A33D2"/>
    <w:rsid w:val="006A3D74"/>
    <w:rsid w:val="006A3F03"/>
    <w:rsid w:val="006A5061"/>
    <w:rsid w:val="006A53F8"/>
    <w:rsid w:val="006A55F1"/>
    <w:rsid w:val="006A57A1"/>
    <w:rsid w:val="006A6407"/>
    <w:rsid w:val="006A64AF"/>
    <w:rsid w:val="006A64BF"/>
    <w:rsid w:val="006A684B"/>
    <w:rsid w:val="006A69C7"/>
    <w:rsid w:val="006A6B9E"/>
    <w:rsid w:val="006A73B5"/>
    <w:rsid w:val="006A7690"/>
    <w:rsid w:val="006A7912"/>
    <w:rsid w:val="006A7DA7"/>
    <w:rsid w:val="006B06C0"/>
    <w:rsid w:val="006B09EF"/>
    <w:rsid w:val="006B0D5A"/>
    <w:rsid w:val="006B1343"/>
    <w:rsid w:val="006B1B4A"/>
    <w:rsid w:val="006B2141"/>
    <w:rsid w:val="006B21F7"/>
    <w:rsid w:val="006B3534"/>
    <w:rsid w:val="006B3B07"/>
    <w:rsid w:val="006B3ECB"/>
    <w:rsid w:val="006B4138"/>
    <w:rsid w:val="006B4324"/>
    <w:rsid w:val="006B44F2"/>
    <w:rsid w:val="006B4BDD"/>
    <w:rsid w:val="006B4EB0"/>
    <w:rsid w:val="006B4EFB"/>
    <w:rsid w:val="006B513B"/>
    <w:rsid w:val="006B5A17"/>
    <w:rsid w:val="006B5ACB"/>
    <w:rsid w:val="006B5C2C"/>
    <w:rsid w:val="006B5C87"/>
    <w:rsid w:val="006B6088"/>
    <w:rsid w:val="006B6484"/>
    <w:rsid w:val="006B652B"/>
    <w:rsid w:val="006B6919"/>
    <w:rsid w:val="006B6D11"/>
    <w:rsid w:val="006B6EC9"/>
    <w:rsid w:val="006B7C55"/>
    <w:rsid w:val="006C029B"/>
    <w:rsid w:val="006C031F"/>
    <w:rsid w:val="006C0325"/>
    <w:rsid w:val="006C033A"/>
    <w:rsid w:val="006C07A9"/>
    <w:rsid w:val="006C0C3D"/>
    <w:rsid w:val="006C0F59"/>
    <w:rsid w:val="006C0F6D"/>
    <w:rsid w:val="006C0FAA"/>
    <w:rsid w:val="006C148B"/>
    <w:rsid w:val="006C19C7"/>
    <w:rsid w:val="006C1E3F"/>
    <w:rsid w:val="006C2119"/>
    <w:rsid w:val="006C2324"/>
    <w:rsid w:val="006C25C1"/>
    <w:rsid w:val="006C2CF9"/>
    <w:rsid w:val="006C3AF4"/>
    <w:rsid w:val="006C3ED3"/>
    <w:rsid w:val="006C3F2B"/>
    <w:rsid w:val="006C522A"/>
    <w:rsid w:val="006C5AC3"/>
    <w:rsid w:val="006C629E"/>
    <w:rsid w:val="006C64CB"/>
    <w:rsid w:val="006C6637"/>
    <w:rsid w:val="006C68A0"/>
    <w:rsid w:val="006C6C5F"/>
    <w:rsid w:val="006C70B5"/>
    <w:rsid w:val="006C7C6E"/>
    <w:rsid w:val="006C7E14"/>
    <w:rsid w:val="006D0153"/>
    <w:rsid w:val="006D0499"/>
    <w:rsid w:val="006D0B29"/>
    <w:rsid w:val="006D0D63"/>
    <w:rsid w:val="006D1BD8"/>
    <w:rsid w:val="006D21B8"/>
    <w:rsid w:val="006D28C1"/>
    <w:rsid w:val="006D3090"/>
    <w:rsid w:val="006D35C0"/>
    <w:rsid w:val="006D3994"/>
    <w:rsid w:val="006D3EC4"/>
    <w:rsid w:val="006D48F7"/>
    <w:rsid w:val="006D4B25"/>
    <w:rsid w:val="006D4FFD"/>
    <w:rsid w:val="006D5A39"/>
    <w:rsid w:val="006D6BAF"/>
    <w:rsid w:val="006D7061"/>
    <w:rsid w:val="006D72F6"/>
    <w:rsid w:val="006D7499"/>
    <w:rsid w:val="006D7831"/>
    <w:rsid w:val="006D7DE8"/>
    <w:rsid w:val="006E010D"/>
    <w:rsid w:val="006E09AD"/>
    <w:rsid w:val="006E1FBA"/>
    <w:rsid w:val="006E21F4"/>
    <w:rsid w:val="006E2B10"/>
    <w:rsid w:val="006E2C2B"/>
    <w:rsid w:val="006E2F7E"/>
    <w:rsid w:val="006E3924"/>
    <w:rsid w:val="006E3CE9"/>
    <w:rsid w:val="006E4255"/>
    <w:rsid w:val="006E5073"/>
    <w:rsid w:val="006E520B"/>
    <w:rsid w:val="006E5509"/>
    <w:rsid w:val="006E5965"/>
    <w:rsid w:val="006E5D1D"/>
    <w:rsid w:val="006E5E66"/>
    <w:rsid w:val="006E6528"/>
    <w:rsid w:val="006E6624"/>
    <w:rsid w:val="006E66DD"/>
    <w:rsid w:val="006E7CA8"/>
    <w:rsid w:val="006E7DFE"/>
    <w:rsid w:val="006F0847"/>
    <w:rsid w:val="006F254A"/>
    <w:rsid w:val="006F2EAE"/>
    <w:rsid w:val="006F3446"/>
    <w:rsid w:val="006F3519"/>
    <w:rsid w:val="006F3539"/>
    <w:rsid w:val="006F35F5"/>
    <w:rsid w:val="006F3BE5"/>
    <w:rsid w:val="006F444F"/>
    <w:rsid w:val="006F47F2"/>
    <w:rsid w:val="006F4AA9"/>
    <w:rsid w:val="006F4B8A"/>
    <w:rsid w:val="006F5D66"/>
    <w:rsid w:val="006F5E72"/>
    <w:rsid w:val="006F6AF0"/>
    <w:rsid w:val="006F6C50"/>
    <w:rsid w:val="006F6D4D"/>
    <w:rsid w:val="006F7055"/>
    <w:rsid w:val="006F70DC"/>
    <w:rsid w:val="006F71A7"/>
    <w:rsid w:val="006F72D0"/>
    <w:rsid w:val="006F77AA"/>
    <w:rsid w:val="006F7E16"/>
    <w:rsid w:val="007000B6"/>
    <w:rsid w:val="0070039F"/>
    <w:rsid w:val="007004A6"/>
    <w:rsid w:val="00700632"/>
    <w:rsid w:val="00700D5B"/>
    <w:rsid w:val="00700FEC"/>
    <w:rsid w:val="007011C4"/>
    <w:rsid w:val="007017DC"/>
    <w:rsid w:val="0070218B"/>
    <w:rsid w:val="00702228"/>
    <w:rsid w:val="00702B11"/>
    <w:rsid w:val="00703248"/>
    <w:rsid w:val="00703D9A"/>
    <w:rsid w:val="00704011"/>
    <w:rsid w:val="00704345"/>
    <w:rsid w:val="007045CF"/>
    <w:rsid w:val="007045F6"/>
    <w:rsid w:val="00704747"/>
    <w:rsid w:val="007048CC"/>
    <w:rsid w:val="00704FF4"/>
    <w:rsid w:val="00705103"/>
    <w:rsid w:val="007051B3"/>
    <w:rsid w:val="00705A51"/>
    <w:rsid w:val="00706366"/>
    <w:rsid w:val="0070685B"/>
    <w:rsid w:val="007068F6"/>
    <w:rsid w:val="00706FE5"/>
    <w:rsid w:val="007079C6"/>
    <w:rsid w:val="00707A79"/>
    <w:rsid w:val="00707B7B"/>
    <w:rsid w:val="00707C6D"/>
    <w:rsid w:val="0071033D"/>
    <w:rsid w:val="00710C7A"/>
    <w:rsid w:val="00710EB0"/>
    <w:rsid w:val="007110BD"/>
    <w:rsid w:val="007112E6"/>
    <w:rsid w:val="007118E8"/>
    <w:rsid w:val="00711B89"/>
    <w:rsid w:val="00711CDA"/>
    <w:rsid w:val="00712850"/>
    <w:rsid w:val="00712C9E"/>
    <w:rsid w:val="00712D5D"/>
    <w:rsid w:val="00712EDD"/>
    <w:rsid w:val="00713186"/>
    <w:rsid w:val="00713252"/>
    <w:rsid w:val="007134C9"/>
    <w:rsid w:val="00713ED8"/>
    <w:rsid w:val="00713F51"/>
    <w:rsid w:val="00714852"/>
    <w:rsid w:val="00714D36"/>
    <w:rsid w:val="00715846"/>
    <w:rsid w:val="007164B8"/>
    <w:rsid w:val="00716932"/>
    <w:rsid w:val="00716E9E"/>
    <w:rsid w:val="00717B6A"/>
    <w:rsid w:val="00717FF2"/>
    <w:rsid w:val="00720406"/>
    <w:rsid w:val="00720C60"/>
    <w:rsid w:val="007214B4"/>
    <w:rsid w:val="00721AD2"/>
    <w:rsid w:val="00721F5E"/>
    <w:rsid w:val="007220B7"/>
    <w:rsid w:val="0072268A"/>
    <w:rsid w:val="007229E7"/>
    <w:rsid w:val="0072300B"/>
    <w:rsid w:val="007233D1"/>
    <w:rsid w:val="007235BB"/>
    <w:rsid w:val="00723979"/>
    <w:rsid w:val="00723CF5"/>
    <w:rsid w:val="007240B7"/>
    <w:rsid w:val="007243E2"/>
    <w:rsid w:val="007244FD"/>
    <w:rsid w:val="0072461C"/>
    <w:rsid w:val="007246BF"/>
    <w:rsid w:val="007250B1"/>
    <w:rsid w:val="007253E8"/>
    <w:rsid w:val="00725B9A"/>
    <w:rsid w:val="00726604"/>
    <w:rsid w:val="007272B2"/>
    <w:rsid w:val="007277F5"/>
    <w:rsid w:val="0073043C"/>
    <w:rsid w:val="00730C65"/>
    <w:rsid w:val="00730E5E"/>
    <w:rsid w:val="00730EB3"/>
    <w:rsid w:val="0073180C"/>
    <w:rsid w:val="00731CE1"/>
    <w:rsid w:val="00731EE8"/>
    <w:rsid w:val="007327C1"/>
    <w:rsid w:val="00732AB9"/>
    <w:rsid w:val="00733047"/>
    <w:rsid w:val="007338C4"/>
    <w:rsid w:val="00733B15"/>
    <w:rsid w:val="00733D95"/>
    <w:rsid w:val="00733E8D"/>
    <w:rsid w:val="007346EF"/>
    <w:rsid w:val="007347DA"/>
    <w:rsid w:val="0073646D"/>
    <w:rsid w:val="007367D9"/>
    <w:rsid w:val="00736BCF"/>
    <w:rsid w:val="0073755C"/>
    <w:rsid w:val="007379D1"/>
    <w:rsid w:val="00737FF5"/>
    <w:rsid w:val="00740E74"/>
    <w:rsid w:val="00741355"/>
    <w:rsid w:val="00741D02"/>
    <w:rsid w:val="007422DD"/>
    <w:rsid w:val="0074288B"/>
    <w:rsid w:val="00742CB8"/>
    <w:rsid w:val="0074307F"/>
    <w:rsid w:val="0074325E"/>
    <w:rsid w:val="007435AA"/>
    <w:rsid w:val="007447D6"/>
    <w:rsid w:val="00744A9A"/>
    <w:rsid w:val="007459B5"/>
    <w:rsid w:val="00745BDE"/>
    <w:rsid w:val="00745D42"/>
    <w:rsid w:val="00745E16"/>
    <w:rsid w:val="00746255"/>
    <w:rsid w:val="0074631A"/>
    <w:rsid w:val="007465A4"/>
    <w:rsid w:val="00746700"/>
    <w:rsid w:val="0074680D"/>
    <w:rsid w:val="00746C05"/>
    <w:rsid w:val="00746DDD"/>
    <w:rsid w:val="00746FB8"/>
    <w:rsid w:val="00747155"/>
    <w:rsid w:val="007476A1"/>
    <w:rsid w:val="0075015B"/>
    <w:rsid w:val="007502A1"/>
    <w:rsid w:val="00751186"/>
    <w:rsid w:val="0075118C"/>
    <w:rsid w:val="007511C1"/>
    <w:rsid w:val="00751F16"/>
    <w:rsid w:val="007522D1"/>
    <w:rsid w:val="00752395"/>
    <w:rsid w:val="007523D0"/>
    <w:rsid w:val="00752D68"/>
    <w:rsid w:val="00752DA8"/>
    <w:rsid w:val="007532CA"/>
    <w:rsid w:val="007547CE"/>
    <w:rsid w:val="00754A2F"/>
    <w:rsid w:val="00754E9B"/>
    <w:rsid w:val="00754F05"/>
    <w:rsid w:val="00755CEA"/>
    <w:rsid w:val="00756478"/>
    <w:rsid w:val="00756B5F"/>
    <w:rsid w:val="007578BF"/>
    <w:rsid w:val="00757F86"/>
    <w:rsid w:val="0076084B"/>
    <w:rsid w:val="00760981"/>
    <w:rsid w:val="00761F9B"/>
    <w:rsid w:val="007624BF"/>
    <w:rsid w:val="007627D4"/>
    <w:rsid w:val="00764037"/>
    <w:rsid w:val="00764077"/>
    <w:rsid w:val="00764258"/>
    <w:rsid w:val="00764629"/>
    <w:rsid w:val="007650AF"/>
    <w:rsid w:val="007650D2"/>
    <w:rsid w:val="00765230"/>
    <w:rsid w:val="0076568F"/>
    <w:rsid w:val="00765DB1"/>
    <w:rsid w:val="007663C3"/>
    <w:rsid w:val="00767315"/>
    <w:rsid w:val="0076764A"/>
    <w:rsid w:val="00767B4C"/>
    <w:rsid w:val="00767CC5"/>
    <w:rsid w:val="00767F23"/>
    <w:rsid w:val="00767F85"/>
    <w:rsid w:val="0077088F"/>
    <w:rsid w:val="00770D75"/>
    <w:rsid w:val="007714CA"/>
    <w:rsid w:val="00771904"/>
    <w:rsid w:val="00771FC5"/>
    <w:rsid w:val="00772BA6"/>
    <w:rsid w:val="00772BA9"/>
    <w:rsid w:val="00774114"/>
    <w:rsid w:val="0077414B"/>
    <w:rsid w:val="007743E9"/>
    <w:rsid w:val="00774606"/>
    <w:rsid w:val="007748CB"/>
    <w:rsid w:val="007749AF"/>
    <w:rsid w:val="00774E7D"/>
    <w:rsid w:val="0077551A"/>
    <w:rsid w:val="007755D5"/>
    <w:rsid w:val="007758CC"/>
    <w:rsid w:val="00775958"/>
    <w:rsid w:val="00776A89"/>
    <w:rsid w:val="00776E05"/>
    <w:rsid w:val="00776F47"/>
    <w:rsid w:val="00777344"/>
    <w:rsid w:val="00777524"/>
    <w:rsid w:val="00777F70"/>
    <w:rsid w:val="007804AA"/>
    <w:rsid w:val="0078054A"/>
    <w:rsid w:val="00780A67"/>
    <w:rsid w:val="00780F88"/>
    <w:rsid w:val="00781189"/>
    <w:rsid w:val="00781725"/>
    <w:rsid w:val="00781869"/>
    <w:rsid w:val="00781884"/>
    <w:rsid w:val="00781939"/>
    <w:rsid w:val="0078307C"/>
    <w:rsid w:val="00783182"/>
    <w:rsid w:val="00783199"/>
    <w:rsid w:val="007835FD"/>
    <w:rsid w:val="007843A7"/>
    <w:rsid w:val="007843F9"/>
    <w:rsid w:val="007854C5"/>
    <w:rsid w:val="00785794"/>
    <w:rsid w:val="00785DC2"/>
    <w:rsid w:val="00786FED"/>
    <w:rsid w:val="00787117"/>
    <w:rsid w:val="00787ABC"/>
    <w:rsid w:val="00787C9D"/>
    <w:rsid w:val="007903EF"/>
    <w:rsid w:val="007905E5"/>
    <w:rsid w:val="007907EF"/>
    <w:rsid w:val="00790989"/>
    <w:rsid w:val="00790F54"/>
    <w:rsid w:val="007910E0"/>
    <w:rsid w:val="007911C8"/>
    <w:rsid w:val="007913F1"/>
    <w:rsid w:val="00791535"/>
    <w:rsid w:val="007922B3"/>
    <w:rsid w:val="007924B2"/>
    <w:rsid w:val="0079282B"/>
    <w:rsid w:val="007933F7"/>
    <w:rsid w:val="00793532"/>
    <w:rsid w:val="00793A37"/>
    <w:rsid w:val="007955B8"/>
    <w:rsid w:val="00795CF4"/>
    <w:rsid w:val="00795EE1"/>
    <w:rsid w:val="00796D66"/>
    <w:rsid w:val="00796E71"/>
    <w:rsid w:val="007975E0"/>
    <w:rsid w:val="00797913"/>
    <w:rsid w:val="00797AA9"/>
    <w:rsid w:val="00797ABB"/>
    <w:rsid w:val="00797DC7"/>
    <w:rsid w:val="00797F03"/>
    <w:rsid w:val="007A1477"/>
    <w:rsid w:val="007A17B0"/>
    <w:rsid w:val="007A1A2C"/>
    <w:rsid w:val="007A1B9C"/>
    <w:rsid w:val="007A1C4C"/>
    <w:rsid w:val="007A21B8"/>
    <w:rsid w:val="007A2413"/>
    <w:rsid w:val="007A2AA2"/>
    <w:rsid w:val="007A2C2F"/>
    <w:rsid w:val="007A2C72"/>
    <w:rsid w:val="007A2EAD"/>
    <w:rsid w:val="007A4983"/>
    <w:rsid w:val="007A4AD6"/>
    <w:rsid w:val="007A5096"/>
    <w:rsid w:val="007A59C7"/>
    <w:rsid w:val="007A5E3A"/>
    <w:rsid w:val="007A5E65"/>
    <w:rsid w:val="007A5F67"/>
    <w:rsid w:val="007A6505"/>
    <w:rsid w:val="007A6DFE"/>
    <w:rsid w:val="007A7AE1"/>
    <w:rsid w:val="007B051F"/>
    <w:rsid w:val="007B0CEE"/>
    <w:rsid w:val="007B19C7"/>
    <w:rsid w:val="007B1DA3"/>
    <w:rsid w:val="007B1F25"/>
    <w:rsid w:val="007B33DA"/>
    <w:rsid w:val="007B45C4"/>
    <w:rsid w:val="007B4A57"/>
    <w:rsid w:val="007B4D8D"/>
    <w:rsid w:val="007B529B"/>
    <w:rsid w:val="007B534A"/>
    <w:rsid w:val="007B59EF"/>
    <w:rsid w:val="007B6A4A"/>
    <w:rsid w:val="007B6B6F"/>
    <w:rsid w:val="007B6BCB"/>
    <w:rsid w:val="007B6D1F"/>
    <w:rsid w:val="007B71B9"/>
    <w:rsid w:val="007B7561"/>
    <w:rsid w:val="007C002F"/>
    <w:rsid w:val="007C07F3"/>
    <w:rsid w:val="007C0867"/>
    <w:rsid w:val="007C09F1"/>
    <w:rsid w:val="007C172C"/>
    <w:rsid w:val="007C1881"/>
    <w:rsid w:val="007C1B33"/>
    <w:rsid w:val="007C1B79"/>
    <w:rsid w:val="007C23A9"/>
    <w:rsid w:val="007C29ED"/>
    <w:rsid w:val="007C2B7A"/>
    <w:rsid w:val="007C2C99"/>
    <w:rsid w:val="007C2D2D"/>
    <w:rsid w:val="007C341F"/>
    <w:rsid w:val="007C538F"/>
    <w:rsid w:val="007C57C1"/>
    <w:rsid w:val="007C5BB9"/>
    <w:rsid w:val="007C5C5C"/>
    <w:rsid w:val="007C5EE5"/>
    <w:rsid w:val="007C67E2"/>
    <w:rsid w:val="007C6C3F"/>
    <w:rsid w:val="007C6C43"/>
    <w:rsid w:val="007C7329"/>
    <w:rsid w:val="007D0175"/>
    <w:rsid w:val="007D0423"/>
    <w:rsid w:val="007D0D2E"/>
    <w:rsid w:val="007D0E1A"/>
    <w:rsid w:val="007D0FC7"/>
    <w:rsid w:val="007D0FF6"/>
    <w:rsid w:val="007D110E"/>
    <w:rsid w:val="007D1907"/>
    <w:rsid w:val="007D212F"/>
    <w:rsid w:val="007D232B"/>
    <w:rsid w:val="007D2D9C"/>
    <w:rsid w:val="007D372B"/>
    <w:rsid w:val="007D39B8"/>
    <w:rsid w:val="007D3A01"/>
    <w:rsid w:val="007D4318"/>
    <w:rsid w:val="007D4525"/>
    <w:rsid w:val="007D4830"/>
    <w:rsid w:val="007D484B"/>
    <w:rsid w:val="007D4A87"/>
    <w:rsid w:val="007D4AF2"/>
    <w:rsid w:val="007D4E2E"/>
    <w:rsid w:val="007D532A"/>
    <w:rsid w:val="007D5728"/>
    <w:rsid w:val="007D64F0"/>
    <w:rsid w:val="007D7387"/>
    <w:rsid w:val="007D774B"/>
    <w:rsid w:val="007D7822"/>
    <w:rsid w:val="007D7B0A"/>
    <w:rsid w:val="007E0412"/>
    <w:rsid w:val="007E045D"/>
    <w:rsid w:val="007E0AF4"/>
    <w:rsid w:val="007E1586"/>
    <w:rsid w:val="007E1BF5"/>
    <w:rsid w:val="007E1DE1"/>
    <w:rsid w:val="007E1E25"/>
    <w:rsid w:val="007E1EA1"/>
    <w:rsid w:val="007E24B0"/>
    <w:rsid w:val="007E2507"/>
    <w:rsid w:val="007E2A49"/>
    <w:rsid w:val="007E32C1"/>
    <w:rsid w:val="007E32E3"/>
    <w:rsid w:val="007E375F"/>
    <w:rsid w:val="007E3A3E"/>
    <w:rsid w:val="007E3C7D"/>
    <w:rsid w:val="007E3DC0"/>
    <w:rsid w:val="007E4062"/>
    <w:rsid w:val="007E423D"/>
    <w:rsid w:val="007E4C43"/>
    <w:rsid w:val="007E50D7"/>
    <w:rsid w:val="007E5766"/>
    <w:rsid w:val="007E60D7"/>
    <w:rsid w:val="007E68E5"/>
    <w:rsid w:val="007E6ACC"/>
    <w:rsid w:val="007E6F1A"/>
    <w:rsid w:val="007E7702"/>
    <w:rsid w:val="007F027D"/>
    <w:rsid w:val="007F047A"/>
    <w:rsid w:val="007F0566"/>
    <w:rsid w:val="007F0844"/>
    <w:rsid w:val="007F0A87"/>
    <w:rsid w:val="007F15DB"/>
    <w:rsid w:val="007F1732"/>
    <w:rsid w:val="007F1863"/>
    <w:rsid w:val="007F1E0C"/>
    <w:rsid w:val="007F237F"/>
    <w:rsid w:val="007F23D7"/>
    <w:rsid w:val="007F286B"/>
    <w:rsid w:val="007F2D00"/>
    <w:rsid w:val="007F3522"/>
    <w:rsid w:val="007F3C92"/>
    <w:rsid w:val="007F4991"/>
    <w:rsid w:val="007F4E4E"/>
    <w:rsid w:val="007F4FDB"/>
    <w:rsid w:val="007F572B"/>
    <w:rsid w:val="007F574A"/>
    <w:rsid w:val="007F6166"/>
    <w:rsid w:val="007F64C4"/>
    <w:rsid w:val="007F6594"/>
    <w:rsid w:val="007F6E14"/>
    <w:rsid w:val="007F711D"/>
    <w:rsid w:val="007F74FA"/>
    <w:rsid w:val="007F75BB"/>
    <w:rsid w:val="00800129"/>
    <w:rsid w:val="00800885"/>
    <w:rsid w:val="00801033"/>
    <w:rsid w:val="0080129D"/>
    <w:rsid w:val="00801C32"/>
    <w:rsid w:val="008023B1"/>
    <w:rsid w:val="008034CA"/>
    <w:rsid w:val="008034FB"/>
    <w:rsid w:val="00803B77"/>
    <w:rsid w:val="00803EEC"/>
    <w:rsid w:val="00803FD2"/>
    <w:rsid w:val="0080441C"/>
    <w:rsid w:val="008046BA"/>
    <w:rsid w:val="00804ABD"/>
    <w:rsid w:val="00804ADE"/>
    <w:rsid w:val="00804D53"/>
    <w:rsid w:val="00804DE9"/>
    <w:rsid w:val="008054D4"/>
    <w:rsid w:val="0080655A"/>
    <w:rsid w:val="0080676A"/>
    <w:rsid w:val="0080698F"/>
    <w:rsid w:val="00806BAE"/>
    <w:rsid w:val="00806EB9"/>
    <w:rsid w:val="0080771C"/>
    <w:rsid w:val="00807AAD"/>
    <w:rsid w:val="00807B69"/>
    <w:rsid w:val="0081055F"/>
    <w:rsid w:val="00810650"/>
    <w:rsid w:val="00810A8B"/>
    <w:rsid w:val="00810C37"/>
    <w:rsid w:val="00810CA3"/>
    <w:rsid w:val="00810D68"/>
    <w:rsid w:val="00811DB5"/>
    <w:rsid w:val="00812CA5"/>
    <w:rsid w:val="00812FA7"/>
    <w:rsid w:val="00813096"/>
    <w:rsid w:val="008132E6"/>
    <w:rsid w:val="0081375C"/>
    <w:rsid w:val="00813D60"/>
    <w:rsid w:val="00813E76"/>
    <w:rsid w:val="00814BFD"/>
    <w:rsid w:val="00815D73"/>
    <w:rsid w:val="00816233"/>
    <w:rsid w:val="00816632"/>
    <w:rsid w:val="00816905"/>
    <w:rsid w:val="00816A2F"/>
    <w:rsid w:val="00816FAD"/>
    <w:rsid w:val="008174EA"/>
    <w:rsid w:val="00817EE4"/>
    <w:rsid w:val="008206F7"/>
    <w:rsid w:val="00820883"/>
    <w:rsid w:val="00820C38"/>
    <w:rsid w:val="00820C89"/>
    <w:rsid w:val="008213A2"/>
    <w:rsid w:val="00821449"/>
    <w:rsid w:val="00821A35"/>
    <w:rsid w:val="00822028"/>
    <w:rsid w:val="0082374C"/>
    <w:rsid w:val="0082381C"/>
    <w:rsid w:val="008255F1"/>
    <w:rsid w:val="00825961"/>
    <w:rsid w:val="00825B4D"/>
    <w:rsid w:val="00825BBC"/>
    <w:rsid w:val="00825F82"/>
    <w:rsid w:val="0082628A"/>
    <w:rsid w:val="0082662F"/>
    <w:rsid w:val="00826AC9"/>
    <w:rsid w:val="00826C67"/>
    <w:rsid w:val="00826E28"/>
    <w:rsid w:val="008276EC"/>
    <w:rsid w:val="00827710"/>
    <w:rsid w:val="0083000D"/>
    <w:rsid w:val="008302D0"/>
    <w:rsid w:val="008304B7"/>
    <w:rsid w:val="00830B3B"/>
    <w:rsid w:val="0083118B"/>
    <w:rsid w:val="008314F0"/>
    <w:rsid w:val="00831B4D"/>
    <w:rsid w:val="0083202A"/>
    <w:rsid w:val="0083238F"/>
    <w:rsid w:val="008337BF"/>
    <w:rsid w:val="00833A5F"/>
    <w:rsid w:val="00833DBA"/>
    <w:rsid w:val="00833E50"/>
    <w:rsid w:val="00835101"/>
    <w:rsid w:val="0083520F"/>
    <w:rsid w:val="0083546A"/>
    <w:rsid w:val="0083563B"/>
    <w:rsid w:val="008357FA"/>
    <w:rsid w:val="00835862"/>
    <w:rsid w:val="00835F0E"/>
    <w:rsid w:val="00836713"/>
    <w:rsid w:val="00836BE2"/>
    <w:rsid w:val="00836FBC"/>
    <w:rsid w:val="00837389"/>
    <w:rsid w:val="008375DB"/>
    <w:rsid w:val="00837879"/>
    <w:rsid w:val="008378AC"/>
    <w:rsid w:val="00837916"/>
    <w:rsid w:val="00840DF2"/>
    <w:rsid w:val="008425A1"/>
    <w:rsid w:val="00842CBA"/>
    <w:rsid w:val="00843267"/>
    <w:rsid w:val="00843355"/>
    <w:rsid w:val="00843AAF"/>
    <w:rsid w:val="00843CF0"/>
    <w:rsid w:val="00843EEC"/>
    <w:rsid w:val="00844318"/>
    <w:rsid w:val="0084509E"/>
    <w:rsid w:val="00845124"/>
    <w:rsid w:val="00845E97"/>
    <w:rsid w:val="00846FE1"/>
    <w:rsid w:val="0084700D"/>
    <w:rsid w:val="00847330"/>
    <w:rsid w:val="0084748E"/>
    <w:rsid w:val="00847DC9"/>
    <w:rsid w:val="00847F20"/>
    <w:rsid w:val="0085092D"/>
    <w:rsid w:val="00850D01"/>
    <w:rsid w:val="0085112D"/>
    <w:rsid w:val="00851269"/>
    <w:rsid w:val="00851604"/>
    <w:rsid w:val="00851947"/>
    <w:rsid w:val="00851F89"/>
    <w:rsid w:val="00852137"/>
    <w:rsid w:val="00852729"/>
    <w:rsid w:val="0085277F"/>
    <w:rsid w:val="008531E1"/>
    <w:rsid w:val="0085339E"/>
    <w:rsid w:val="008539D1"/>
    <w:rsid w:val="00853ACE"/>
    <w:rsid w:val="00853B70"/>
    <w:rsid w:val="00853BDC"/>
    <w:rsid w:val="00853CDD"/>
    <w:rsid w:val="00853D4F"/>
    <w:rsid w:val="00854366"/>
    <w:rsid w:val="00854D2C"/>
    <w:rsid w:val="00855304"/>
    <w:rsid w:val="008556D2"/>
    <w:rsid w:val="00856CBD"/>
    <w:rsid w:val="00856DB6"/>
    <w:rsid w:val="008573CE"/>
    <w:rsid w:val="00857475"/>
    <w:rsid w:val="00857866"/>
    <w:rsid w:val="008605C8"/>
    <w:rsid w:val="00860826"/>
    <w:rsid w:val="0086251A"/>
    <w:rsid w:val="0086297B"/>
    <w:rsid w:val="00862A16"/>
    <w:rsid w:val="00862FAC"/>
    <w:rsid w:val="00863115"/>
    <w:rsid w:val="008633A1"/>
    <w:rsid w:val="008634BC"/>
    <w:rsid w:val="008636A6"/>
    <w:rsid w:val="0086416C"/>
    <w:rsid w:val="0086417E"/>
    <w:rsid w:val="0086441F"/>
    <w:rsid w:val="0086469A"/>
    <w:rsid w:val="008647A6"/>
    <w:rsid w:val="00864CE5"/>
    <w:rsid w:val="008656C3"/>
    <w:rsid w:val="008657B1"/>
    <w:rsid w:val="00865D4A"/>
    <w:rsid w:val="00866355"/>
    <w:rsid w:val="00866940"/>
    <w:rsid w:val="00866A2C"/>
    <w:rsid w:val="00866CEF"/>
    <w:rsid w:val="00866F18"/>
    <w:rsid w:val="00866FCC"/>
    <w:rsid w:val="0086748D"/>
    <w:rsid w:val="008674F6"/>
    <w:rsid w:val="00867917"/>
    <w:rsid w:val="00867AF1"/>
    <w:rsid w:val="00867D29"/>
    <w:rsid w:val="008704FF"/>
    <w:rsid w:val="00870739"/>
    <w:rsid w:val="008709F5"/>
    <w:rsid w:val="00870E20"/>
    <w:rsid w:val="00871097"/>
    <w:rsid w:val="008716E9"/>
    <w:rsid w:val="00871E11"/>
    <w:rsid w:val="00872605"/>
    <w:rsid w:val="008728BB"/>
    <w:rsid w:val="00872CA8"/>
    <w:rsid w:val="00873733"/>
    <w:rsid w:val="008737E3"/>
    <w:rsid w:val="00874431"/>
    <w:rsid w:val="00874C10"/>
    <w:rsid w:val="0087540B"/>
    <w:rsid w:val="00875838"/>
    <w:rsid w:val="008769FF"/>
    <w:rsid w:val="00876A61"/>
    <w:rsid w:val="00876FFE"/>
    <w:rsid w:val="008777C4"/>
    <w:rsid w:val="00877D1D"/>
    <w:rsid w:val="00877F05"/>
    <w:rsid w:val="0088001D"/>
    <w:rsid w:val="008801C0"/>
    <w:rsid w:val="0088080C"/>
    <w:rsid w:val="00880F62"/>
    <w:rsid w:val="00881647"/>
    <w:rsid w:val="00881767"/>
    <w:rsid w:val="008818C0"/>
    <w:rsid w:val="00881C09"/>
    <w:rsid w:val="00881ECC"/>
    <w:rsid w:val="00882542"/>
    <w:rsid w:val="008825D9"/>
    <w:rsid w:val="0088268B"/>
    <w:rsid w:val="008833CB"/>
    <w:rsid w:val="008836B7"/>
    <w:rsid w:val="00883A68"/>
    <w:rsid w:val="00883AE9"/>
    <w:rsid w:val="00884FFB"/>
    <w:rsid w:val="00885190"/>
    <w:rsid w:val="00885DF6"/>
    <w:rsid w:val="00885F70"/>
    <w:rsid w:val="00886184"/>
    <w:rsid w:val="00886E4B"/>
    <w:rsid w:val="00887459"/>
    <w:rsid w:val="00887D38"/>
    <w:rsid w:val="0089040B"/>
    <w:rsid w:val="00890F06"/>
    <w:rsid w:val="00891056"/>
    <w:rsid w:val="00891266"/>
    <w:rsid w:val="00891EB8"/>
    <w:rsid w:val="0089248B"/>
    <w:rsid w:val="00892553"/>
    <w:rsid w:val="00892882"/>
    <w:rsid w:val="008928E5"/>
    <w:rsid w:val="00892A37"/>
    <w:rsid w:val="00892C2E"/>
    <w:rsid w:val="0089357A"/>
    <w:rsid w:val="0089381F"/>
    <w:rsid w:val="008938AE"/>
    <w:rsid w:val="00893D46"/>
    <w:rsid w:val="00894823"/>
    <w:rsid w:val="008953F6"/>
    <w:rsid w:val="00895635"/>
    <w:rsid w:val="00895794"/>
    <w:rsid w:val="00896946"/>
    <w:rsid w:val="008969DB"/>
    <w:rsid w:val="00896D73"/>
    <w:rsid w:val="0089744D"/>
    <w:rsid w:val="008976AE"/>
    <w:rsid w:val="008A068F"/>
    <w:rsid w:val="008A07D1"/>
    <w:rsid w:val="008A0D8F"/>
    <w:rsid w:val="008A1A89"/>
    <w:rsid w:val="008A1C9A"/>
    <w:rsid w:val="008A25EB"/>
    <w:rsid w:val="008A27B1"/>
    <w:rsid w:val="008A2A2F"/>
    <w:rsid w:val="008A2AEB"/>
    <w:rsid w:val="008A2B7F"/>
    <w:rsid w:val="008A30D3"/>
    <w:rsid w:val="008A311D"/>
    <w:rsid w:val="008A329B"/>
    <w:rsid w:val="008A3469"/>
    <w:rsid w:val="008A3B00"/>
    <w:rsid w:val="008A3FF7"/>
    <w:rsid w:val="008A4472"/>
    <w:rsid w:val="008A4592"/>
    <w:rsid w:val="008A562E"/>
    <w:rsid w:val="008A5AD8"/>
    <w:rsid w:val="008A6413"/>
    <w:rsid w:val="008A6595"/>
    <w:rsid w:val="008A66A9"/>
    <w:rsid w:val="008A66F7"/>
    <w:rsid w:val="008A6E2A"/>
    <w:rsid w:val="008A7ADF"/>
    <w:rsid w:val="008B016D"/>
    <w:rsid w:val="008B0328"/>
    <w:rsid w:val="008B0663"/>
    <w:rsid w:val="008B1DDF"/>
    <w:rsid w:val="008B1E26"/>
    <w:rsid w:val="008B1FB2"/>
    <w:rsid w:val="008B23E4"/>
    <w:rsid w:val="008B2F32"/>
    <w:rsid w:val="008B31B4"/>
    <w:rsid w:val="008B34F1"/>
    <w:rsid w:val="008B3504"/>
    <w:rsid w:val="008B36A5"/>
    <w:rsid w:val="008B36FD"/>
    <w:rsid w:val="008B3D12"/>
    <w:rsid w:val="008B450F"/>
    <w:rsid w:val="008B460C"/>
    <w:rsid w:val="008B48EB"/>
    <w:rsid w:val="008B4C27"/>
    <w:rsid w:val="008B4E78"/>
    <w:rsid w:val="008B598C"/>
    <w:rsid w:val="008B5B9E"/>
    <w:rsid w:val="008B626D"/>
    <w:rsid w:val="008B6D28"/>
    <w:rsid w:val="008B6DFA"/>
    <w:rsid w:val="008B7405"/>
    <w:rsid w:val="008B763B"/>
    <w:rsid w:val="008C031B"/>
    <w:rsid w:val="008C0BD6"/>
    <w:rsid w:val="008C1533"/>
    <w:rsid w:val="008C188F"/>
    <w:rsid w:val="008C1925"/>
    <w:rsid w:val="008C198D"/>
    <w:rsid w:val="008C19C2"/>
    <w:rsid w:val="008C1FE4"/>
    <w:rsid w:val="008C2D4F"/>
    <w:rsid w:val="008C31F2"/>
    <w:rsid w:val="008C3230"/>
    <w:rsid w:val="008C391E"/>
    <w:rsid w:val="008C3E76"/>
    <w:rsid w:val="008C3FA7"/>
    <w:rsid w:val="008C4383"/>
    <w:rsid w:val="008C4560"/>
    <w:rsid w:val="008C46CA"/>
    <w:rsid w:val="008C46D3"/>
    <w:rsid w:val="008C4772"/>
    <w:rsid w:val="008C4D49"/>
    <w:rsid w:val="008C5D00"/>
    <w:rsid w:val="008C646D"/>
    <w:rsid w:val="008C7069"/>
    <w:rsid w:val="008C70E6"/>
    <w:rsid w:val="008C715C"/>
    <w:rsid w:val="008C79EC"/>
    <w:rsid w:val="008C7AB8"/>
    <w:rsid w:val="008D0724"/>
    <w:rsid w:val="008D0819"/>
    <w:rsid w:val="008D0A8E"/>
    <w:rsid w:val="008D0FDE"/>
    <w:rsid w:val="008D1417"/>
    <w:rsid w:val="008D15A0"/>
    <w:rsid w:val="008D15AA"/>
    <w:rsid w:val="008D1823"/>
    <w:rsid w:val="008D18DD"/>
    <w:rsid w:val="008D1AAE"/>
    <w:rsid w:val="008D1C66"/>
    <w:rsid w:val="008D21EC"/>
    <w:rsid w:val="008D2258"/>
    <w:rsid w:val="008D229A"/>
    <w:rsid w:val="008D22B6"/>
    <w:rsid w:val="008D2B77"/>
    <w:rsid w:val="008D2DBE"/>
    <w:rsid w:val="008D332C"/>
    <w:rsid w:val="008D39F5"/>
    <w:rsid w:val="008D3CBE"/>
    <w:rsid w:val="008D3F6B"/>
    <w:rsid w:val="008D4196"/>
    <w:rsid w:val="008D4697"/>
    <w:rsid w:val="008D4C08"/>
    <w:rsid w:val="008D4CED"/>
    <w:rsid w:val="008D52E4"/>
    <w:rsid w:val="008D564E"/>
    <w:rsid w:val="008D5790"/>
    <w:rsid w:val="008D5EB5"/>
    <w:rsid w:val="008D5F95"/>
    <w:rsid w:val="008D6D7A"/>
    <w:rsid w:val="008D6F89"/>
    <w:rsid w:val="008D74E1"/>
    <w:rsid w:val="008D7903"/>
    <w:rsid w:val="008D7C3C"/>
    <w:rsid w:val="008E0232"/>
    <w:rsid w:val="008E0964"/>
    <w:rsid w:val="008E255D"/>
    <w:rsid w:val="008E2AEF"/>
    <w:rsid w:val="008E3187"/>
    <w:rsid w:val="008E3284"/>
    <w:rsid w:val="008E3C79"/>
    <w:rsid w:val="008E3DD4"/>
    <w:rsid w:val="008E46FC"/>
    <w:rsid w:val="008E4E6A"/>
    <w:rsid w:val="008E5031"/>
    <w:rsid w:val="008E55C5"/>
    <w:rsid w:val="008E608A"/>
    <w:rsid w:val="008E61E4"/>
    <w:rsid w:val="008E649D"/>
    <w:rsid w:val="008E6960"/>
    <w:rsid w:val="008E699F"/>
    <w:rsid w:val="008E6D46"/>
    <w:rsid w:val="008F0193"/>
    <w:rsid w:val="008F0B2B"/>
    <w:rsid w:val="008F0CF5"/>
    <w:rsid w:val="008F127F"/>
    <w:rsid w:val="008F1868"/>
    <w:rsid w:val="008F18C8"/>
    <w:rsid w:val="008F19A8"/>
    <w:rsid w:val="008F1BBA"/>
    <w:rsid w:val="008F1C1A"/>
    <w:rsid w:val="008F20CA"/>
    <w:rsid w:val="008F2892"/>
    <w:rsid w:val="008F2E85"/>
    <w:rsid w:val="008F2F81"/>
    <w:rsid w:val="008F2FE1"/>
    <w:rsid w:val="008F3488"/>
    <w:rsid w:val="008F377C"/>
    <w:rsid w:val="008F4444"/>
    <w:rsid w:val="008F55A0"/>
    <w:rsid w:val="008F63C4"/>
    <w:rsid w:val="008F6B4C"/>
    <w:rsid w:val="008F6F02"/>
    <w:rsid w:val="008F6FE8"/>
    <w:rsid w:val="008F7B2D"/>
    <w:rsid w:val="008F7C7E"/>
    <w:rsid w:val="009001F2"/>
    <w:rsid w:val="00900253"/>
    <w:rsid w:val="00901240"/>
    <w:rsid w:val="0090161B"/>
    <w:rsid w:val="00901900"/>
    <w:rsid w:val="00901954"/>
    <w:rsid w:val="00902101"/>
    <w:rsid w:val="0090218A"/>
    <w:rsid w:val="009026A5"/>
    <w:rsid w:val="0090290F"/>
    <w:rsid w:val="00902B32"/>
    <w:rsid w:val="00902DE7"/>
    <w:rsid w:val="00902E58"/>
    <w:rsid w:val="00903420"/>
    <w:rsid w:val="00904129"/>
    <w:rsid w:val="009044E8"/>
    <w:rsid w:val="0090486B"/>
    <w:rsid w:val="00904EF8"/>
    <w:rsid w:val="00904FBD"/>
    <w:rsid w:val="00905221"/>
    <w:rsid w:val="0090573E"/>
    <w:rsid w:val="009058BC"/>
    <w:rsid w:val="00905B1A"/>
    <w:rsid w:val="00905DC9"/>
    <w:rsid w:val="009061D9"/>
    <w:rsid w:val="00906871"/>
    <w:rsid w:val="00906F70"/>
    <w:rsid w:val="009071CC"/>
    <w:rsid w:val="009076A5"/>
    <w:rsid w:val="009100CE"/>
    <w:rsid w:val="00910750"/>
    <w:rsid w:val="00910A80"/>
    <w:rsid w:val="00910AC0"/>
    <w:rsid w:val="00910B73"/>
    <w:rsid w:val="0091176D"/>
    <w:rsid w:val="009118C0"/>
    <w:rsid w:val="00911AD6"/>
    <w:rsid w:val="00912AB8"/>
    <w:rsid w:val="009142BE"/>
    <w:rsid w:val="00914388"/>
    <w:rsid w:val="00914543"/>
    <w:rsid w:val="0091491D"/>
    <w:rsid w:val="00914E83"/>
    <w:rsid w:val="00915031"/>
    <w:rsid w:val="00915A5F"/>
    <w:rsid w:val="00915AC6"/>
    <w:rsid w:val="00915DA2"/>
    <w:rsid w:val="00915E44"/>
    <w:rsid w:val="009160AC"/>
    <w:rsid w:val="0091657A"/>
    <w:rsid w:val="009168C9"/>
    <w:rsid w:val="009168DF"/>
    <w:rsid w:val="00916991"/>
    <w:rsid w:val="00916BC8"/>
    <w:rsid w:val="00917004"/>
    <w:rsid w:val="009175C2"/>
    <w:rsid w:val="0091779E"/>
    <w:rsid w:val="00917A91"/>
    <w:rsid w:val="00917ED4"/>
    <w:rsid w:val="009208CB"/>
    <w:rsid w:val="00920E54"/>
    <w:rsid w:val="0092165F"/>
    <w:rsid w:val="009226E1"/>
    <w:rsid w:val="009234FB"/>
    <w:rsid w:val="00923B1E"/>
    <w:rsid w:val="00923B2B"/>
    <w:rsid w:val="00923D83"/>
    <w:rsid w:val="009246F8"/>
    <w:rsid w:val="00924720"/>
    <w:rsid w:val="00924DE9"/>
    <w:rsid w:val="00925799"/>
    <w:rsid w:val="00925961"/>
    <w:rsid w:val="0092649C"/>
    <w:rsid w:val="00926A0D"/>
    <w:rsid w:val="00927657"/>
    <w:rsid w:val="00927B2C"/>
    <w:rsid w:val="00927CBE"/>
    <w:rsid w:val="009310D2"/>
    <w:rsid w:val="009313CA"/>
    <w:rsid w:val="009327CE"/>
    <w:rsid w:val="00932F33"/>
    <w:rsid w:val="00933853"/>
    <w:rsid w:val="0093386D"/>
    <w:rsid w:val="00933C78"/>
    <w:rsid w:val="00933E24"/>
    <w:rsid w:val="00934377"/>
    <w:rsid w:val="009345C5"/>
    <w:rsid w:val="00934E9D"/>
    <w:rsid w:val="00935150"/>
    <w:rsid w:val="00935649"/>
    <w:rsid w:val="009359DA"/>
    <w:rsid w:val="00935F7A"/>
    <w:rsid w:val="00936378"/>
    <w:rsid w:val="00936A5A"/>
    <w:rsid w:val="009372C7"/>
    <w:rsid w:val="009376A6"/>
    <w:rsid w:val="009379BA"/>
    <w:rsid w:val="00937A44"/>
    <w:rsid w:val="00937E96"/>
    <w:rsid w:val="009401E3"/>
    <w:rsid w:val="00940515"/>
    <w:rsid w:val="0094051A"/>
    <w:rsid w:val="009405DC"/>
    <w:rsid w:val="00940C5F"/>
    <w:rsid w:val="00940D85"/>
    <w:rsid w:val="00940DB8"/>
    <w:rsid w:val="009410DB"/>
    <w:rsid w:val="00941288"/>
    <w:rsid w:val="0094129E"/>
    <w:rsid w:val="00941F9B"/>
    <w:rsid w:val="00942170"/>
    <w:rsid w:val="0094229D"/>
    <w:rsid w:val="009423CF"/>
    <w:rsid w:val="00942A75"/>
    <w:rsid w:val="00942EC2"/>
    <w:rsid w:val="009432D6"/>
    <w:rsid w:val="00943439"/>
    <w:rsid w:val="0094468B"/>
    <w:rsid w:val="00944A50"/>
    <w:rsid w:val="009453D8"/>
    <w:rsid w:val="00945443"/>
    <w:rsid w:val="009454C1"/>
    <w:rsid w:val="00945552"/>
    <w:rsid w:val="009456C7"/>
    <w:rsid w:val="009456CF"/>
    <w:rsid w:val="009461B7"/>
    <w:rsid w:val="0094681D"/>
    <w:rsid w:val="009468C0"/>
    <w:rsid w:val="00946CEA"/>
    <w:rsid w:val="00946F8D"/>
    <w:rsid w:val="0094764F"/>
    <w:rsid w:val="009479B5"/>
    <w:rsid w:val="00947AB4"/>
    <w:rsid w:val="00947EDD"/>
    <w:rsid w:val="00947F86"/>
    <w:rsid w:val="00947FC5"/>
    <w:rsid w:val="00950585"/>
    <w:rsid w:val="00950F2C"/>
    <w:rsid w:val="00951882"/>
    <w:rsid w:val="0095224F"/>
    <w:rsid w:val="009527AE"/>
    <w:rsid w:val="00952D8C"/>
    <w:rsid w:val="00953133"/>
    <w:rsid w:val="009532EA"/>
    <w:rsid w:val="009536A5"/>
    <w:rsid w:val="009540B7"/>
    <w:rsid w:val="009543B2"/>
    <w:rsid w:val="00954469"/>
    <w:rsid w:val="00955575"/>
    <w:rsid w:val="00955855"/>
    <w:rsid w:val="00955B69"/>
    <w:rsid w:val="00956369"/>
    <w:rsid w:val="009566A5"/>
    <w:rsid w:val="00956C53"/>
    <w:rsid w:val="00957471"/>
    <w:rsid w:val="0096045C"/>
    <w:rsid w:val="009608BC"/>
    <w:rsid w:val="0096090F"/>
    <w:rsid w:val="00960CBE"/>
    <w:rsid w:val="00960CF8"/>
    <w:rsid w:val="00960D70"/>
    <w:rsid w:val="00960F39"/>
    <w:rsid w:val="00961B48"/>
    <w:rsid w:val="009620A6"/>
    <w:rsid w:val="00962D11"/>
    <w:rsid w:val="009640FB"/>
    <w:rsid w:val="00964420"/>
    <w:rsid w:val="00964E83"/>
    <w:rsid w:val="00965250"/>
    <w:rsid w:val="00965576"/>
    <w:rsid w:val="009655BA"/>
    <w:rsid w:val="009658D4"/>
    <w:rsid w:val="00965D74"/>
    <w:rsid w:val="00966214"/>
    <w:rsid w:val="00966901"/>
    <w:rsid w:val="00966908"/>
    <w:rsid w:val="009669E9"/>
    <w:rsid w:val="0096706F"/>
    <w:rsid w:val="00967151"/>
    <w:rsid w:val="00967A64"/>
    <w:rsid w:val="00970346"/>
    <w:rsid w:val="00970B21"/>
    <w:rsid w:val="00970D6A"/>
    <w:rsid w:val="00970E03"/>
    <w:rsid w:val="009713A4"/>
    <w:rsid w:val="00971DAF"/>
    <w:rsid w:val="00971DC9"/>
    <w:rsid w:val="00973258"/>
    <w:rsid w:val="00973259"/>
    <w:rsid w:val="00973763"/>
    <w:rsid w:val="00973868"/>
    <w:rsid w:val="00973A03"/>
    <w:rsid w:val="00973BEC"/>
    <w:rsid w:val="009745E3"/>
    <w:rsid w:val="00974B3A"/>
    <w:rsid w:val="00974C58"/>
    <w:rsid w:val="00974D6D"/>
    <w:rsid w:val="009755EC"/>
    <w:rsid w:val="009757B6"/>
    <w:rsid w:val="009758F3"/>
    <w:rsid w:val="0097602B"/>
    <w:rsid w:val="0097607D"/>
    <w:rsid w:val="009761AF"/>
    <w:rsid w:val="009766CF"/>
    <w:rsid w:val="00976768"/>
    <w:rsid w:val="009767A9"/>
    <w:rsid w:val="00976BFA"/>
    <w:rsid w:val="00976C8F"/>
    <w:rsid w:val="00976D24"/>
    <w:rsid w:val="00976DE0"/>
    <w:rsid w:val="009776B8"/>
    <w:rsid w:val="009776EF"/>
    <w:rsid w:val="00977769"/>
    <w:rsid w:val="00977D3E"/>
    <w:rsid w:val="00977DC2"/>
    <w:rsid w:val="00980058"/>
    <w:rsid w:val="0098039D"/>
    <w:rsid w:val="0098051E"/>
    <w:rsid w:val="00980A24"/>
    <w:rsid w:val="00980AB4"/>
    <w:rsid w:val="00981069"/>
    <w:rsid w:val="00981D08"/>
    <w:rsid w:val="0098287A"/>
    <w:rsid w:val="00982A55"/>
    <w:rsid w:val="00982A6E"/>
    <w:rsid w:val="00983320"/>
    <w:rsid w:val="00983555"/>
    <w:rsid w:val="00983A94"/>
    <w:rsid w:val="00983CE9"/>
    <w:rsid w:val="00983D25"/>
    <w:rsid w:val="009841FA"/>
    <w:rsid w:val="00984924"/>
    <w:rsid w:val="00984A1B"/>
    <w:rsid w:val="009854EE"/>
    <w:rsid w:val="009856BB"/>
    <w:rsid w:val="009856BF"/>
    <w:rsid w:val="009858FD"/>
    <w:rsid w:val="00986DC8"/>
    <w:rsid w:val="0098761F"/>
    <w:rsid w:val="00987708"/>
    <w:rsid w:val="00987AB4"/>
    <w:rsid w:val="0099032F"/>
    <w:rsid w:val="009910BA"/>
    <w:rsid w:val="00991B3A"/>
    <w:rsid w:val="009920BB"/>
    <w:rsid w:val="0099280C"/>
    <w:rsid w:val="00993ACB"/>
    <w:rsid w:val="009959D4"/>
    <w:rsid w:val="00995ADB"/>
    <w:rsid w:val="00995C3E"/>
    <w:rsid w:val="00995FAE"/>
    <w:rsid w:val="00995FFC"/>
    <w:rsid w:val="0099667A"/>
    <w:rsid w:val="0099688D"/>
    <w:rsid w:val="009971F4"/>
    <w:rsid w:val="0099730A"/>
    <w:rsid w:val="0099732B"/>
    <w:rsid w:val="0099756F"/>
    <w:rsid w:val="0099785D"/>
    <w:rsid w:val="00997D2D"/>
    <w:rsid w:val="00997ECA"/>
    <w:rsid w:val="009A0334"/>
    <w:rsid w:val="009A083B"/>
    <w:rsid w:val="009A0A94"/>
    <w:rsid w:val="009A170E"/>
    <w:rsid w:val="009A177C"/>
    <w:rsid w:val="009A1982"/>
    <w:rsid w:val="009A1F73"/>
    <w:rsid w:val="009A1FCD"/>
    <w:rsid w:val="009A2611"/>
    <w:rsid w:val="009A2735"/>
    <w:rsid w:val="009A2752"/>
    <w:rsid w:val="009A35E7"/>
    <w:rsid w:val="009A380A"/>
    <w:rsid w:val="009A3BEE"/>
    <w:rsid w:val="009A3FD8"/>
    <w:rsid w:val="009A44C0"/>
    <w:rsid w:val="009A52BE"/>
    <w:rsid w:val="009A583D"/>
    <w:rsid w:val="009A58E9"/>
    <w:rsid w:val="009A596D"/>
    <w:rsid w:val="009A59F8"/>
    <w:rsid w:val="009A6390"/>
    <w:rsid w:val="009A6511"/>
    <w:rsid w:val="009A6525"/>
    <w:rsid w:val="009A6A0E"/>
    <w:rsid w:val="009A7149"/>
    <w:rsid w:val="009A7968"/>
    <w:rsid w:val="009A7D42"/>
    <w:rsid w:val="009A7E9B"/>
    <w:rsid w:val="009B0351"/>
    <w:rsid w:val="009B0400"/>
    <w:rsid w:val="009B0BBA"/>
    <w:rsid w:val="009B1341"/>
    <w:rsid w:val="009B2139"/>
    <w:rsid w:val="009B2458"/>
    <w:rsid w:val="009B24F0"/>
    <w:rsid w:val="009B256A"/>
    <w:rsid w:val="009B28E3"/>
    <w:rsid w:val="009B3849"/>
    <w:rsid w:val="009B41A2"/>
    <w:rsid w:val="009B4417"/>
    <w:rsid w:val="009B4A3E"/>
    <w:rsid w:val="009B4CD0"/>
    <w:rsid w:val="009B5091"/>
    <w:rsid w:val="009B5135"/>
    <w:rsid w:val="009B5598"/>
    <w:rsid w:val="009B55BF"/>
    <w:rsid w:val="009B5879"/>
    <w:rsid w:val="009B5B1B"/>
    <w:rsid w:val="009B5CB5"/>
    <w:rsid w:val="009B5DA3"/>
    <w:rsid w:val="009B651B"/>
    <w:rsid w:val="009B66D3"/>
    <w:rsid w:val="009B6C40"/>
    <w:rsid w:val="009B736C"/>
    <w:rsid w:val="009B7742"/>
    <w:rsid w:val="009B783A"/>
    <w:rsid w:val="009B7A4C"/>
    <w:rsid w:val="009C006C"/>
    <w:rsid w:val="009C12B8"/>
    <w:rsid w:val="009C1304"/>
    <w:rsid w:val="009C1CB2"/>
    <w:rsid w:val="009C1CDC"/>
    <w:rsid w:val="009C21CC"/>
    <w:rsid w:val="009C2A34"/>
    <w:rsid w:val="009C347D"/>
    <w:rsid w:val="009C37DB"/>
    <w:rsid w:val="009C3F27"/>
    <w:rsid w:val="009C4F19"/>
    <w:rsid w:val="009C5929"/>
    <w:rsid w:val="009C616D"/>
    <w:rsid w:val="009C6215"/>
    <w:rsid w:val="009C6A6E"/>
    <w:rsid w:val="009C6AD2"/>
    <w:rsid w:val="009C6DD2"/>
    <w:rsid w:val="009C706B"/>
    <w:rsid w:val="009C70F7"/>
    <w:rsid w:val="009C7171"/>
    <w:rsid w:val="009C7367"/>
    <w:rsid w:val="009C7B0A"/>
    <w:rsid w:val="009C7BEC"/>
    <w:rsid w:val="009C7CAA"/>
    <w:rsid w:val="009C7EBD"/>
    <w:rsid w:val="009C7FC1"/>
    <w:rsid w:val="009D0A21"/>
    <w:rsid w:val="009D0ADA"/>
    <w:rsid w:val="009D0D52"/>
    <w:rsid w:val="009D16CF"/>
    <w:rsid w:val="009D1C58"/>
    <w:rsid w:val="009D1EC4"/>
    <w:rsid w:val="009D1F72"/>
    <w:rsid w:val="009D20EF"/>
    <w:rsid w:val="009D26EC"/>
    <w:rsid w:val="009D2A9D"/>
    <w:rsid w:val="009D2B6A"/>
    <w:rsid w:val="009D2BD0"/>
    <w:rsid w:val="009D2F97"/>
    <w:rsid w:val="009D353C"/>
    <w:rsid w:val="009D3D05"/>
    <w:rsid w:val="009D3EC5"/>
    <w:rsid w:val="009D40D4"/>
    <w:rsid w:val="009D4A09"/>
    <w:rsid w:val="009D4AD2"/>
    <w:rsid w:val="009D4BD9"/>
    <w:rsid w:val="009D5164"/>
    <w:rsid w:val="009D5B30"/>
    <w:rsid w:val="009D6858"/>
    <w:rsid w:val="009D6B34"/>
    <w:rsid w:val="009D6C15"/>
    <w:rsid w:val="009D763D"/>
    <w:rsid w:val="009D76E3"/>
    <w:rsid w:val="009D7741"/>
    <w:rsid w:val="009D79A6"/>
    <w:rsid w:val="009D7BD1"/>
    <w:rsid w:val="009E04A2"/>
    <w:rsid w:val="009E0569"/>
    <w:rsid w:val="009E05A7"/>
    <w:rsid w:val="009E05E2"/>
    <w:rsid w:val="009E0C80"/>
    <w:rsid w:val="009E1722"/>
    <w:rsid w:val="009E1A15"/>
    <w:rsid w:val="009E1EF0"/>
    <w:rsid w:val="009E23F5"/>
    <w:rsid w:val="009E252B"/>
    <w:rsid w:val="009E300E"/>
    <w:rsid w:val="009E31B3"/>
    <w:rsid w:val="009E3940"/>
    <w:rsid w:val="009E4036"/>
    <w:rsid w:val="009E4FF0"/>
    <w:rsid w:val="009E54EF"/>
    <w:rsid w:val="009E6498"/>
    <w:rsid w:val="009E68E8"/>
    <w:rsid w:val="009E6F61"/>
    <w:rsid w:val="009E700D"/>
    <w:rsid w:val="009E75A2"/>
    <w:rsid w:val="009E7845"/>
    <w:rsid w:val="009E7AE2"/>
    <w:rsid w:val="009E7B65"/>
    <w:rsid w:val="009F0CDD"/>
    <w:rsid w:val="009F0DF7"/>
    <w:rsid w:val="009F0F4B"/>
    <w:rsid w:val="009F135E"/>
    <w:rsid w:val="009F2BA4"/>
    <w:rsid w:val="009F30DE"/>
    <w:rsid w:val="009F3AE3"/>
    <w:rsid w:val="009F3E4B"/>
    <w:rsid w:val="009F42F4"/>
    <w:rsid w:val="009F4BE4"/>
    <w:rsid w:val="009F50E8"/>
    <w:rsid w:val="009F541C"/>
    <w:rsid w:val="009F572A"/>
    <w:rsid w:val="009F5880"/>
    <w:rsid w:val="009F6598"/>
    <w:rsid w:val="009F66AF"/>
    <w:rsid w:val="009F6E03"/>
    <w:rsid w:val="009F7617"/>
    <w:rsid w:val="009F7DA3"/>
    <w:rsid w:val="009F7DA5"/>
    <w:rsid w:val="00A004FD"/>
    <w:rsid w:val="00A00943"/>
    <w:rsid w:val="00A016A7"/>
    <w:rsid w:val="00A01726"/>
    <w:rsid w:val="00A017C0"/>
    <w:rsid w:val="00A017C4"/>
    <w:rsid w:val="00A026E6"/>
    <w:rsid w:val="00A02A78"/>
    <w:rsid w:val="00A03C29"/>
    <w:rsid w:val="00A03FF6"/>
    <w:rsid w:val="00A040A2"/>
    <w:rsid w:val="00A04258"/>
    <w:rsid w:val="00A04613"/>
    <w:rsid w:val="00A0494F"/>
    <w:rsid w:val="00A04AF6"/>
    <w:rsid w:val="00A04E0A"/>
    <w:rsid w:val="00A04F2B"/>
    <w:rsid w:val="00A05426"/>
    <w:rsid w:val="00A06669"/>
    <w:rsid w:val="00A06772"/>
    <w:rsid w:val="00A06E9A"/>
    <w:rsid w:val="00A07073"/>
    <w:rsid w:val="00A07A72"/>
    <w:rsid w:val="00A10B12"/>
    <w:rsid w:val="00A10B2B"/>
    <w:rsid w:val="00A11409"/>
    <w:rsid w:val="00A11B42"/>
    <w:rsid w:val="00A1214B"/>
    <w:rsid w:val="00A1247A"/>
    <w:rsid w:val="00A12581"/>
    <w:rsid w:val="00A12F87"/>
    <w:rsid w:val="00A1309C"/>
    <w:rsid w:val="00A131D5"/>
    <w:rsid w:val="00A1355C"/>
    <w:rsid w:val="00A13864"/>
    <w:rsid w:val="00A13CF3"/>
    <w:rsid w:val="00A13E09"/>
    <w:rsid w:val="00A145C8"/>
    <w:rsid w:val="00A14AAE"/>
    <w:rsid w:val="00A15F88"/>
    <w:rsid w:val="00A162E5"/>
    <w:rsid w:val="00A163B3"/>
    <w:rsid w:val="00A16A75"/>
    <w:rsid w:val="00A16F53"/>
    <w:rsid w:val="00A17366"/>
    <w:rsid w:val="00A17420"/>
    <w:rsid w:val="00A175DB"/>
    <w:rsid w:val="00A17CC9"/>
    <w:rsid w:val="00A2029D"/>
    <w:rsid w:val="00A2037D"/>
    <w:rsid w:val="00A20652"/>
    <w:rsid w:val="00A20C65"/>
    <w:rsid w:val="00A2115A"/>
    <w:rsid w:val="00A22D4A"/>
    <w:rsid w:val="00A22EE4"/>
    <w:rsid w:val="00A22FC3"/>
    <w:rsid w:val="00A23DFA"/>
    <w:rsid w:val="00A24014"/>
    <w:rsid w:val="00A24384"/>
    <w:rsid w:val="00A249F8"/>
    <w:rsid w:val="00A251D5"/>
    <w:rsid w:val="00A26B1A"/>
    <w:rsid w:val="00A26C42"/>
    <w:rsid w:val="00A26C97"/>
    <w:rsid w:val="00A26E4D"/>
    <w:rsid w:val="00A27601"/>
    <w:rsid w:val="00A27C90"/>
    <w:rsid w:val="00A27E74"/>
    <w:rsid w:val="00A27FED"/>
    <w:rsid w:val="00A30A79"/>
    <w:rsid w:val="00A30CEE"/>
    <w:rsid w:val="00A3132A"/>
    <w:rsid w:val="00A3173F"/>
    <w:rsid w:val="00A31E32"/>
    <w:rsid w:val="00A31F3A"/>
    <w:rsid w:val="00A32665"/>
    <w:rsid w:val="00A327DE"/>
    <w:rsid w:val="00A327E4"/>
    <w:rsid w:val="00A33842"/>
    <w:rsid w:val="00A33CFF"/>
    <w:rsid w:val="00A3405A"/>
    <w:rsid w:val="00A34172"/>
    <w:rsid w:val="00A3431F"/>
    <w:rsid w:val="00A34840"/>
    <w:rsid w:val="00A34A59"/>
    <w:rsid w:val="00A34BD6"/>
    <w:rsid w:val="00A34BD9"/>
    <w:rsid w:val="00A34D5C"/>
    <w:rsid w:val="00A35513"/>
    <w:rsid w:val="00A35591"/>
    <w:rsid w:val="00A35E3B"/>
    <w:rsid w:val="00A36374"/>
    <w:rsid w:val="00A3680D"/>
    <w:rsid w:val="00A3690C"/>
    <w:rsid w:val="00A36D3B"/>
    <w:rsid w:val="00A36D3E"/>
    <w:rsid w:val="00A3712A"/>
    <w:rsid w:val="00A37187"/>
    <w:rsid w:val="00A3780D"/>
    <w:rsid w:val="00A37AA9"/>
    <w:rsid w:val="00A4039D"/>
    <w:rsid w:val="00A40A5A"/>
    <w:rsid w:val="00A40DA5"/>
    <w:rsid w:val="00A40FA3"/>
    <w:rsid w:val="00A4156E"/>
    <w:rsid w:val="00A41DE1"/>
    <w:rsid w:val="00A42847"/>
    <w:rsid w:val="00A42D4B"/>
    <w:rsid w:val="00A4331A"/>
    <w:rsid w:val="00A438A0"/>
    <w:rsid w:val="00A43C40"/>
    <w:rsid w:val="00A44373"/>
    <w:rsid w:val="00A450AB"/>
    <w:rsid w:val="00A45380"/>
    <w:rsid w:val="00A45C44"/>
    <w:rsid w:val="00A45DDB"/>
    <w:rsid w:val="00A46AA2"/>
    <w:rsid w:val="00A470F1"/>
    <w:rsid w:val="00A474BF"/>
    <w:rsid w:val="00A478DF"/>
    <w:rsid w:val="00A479D1"/>
    <w:rsid w:val="00A47A16"/>
    <w:rsid w:val="00A47ED6"/>
    <w:rsid w:val="00A51089"/>
    <w:rsid w:val="00A51772"/>
    <w:rsid w:val="00A51A10"/>
    <w:rsid w:val="00A51E44"/>
    <w:rsid w:val="00A51E79"/>
    <w:rsid w:val="00A51FD6"/>
    <w:rsid w:val="00A52312"/>
    <w:rsid w:val="00A52364"/>
    <w:rsid w:val="00A5242E"/>
    <w:rsid w:val="00A5272F"/>
    <w:rsid w:val="00A52C2D"/>
    <w:rsid w:val="00A52DCD"/>
    <w:rsid w:val="00A5313F"/>
    <w:rsid w:val="00A533E8"/>
    <w:rsid w:val="00A5384C"/>
    <w:rsid w:val="00A539CA"/>
    <w:rsid w:val="00A53BB0"/>
    <w:rsid w:val="00A53BE2"/>
    <w:rsid w:val="00A54D25"/>
    <w:rsid w:val="00A5555A"/>
    <w:rsid w:val="00A55A29"/>
    <w:rsid w:val="00A55CE0"/>
    <w:rsid w:val="00A5613D"/>
    <w:rsid w:val="00A568BC"/>
    <w:rsid w:val="00A56DA2"/>
    <w:rsid w:val="00A5760F"/>
    <w:rsid w:val="00A57918"/>
    <w:rsid w:val="00A57A89"/>
    <w:rsid w:val="00A57D2C"/>
    <w:rsid w:val="00A57DB9"/>
    <w:rsid w:val="00A604FA"/>
    <w:rsid w:val="00A605D4"/>
    <w:rsid w:val="00A614F1"/>
    <w:rsid w:val="00A6172E"/>
    <w:rsid w:val="00A617ED"/>
    <w:rsid w:val="00A61D30"/>
    <w:rsid w:val="00A62084"/>
    <w:rsid w:val="00A6264D"/>
    <w:rsid w:val="00A631C1"/>
    <w:rsid w:val="00A636AA"/>
    <w:rsid w:val="00A64879"/>
    <w:rsid w:val="00A64A2C"/>
    <w:rsid w:val="00A64A61"/>
    <w:rsid w:val="00A64C51"/>
    <w:rsid w:val="00A650F4"/>
    <w:rsid w:val="00A6561E"/>
    <w:rsid w:val="00A65B21"/>
    <w:rsid w:val="00A65D6A"/>
    <w:rsid w:val="00A66040"/>
    <w:rsid w:val="00A66074"/>
    <w:rsid w:val="00A66247"/>
    <w:rsid w:val="00A67498"/>
    <w:rsid w:val="00A67788"/>
    <w:rsid w:val="00A678D4"/>
    <w:rsid w:val="00A679F2"/>
    <w:rsid w:val="00A70ACB"/>
    <w:rsid w:val="00A717E5"/>
    <w:rsid w:val="00A7196E"/>
    <w:rsid w:val="00A71D4A"/>
    <w:rsid w:val="00A72F18"/>
    <w:rsid w:val="00A73E88"/>
    <w:rsid w:val="00A744FD"/>
    <w:rsid w:val="00A74669"/>
    <w:rsid w:val="00A747D1"/>
    <w:rsid w:val="00A748E4"/>
    <w:rsid w:val="00A75088"/>
    <w:rsid w:val="00A75102"/>
    <w:rsid w:val="00A7554C"/>
    <w:rsid w:val="00A7597C"/>
    <w:rsid w:val="00A7716B"/>
    <w:rsid w:val="00A77425"/>
    <w:rsid w:val="00A77435"/>
    <w:rsid w:val="00A7764D"/>
    <w:rsid w:val="00A77757"/>
    <w:rsid w:val="00A77DCA"/>
    <w:rsid w:val="00A80043"/>
    <w:rsid w:val="00A801CE"/>
    <w:rsid w:val="00A8032B"/>
    <w:rsid w:val="00A80CEC"/>
    <w:rsid w:val="00A80DB9"/>
    <w:rsid w:val="00A817DA"/>
    <w:rsid w:val="00A826D5"/>
    <w:rsid w:val="00A82AAD"/>
    <w:rsid w:val="00A82D7F"/>
    <w:rsid w:val="00A83147"/>
    <w:rsid w:val="00A83632"/>
    <w:rsid w:val="00A8411E"/>
    <w:rsid w:val="00A8426D"/>
    <w:rsid w:val="00A849A9"/>
    <w:rsid w:val="00A84C69"/>
    <w:rsid w:val="00A84EC9"/>
    <w:rsid w:val="00A8510E"/>
    <w:rsid w:val="00A85393"/>
    <w:rsid w:val="00A8572B"/>
    <w:rsid w:val="00A85812"/>
    <w:rsid w:val="00A85A1C"/>
    <w:rsid w:val="00A8613A"/>
    <w:rsid w:val="00A862CE"/>
    <w:rsid w:val="00A86924"/>
    <w:rsid w:val="00A86A12"/>
    <w:rsid w:val="00A86C15"/>
    <w:rsid w:val="00A87424"/>
    <w:rsid w:val="00A875EF"/>
    <w:rsid w:val="00A877ED"/>
    <w:rsid w:val="00A905D3"/>
    <w:rsid w:val="00A9181D"/>
    <w:rsid w:val="00A91920"/>
    <w:rsid w:val="00A91EDA"/>
    <w:rsid w:val="00A9232D"/>
    <w:rsid w:val="00A92F77"/>
    <w:rsid w:val="00A92FFE"/>
    <w:rsid w:val="00A9304E"/>
    <w:rsid w:val="00A9346E"/>
    <w:rsid w:val="00A93C2B"/>
    <w:rsid w:val="00A94257"/>
    <w:rsid w:val="00A94284"/>
    <w:rsid w:val="00A94F50"/>
    <w:rsid w:val="00A95622"/>
    <w:rsid w:val="00A96007"/>
    <w:rsid w:val="00A96177"/>
    <w:rsid w:val="00A96217"/>
    <w:rsid w:val="00A96875"/>
    <w:rsid w:val="00A9699C"/>
    <w:rsid w:val="00A96B86"/>
    <w:rsid w:val="00A978C0"/>
    <w:rsid w:val="00A97F80"/>
    <w:rsid w:val="00AA094F"/>
    <w:rsid w:val="00AA0BB8"/>
    <w:rsid w:val="00AA1045"/>
    <w:rsid w:val="00AA1A55"/>
    <w:rsid w:val="00AA1DA5"/>
    <w:rsid w:val="00AA1FA7"/>
    <w:rsid w:val="00AA408B"/>
    <w:rsid w:val="00AA430D"/>
    <w:rsid w:val="00AA459E"/>
    <w:rsid w:val="00AA4E72"/>
    <w:rsid w:val="00AA4FDB"/>
    <w:rsid w:val="00AA523B"/>
    <w:rsid w:val="00AA5245"/>
    <w:rsid w:val="00AA53B3"/>
    <w:rsid w:val="00AA54D0"/>
    <w:rsid w:val="00AA559A"/>
    <w:rsid w:val="00AA55F4"/>
    <w:rsid w:val="00AA6088"/>
    <w:rsid w:val="00AA6201"/>
    <w:rsid w:val="00AA6E29"/>
    <w:rsid w:val="00AA74BB"/>
    <w:rsid w:val="00AA7A7C"/>
    <w:rsid w:val="00AA7F5E"/>
    <w:rsid w:val="00AB009A"/>
    <w:rsid w:val="00AB0302"/>
    <w:rsid w:val="00AB04D7"/>
    <w:rsid w:val="00AB12F9"/>
    <w:rsid w:val="00AB1A98"/>
    <w:rsid w:val="00AB1B74"/>
    <w:rsid w:val="00AB1BF8"/>
    <w:rsid w:val="00AB1C5B"/>
    <w:rsid w:val="00AB24FF"/>
    <w:rsid w:val="00AB2CF7"/>
    <w:rsid w:val="00AB30CE"/>
    <w:rsid w:val="00AB3704"/>
    <w:rsid w:val="00AB39B4"/>
    <w:rsid w:val="00AB3A46"/>
    <w:rsid w:val="00AB40C7"/>
    <w:rsid w:val="00AB4238"/>
    <w:rsid w:val="00AB444D"/>
    <w:rsid w:val="00AB4C29"/>
    <w:rsid w:val="00AB4C6D"/>
    <w:rsid w:val="00AB4E6A"/>
    <w:rsid w:val="00AB589D"/>
    <w:rsid w:val="00AB59AD"/>
    <w:rsid w:val="00AB69C4"/>
    <w:rsid w:val="00AB6A3B"/>
    <w:rsid w:val="00AB6B0F"/>
    <w:rsid w:val="00AB6CC2"/>
    <w:rsid w:val="00AB70B1"/>
    <w:rsid w:val="00AB70DD"/>
    <w:rsid w:val="00AB712C"/>
    <w:rsid w:val="00AB778E"/>
    <w:rsid w:val="00AB78FB"/>
    <w:rsid w:val="00AB7DED"/>
    <w:rsid w:val="00AB7E9A"/>
    <w:rsid w:val="00AC0222"/>
    <w:rsid w:val="00AC03A5"/>
    <w:rsid w:val="00AC04CF"/>
    <w:rsid w:val="00AC0E29"/>
    <w:rsid w:val="00AC0F43"/>
    <w:rsid w:val="00AC0F7C"/>
    <w:rsid w:val="00AC1044"/>
    <w:rsid w:val="00AC13C3"/>
    <w:rsid w:val="00AC1585"/>
    <w:rsid w:val="00AC23CE"/>
    <w:rsid w:val="00AC25CF"/>
    <w:rsid w:val="00AC266F"/>
    <w:rsid w:val="00AC272E"/>
    <w:rsid w:val="00AC2B94"/>
    <w:rsid w:val="00AC2BAA"/>
    <w:rsid w:val="00AC3286"/>
    <w:rsid w:val="00AC33A3"/>
    <w:rsid w:val="00AC3EC7"/>
    <w:rsid w:val="00AC48DE"/>
    <w:rsid w:val="00AC4923"/>
    <w:rsid w:val="00AC6323"/>
    <w:rsid w:val="00AC6654"/>
    <w:rsid w:val="00AC71BA"/>
    <w:rsid w:val="00AC71FB"/>
    <w:rsid w:val="00AC734D"/>
    <w:rsid w:val="00AC76A3"/>
    <w:rsid w:val="00AC7D72"/>
    <w:rsid w:val="00AD0494"/>
    <w:rsid w:val="00AD10BC"/>
    <w:rsid w:val="00AD1505"/>
    <w:rsid w:val="00AD15B5"/>
    <w:rsid w:val="00AD2340"/>
    <w:rsid w:val="00AD242B"/>
    <w:rsid w:val="00AD27AA"/>
    <w:rsid w:val="00AD2ED4"/>
    <w:rsid w:val="00AD3A46"/>
    <w:rsid w:val="00AD471D"/>
    <w:rsid w:val="00AD4DAB"/>
    <w:rsid w:val="00AD5316"/>
    <w:rsid w:val="00AD558A"/>
    <w:rsid w:val="00AD560E"/>
    <w:rsid w:val="00AD57E5"/>
    <w:rsid w:val="00AD5D1F"/>
    <w:rsid w:val="00AD6750"/>
    <w:rsid w:val="00AD6C0F"/>
    <w:rsid w:val="00AD73A5"/>
    <w:rsid w:val="00AD7502"/>
    <w:rsid w:val="00AD7A74"/>
    <w:rsid w:val="00AD7D06"/>
    <w:rsid w:val="00AE0029"/>
    <w:rsid w:val="00AE03A1"/>
    <w:rsid w:val="00AE0673"/>
    <w:rsid w:val="00AE112C"/>
    <w:rsid w:val="00AE131B"/>
    <w:rsid w:val="00AE1872"/>
    <w:rsid w:val="00AE1918"/>
    <w:rsid w:val="00AE1A84"/>
    <w:rsid w:val="00AE1F5D"/>
    <w:rsid w:val="00AE203F"/>
    <w:rsid w:val="00AE269A"/>
    <w:rsid w:val="00AE2AD7"/>
    <w:rsid w:val="00AE2E4D"/>
    <w:rsid w:val="00AE2EEE"/>
    <w:rsid w:val="00AE32D5"/>
    <w:rsid w:val="00AE46AC"/>
    <w:rsid w:val="00AE480A"/>
    <w:rsid w:val="00AE489E"/>
    <w:rsid w:val="00AE4B4F"/>
    <w:rsid w:val="00AE4FE7"/>
    <w:rsid w:val="00AE5A37"/>
    <w:rsid w:val="00AE5B81"/>
    <w:rsid w:val="00AE5CA5"/>
    <w:rsid w:val="00AE5DF1"/>
    <w:rsid w:val="00AE657A"/>
    <w:rsid w:val="00AE7384"/>
    <w:rsid w:val="00AE747D"/>
    <w:rsid w:val="00AE7641"/>
    <w:rsid w:val="00AF050C"/>
    <w:rsid w:val="00AF0C09"/>
    <w:rsid w:val="00AF0C73"/>
    <w:rsid w:val="00AF0C99"/>
    <w:rsid w:val="00AF0FCC"/>
    <w:rsid w:val="00AF161C"/>
    <w:rsid w:val="00AF203A"/>
    <w:rsid w:val="00AF2368"/>
    <w:rsid w:val="00AF2850"/>
    <w:rsid w:val="00AF28D4"/>
    <w:rsid w:val="00AF3DE9"/>
    <w:rsid w:val="00AF4C98"/>
    <w:rsid w:val="00AF5261"/>
    <w:rsid w:val="00AF583E"/>
    <w:rsid w:val="00AF5A1B"/>
    <w:rsid w:val="00AF65DE"/>
    <w:rsid w:val="00AF6780"/>
    <w:rsid w:val="00AF691B"/>
    <w:rsid w:val="00AF71D8"/>
    <w:rsid w:val="00AF78F7"/>
    <w:rsid w:val="00AF7FF5"/>
    <w:rsid w:val="00B001FB"/>
    <w:rsid w:val="00B002A0"/>
    <w:rsid w:val="00B007B9"/>
    <w:rsid w:val="00B008F2"/>
    <w:rsid w:val="00B00A68"/>
    <w:rsid w:val="00B00B10"/>
    <w:rsid w:val="00B00F77"/>
    <w:rsid w:val="00B01C55"/>
    <w:rsid w:val="00B0245D"/>
    <w:rsid w:val="00B02577"/>
    <w:rsid w:val="00B03D68"/>
    <w:rsid w:val="00B04503"/>
    <w:rsid w:val="00B05475"/>
    <w:rsid w:val="00B05518"/>
    <w:rsid w:val="00B05650"/>
    <w:rsid w:val="00B05E84"/>
    <w:rsid w:val="00B06B31"/>
    <w:rsid w:val="00B06CC5"/>
    <w:rsid w:val="00B07216"/>
    <w:rsid w:val="00B0747F"/>
    <w:rsid w:val="00B07F38"/>
    <w:rsid w:val="00B07F4F"/>
    <w:rsid w:val="00B10126"/>
    <w:rsid w:val="00B103E7"/>
    <w:rsid w:val="00B10595"/>
    <w:rsid w:val="00B10C8E"/>
    <w:rsid w:val="00B10CF3"/>
    <w:rsid w:val="00B1113A"/>
    <w:rsid w:val="00B11AEF"/>
    <w:rsid w:val="00B1209A"/>
    <w:rsid w:val="00B124B9"/>
    <w:rsid w:val="00B129D7"/>
    <w:rsid w:val="00B12D12"/>
    <w:rsid w:val="00B13371"/>
    <w:rsid w:val="00B13622"/>
    <w:rsid w:val="00B1394F"/>
    <w:rsid w:val="00B13B4E"/>
    <w:rsid w:val="00B14182"/>
    <w:rsid w:val="00B1495F"/>
    <w:rsid w:val="00B14DE1"/>
    <w:rsid w:val="00B14FFA"/>
    <w:rsid w:val="00B15648"/>
    <w:rsid w:val="00B15847"/>
    <w:rsid w:val="00B15B4B"/>
    <w:rsid w:val="00B15BC7"/>
    <w:rsid w:val="00B15CDE"/>
    <w:rsid w:val="00B15E9B"/>
    <w:rsid w:val="00B16302"/>
    <w:rsid w:val="00B16B55"/>
    <w:rsid w:val="00B1724A"/>
    <w:rsid w:val="00B1766B"/>
    <w:rsid w:val="00B2088D"/>
    <w:rsid w:val="00B20976"/>
    <w:rsid w:val="00B20F2E"/>
    <w:rsid w:val="00B210BE"/>
    <w:rsid w:val="00B213FD"/>
    <w:rsid w:val="00B21460"/>
    <w:rsid w:val="00B219E4"/>
    <w:rsid w:val="00B21FB8"/>
    <w:rsid w:val="00B2237B"/>
    <w:rsid w:val="00B22B58"/>
    <w:rsid w:val="00B23B2A"/>
    <w:rsid w:val="00B23B92"/>
    <w:rsid w:val="00B23F46"/>
    <w:rsid w:val="00B23F90"/>
    <w:rsid w:val="00B24383"/>
    <w:rsid w:val="00B24683"/>
    <w:rsid w:val="00B2484B"/>
    <w:rsid w:val="00B24AD5"/>
    <w:rsid w:val="00B24D04"/>
    <w:rsid w:val="00B24D1E"/>
    <w:rsid w:val="00B25B04"/>
    <w:rsid w:val="00B2658C"/>
    <w:rsid w:val="00B26A8D"/>
    <w:rsid w:val="00B27CAE"/>
    <w:rsid w:val="00B27CCF"/>
    <w:rsid w:val="00B30705"/>
    <w:rsid w:val="00B30B2D"/>
    <w:rsid w:val="00B31140"/>
    <w:rsid w:val="00B327E7"/>
    <w:rsid w:val="00B327E9"/>
    <w:rsid w:val="00B32908"/>
    <w:rsid w:val="00B32AFB"/>
    <w:rsid w:val="00B32CC1"/>
    <w:rsid w:val="00B33206"/>
    <w:rsid w:val="00B33AF4"/>
    <w:rsid w:val="00B3402D"/>
    <w:rsid w:val="00B341B8"/>
    <w:rsid w:val="00B3503F"/>
    <w:rsid w:val="00B353DD"/>
    <w:rsid w:val="00B35ABD"/>
    <w:rsid w:val="00B35CF6"/>
    <w:rsid w:val="00B3671B"/>
    <w:rsid w:val="00B37060"/>
    <w:rsid w:val="00B371A2"/>
    <w:rsid w:val="00B372A0"/>
    <w:rsid w:val="00B4031C"/>
    <w:rsid w:val="00B403C0"/>
    <w:rsid w:val="00B406F8"/>
    <w:rsid w:val="00B41B9B"/>
    <w:rsid w:val="00B4295E"/>
    <w:rsid w:val="00B42A86"/>
    <w:rsid w:val="00B42BDF"/>
    <w:rsid w:val="00B42FCC"/>
    <w:rsid w:val="00B43119"/>
    <w:rsid w:val="00B435D6"/>
    <w:rsid w:val="00B43BA6"/>
    <w:rsid w:val="00B4402C"/>
    <w:rsid w:val="00B44532"/>
    <w:rsid w:val="00B44617"/>
    <w:rsid w:val="00B448DF"/>
    <w:rsid w:val="00B44C86"/>
    <w:rsid w:val="00B45B1B"/>
    <w:rsid w:val="00B45C6F"/>
    <w:rsid w:val="00B46565"/>
    <w:rsid w:val="00B46851"/>
    <w:rsid w:val="00B46877"/>
    <w:rsid w:val="00B46B92"/>
    <w:rsid w:val="00B478EC"/>
    <w:rsid w:val="00B47E00"/>
    <w:rsid w:val="00B47FFE"/>
    <w:rsid w:val="00B50162"/>
    <w:rsid w:val="00B50F10"/>
    <w:rsid w:val="00B50FAF"/>
    <w:rsid w:val="00B5144D"/>
    <w:rsid w:val="00B51D7A"/>
    <w:rsid w:val="00B52AA7"/>
    <w:rsid w:val="00B53511"/>
    <w:rsid w:val="00B53F23"/>
    <w:rsid w:val="00B54C20"/>
    <w:rsid w:val="00B54F97"/>
    <w:rsid w:val="00B5518B"/>
    <w:rsid w:val="00B56AAD"/>
    <w:rsid w:val="00B56CDA"/>
    <w:rsid w:val="00B57005"/>
    <w:rsid w:val="00B571CD"/>
    <w:rsid w:val="00B577A1"/>
    <w:rsid w:val="00B579C6"/>
    <w:rsid w:val="00B579D4"/>
    <w:rsid w:val="00B57C18"/>
    <w:rsid w:val="00B57DD5"/>
    <w:rsid w:val="00B6034D"/>
    <w:rsid w:val="00B604A5"/>
    <w:rsid w:val="00B60A41"/>
    <w:rsid w:val="00B60B56"/>
    <w:rsid w:val="00B61083"/>
    <w:rsid w:val="00B61C59"/>
    <w:rsid w:val="00B620FF"/>
    <w:rsid w:val="00B62262"/>
    <w:rsid w:val="00B627A5"/>
    <w:rsid w:val="00B62A07"/>
    <w:rsid w:val="00B62E25"/>
    <w:rsid w:val="00B633FA"/>
    <w:rsid w:val="00B63CF0"/>
    <w:rsid w:val="00B63EE7"/>
    <w:rsid w:val="00B63FD2"/>
    <w:rsid w:val="00B64178"/>
    <w:rsid w:val="00B64324"/>
    <w:rsid w:val="00B644AC"/>
    <w:rsid w:val="00B64913"/>
    <w:rsid w:val="00B649C5"/>
    <w:rsid w:val="00B65FFC"/>
    <w:rsid w:val="00B66D56"/>
    <w:rsid w:val="00B66D7A"/>
    <w:rsid w:val="00B66EFA"/>
    <w:rsid w:val="00B6702E"/>
    <w:rsid w:val="00B67316"/>
    <w:rsid w:val="00B6791D"/>
    <w:rsid w:val="00B67BB8"/>
    <w:rsid w:val="00B70087"/>
    <w:rsid w:val="00B70515"/>
    <w:rsid w:val="00B7084D"/>
    <w:rsid w:val="00B70C4C"/>
    <w:rsid w:val="00B71DAB"/>
    <w:rsid w:val="00B71F72"/>
    <w:rsid w:val="00B71F7D"/>
    <w:rsid w:val="00B72C02"/>
    <w:rsid w:val="00B72C72"/>
    <w:rsid w:val="00B73325"/>
    <w:rsid w:val="00B73A3A"/>
    <w:rsid w:val="00B73EF2"/>
    <w:rsid w:val="00B74FFA"/>
    <w:rsid w:val="00B75B80"/>
    <w:rsid w:val="00B76887"/>
    <w:rsid w:val="00B769FA"/>
    <w:rsid w:val="00B76DF2"/>
    <w:rsid w:val="00B76FBB"/>
    <w:rsid w:val="00B77159"/>
    <w:rsid w:val="00B801F6"/>
    <w:rsid w:val="00B802BF"/>
    <w:rsid w:val="00B8093B"/>
    <w:rsid w:val="00B809CF"/>
    <w:rsid w:val="00B80A99"/>
    <w:rsid w:val="00B80B28"/>
    <w:rsid w:val="00B81120"/>
    <w:rsid w:val="00B811AC"/>
    <w:rsid w:val="00B81406"/>
    <w:rsid w:val="00B81560"/>
    <w:rsid w:val="00B83381"/>
    <w:rsid w:val="00B835E2"/>
    <w:rsid w:val="00B8387A"/>
    <w:rsid w:val="00B83E15"/>
    <w:rsid w:val="00B8470A"/>
    <w:rsid w:val="00B84AF8"/>
    <w:rsid w:val="00B85DD4"/>
    <w:rsid w:val="00B85ED8"/>
    <w:rsid w:val="00B86B96"/>
    <w:rsid w:val="00B86CFC"/>
    <w:rsid w:val="00B86ED7"/>
    <w:rsid w:val="00B90505"/>
    <w:rsid w:val="00B9068A"/>
    <w:rsid w:val="00B90E26"/>
    <w:rsid w:val="00B90E53"/>
    <w:rsid w:val="00B90E5C"/>
    <w:rsid w:val="00B91148"/>
    <w:rsid w:val="00B91235"/>
    <w:rsid w:val="00B915A8"/>
    <w:rsid w:val="00B915D5"/>
    <w:rsid w:val="00B91626"/>
    <w:rsid w:val="00B91D24"/>
    <w:rsid w:val="00B92CBB"/>
    <w:rsid w:val="00B92E99"/>
    <w:rsid w:val="00B92EAC"/>
    <w:rsid w:val="00B92FEC"/>
    <w:rsid w:val="00B93A86"/>
    <w:rsid w:val="00B93FC9"/>
    <w:rsid w:val="00B94253"/>
    <w:rsid w:val="00B9455C"/>
    <w:rsid w:val="00B9466A"/>
    <w:rsid w:val="00B94A8F"/>
    <w:rsid w:val="00B9535E"/>
    <w:rsid w:val="00B95634"/>
    <w:rsid w:val="00B95C60"/>
    <w:rsid w:val="00B95E18"/>
    <w:rsid w:val="00B960F6"/>
    <w:rsid w:val="00B962A8"/>
    <w:rsid w:val="00B972FA"/>
    <w:rsid w:val="00B97BAA"/>
    <w:rsid w:val="00BA0020"/>
    <w:rsid w:val="00BA07A4"/>
    <w:rsid w:val="00BA0871"/>
    <w:rsid w:val="00BA0DD9"/>
    <w:rsid w:val="00BA290C"/>
    <w:rsid w:val="00BA2B11"/>
    <w:rsid w:val="00BA2DFE"/>
    <w:rsid w:val="00BA31AF"/>
    <w:rsid w:val="00BA320A"/>
    <w:rsid w:val="00BA343E"/>
    <w:rsid w:val="00BA3508"/>
    <w:rsid w:val="00BA44F9"/>
    <w:rsid w:val="00BA5DFF"/>
    <w:rsid w:val="00BA5E22"/>
    <w:rsid w:val="00BA61E6"/>
    <w:rsid w:val="00BA64C2"/>
    <w:rsid w:val="00BA6608"/>
    <w:rsid w:val="00BA682A"/>
    <w:rsid w:val="00BA70E7"/>
    <w:rsid w:val="00BA72F1"/>
    <w:rsid w:val="00BA7ADC"/>
    <w:rsid w:val="00BA7C51"/>
    <w:rsid w:val="00BB0632"/>
    <w:rsid w:val="00BB06BE"/>
    <w:rsid w:val="00BB0B9D"/>
    <w:rsid w:val="00BB0C2E"/>
    <w:rsid w:val="00BB0FDD"/>
    <w:rsid w:val="00BB193C"/>
    <w:rsid w:val="00BB23C3"/>
    <w:rsid w:val="00BB24FB"/>
    <w:rsid w:val="00BB29F4"/>
    <w:rsid w:val="00BB2C60"/>
    <w:rsid w:val="00BB358F"/>
    <w:rsid w:val="00BB3B45"/>
    <w:rsid w:val="00BB3C27"/>
    <w:rsid w:val="00BB4E02"/>
    <w:rsid w:val="00BB50C3"/>
    <w:rsid w:val="00BB5274"/>
    <w:rsid w:val="00BB52F4"/>
    <w:rsid w:val="00BB550A"/>
    <w:rsid w:val="00BB5565"/>
    <w:rsid w:val="00BB5AAC"/>
    <w:rsid w:val="00BB5BFA"/>
    <w:rsid w:val="00BB5F66"/>
    <w:rsid w:val="00BB5FFB"/>
    <w:rsid w:val="00BB61A9"/>
    <w:rsid w:val="00BB65B3"/>
    <w:rsid w:val="00BB664F"/>
    <w:rsid w:val="00BB6AB1"/>
    <w:rsid w:val="00BB7AAE"/>
    <w:rsid w:val="00BB7D58"/>
    <w:rsid w:val="00BC01A2"/>
    <w:rsid w:val="00BC04BA"/>
    <w:rsid w:val="00BC085D"/>
    <w:rsid w:val="00BC113F"/>
    <w:rsid w:val="00BC1516"/>
    <w:rsid w:val="00BC195E"/>
    <w:rsid w:val="00BC286C"/>
    <w:rsid w:val="00BC2C4B"/>
    <w:rsid w:val="00BC358C"/>
    <w:rsid w:val="00BC4384"/>
    <w:rsid w:val="00BC4873"/>
    <w:rsid w:val="00BC5307"/>
    <w:rsid w:val="00BC5603"/>
    <w:rsid w:val="00BC5605"/>
    <w:rsid w:val="00BC5F51"/>
    <w:rsid w:val="00BC70DD"/>
    <w:rsid w:val="00BC74CB"/>
    <w:rsid w:val="00BC7781"/>
    <w:rsid w:val="00BD01C2"/>
    <w:rsid w:val="00BD0F19"/>
    <w:rsid w:val="00BD1553"/>
    <w:rsid w:val="00BD1589"/>
    <w:rsid w:val="00BD1A11"/>
    <w:rsid w:val="00BD26B6"/>
    <w:rsid w:val="00BD2EE5"/>
    <w:rsid w:val="00BD332F"/>
    <w:rsid w:val="00BD4215"/>
    <w:rsid w:val="00BD465D"/>
    <w:rsid w:val="00BD46EC"/>
    <w:rsid w:val="00BD515C"/>
    <w:rsid w:val="00BD51D5"/>
    <w:rsid w:val="00BD5C81"/>
    <w:rsid w:val="00BD5D9E"/>
    <w:rsid w:val="00BD6127"/>
    <w:rsid w:val="00BD65AE"/>
    <w:rsid w:val="00BD6E4C"/>
    <w:rsid w:val="00BD6FF1"/>
    <w:rsid w:val="00BD7458"/>
    <w:rsid w:val="00BD7474"/>
    <w:rsid w:val="00BD75C1"/>
    <w:rsid w:val="00BD75DD"/>
    <w:rsid w:val="00BD7841"/>
    <w:rsid w:val="00BD78D5"/>
    <w:rsid w:val="00BD791A"/>
    <w:rsid w:val="00BE024F"/>
    <w:rsid w:val="00BE058E"/>
    <w:rsid w:val="00BE15E6"/>
    <w:rsid w:val="00BE21BE"/>
    <w:rsid w:val="00BE280E"/>
    <w:rsid w:val="00BE34C4"/>
    <w:rsid w:val="00BE35E0"/>
    <w:rsid w:val="00BE3D21"/>
    <w:rsid w:val="00BE3E53"/>
    <w:rsid w:val="00BE5633"/>
    <w:rsid w:val="00BE58FE"/>
    <w:rsid w:val="00BE5E2E"/>
    <w:rsid w:val="00BE5FF2"/>
    <w:rsid w:val="00BE65A7"/>
    <w:rsid w:val="00BE71A5"/>
    <w:rsid w:val="00BE74BF"/>
    <w:rsid w:val="00BE7662"/>
    <w:rsid w:val="00BF0130"/>
    <w:rsid w:val="00BF0238"/>
    <w:rsid w:val="00BF03BB"/>
    <w:rsid w:val="00BF062C"/>
    <w:rsid w:val="00BF1324"/>
    <w:rsid w:val="00BF1C82"/>
    <w:rsid w:val="00BF1DCB"/>
    <w:rsid w:val="00BF2002"/>
    <w:rsid w:val="00BF2830"/>
    <w:rsid w:val="00BF28E2"/>
    <w:rsid w:val="00BF2902"/>
    <w:rsid w:val="00BF3307"/>
    <w:rsid w:val="00BF3859"/>
    <w:rsid w:val="00BF3ED6"/>
    <w:rsid w:val="00BF40D0"/>
    <w:rsid w:val="00BF4979"/>
    <w:rsid w:val="00BF5259"/>
    <w:rsid w:val="00BF65A4"/>
    <w:rsid w:val="00BF68FA"/>
    <w:rsid w:val="00BF6B2D"/>
    <w:rsid w:val="00BF6F08"/>
    <w:rsid w:val="00BF7060"/>
    <w:rsid w:val="00BF7188"/>
    <w:rsid w:val="00BF7CBB"/>
    <w:rsid w:val="00BF7DE1"/>
    <w:rsid w:val="00C00175"/>
    <w:rsid w:val="00C01C79"/>
    <w:rsid w:val="00C01FAA"/>
    <w:rsid w:val="00C02115"/>
    <w:rsid w:val="00C03A9E"/>
    <w:rsid w:val="00C03AA6"/>
    <w:rsid w:val="00C03F31"/>
    <w:rsid w:val="00C03FE9"/>
    <w:rsid w:val="00C04692"/>
    <w:rsid w:val="00C0537D"/>
    <w:rsid w:val="00C0538D"/>
    <w:rsid w:val="00C05453"/>
    <w:rsid w:val="00C05488"/>
    <w:rsid w:val="00C05F89"/>
    <w:rsid w:val="00C06239"/>
    <w:rsid w:val="00C068A5"/>
    <w:rsid w:val="00C06961"/>
    <w:rsid w:val="00C06B34"/>
    <w:rsid w:val="00C06F4D"/>
    <w:rsid w:val="00C07262"/>
    <w:rsid w:val="00C07403"/>
    <w:rsid w:val="00C07419"/>
    <w:rsid w:val="00C07B58"/>
    <w:rsid w:val="00C07C1E"/>
    <w:rsid w:val="00C10808"/>
    <w:rsid w:val="00C10B8A"/>
    <w:rsid w:val="00C11342"/>
    <w:rsid w:val="00C1157E"/>
    <w:rsid w:val="00C11820"/>
    <w:rsid w:val="00C11F03"/>
    <w:rsid w:val="00C12173"/>
    <w:rsid w:val="00C124EA"/>
    <w:rsid w:val="00C131BD"/>
    <w:rsid w:val="00C13271"/>
    <w:rsid w:val="00C1377E"/>
    <w:rsid w:val="00C13CB5"/>
    <w:rsid w:val="00C13D9D"/>
    <w:rsid w:val="00C140A3"/>
    <w:rsid w:val="00C144D9"/>
    <w:rsid w:val="00C1560F"/>
    <w:rsid w:val="00C157A7"/>
    <w:rsid w:val="00C15B9E"/>
    <w:rsid w:val="00C15D17"/>
    <w:rsid w:val="00C16783"/>
    <w:rsid w:val="00C16A36"/>
    <w:rsid w:val="00C16A56"/>
    <w:rsid w:val="00C16B36"/>
    <w:rsid w:val="00C16CE1"/>
    <w:rsid w:val="00C16D6C"/>
    <w:rsid w:val="00C16E0F"/>
    <w:rsid w:val="00C1744A"/>
    <w:rsid w:val="00C1783C"/>
    <w:rsid w:val="00C20664"/>
    <w:rsid w:val="00C20BA1"/>
    <w:rsid w:val="00C20DFD"/>
    <w:rsid w:val="00C21056"/>
    <w:rsid w:val="00C213B3"/>
    <w:rsid w:val="00C21FD4"/>
    <w:rsid w:val="00C2226A"/>
    <w:rsid w:val="00C222B5"/>
    <w:rsid w:val="00C229EF"/>
    <w:rsid w:val="00C230E6"/>
    <w:rsid w:val="00C2328F"/>
    <w:rsid w:val="00C24541"/>
    <w:rsid w:val="00C24563"/>
    <w:rsid w:val="00C246BD"/>
    <w:rsid w:val="00C25708"/>
    <w:rsid w:val="00C25893"/>
    <w:rsid w:val="00C25EAA"/>
    <w:rsid w:val="00C270A8"/>
    <w:rsid w:val="00C27271"/>
    <w:rsid w:val="00C278BC"/>
    <w:rsid w:val="00C27CBC"/>
    <w:rsid w:val="00C30C43"/>
    <w:rsid w:val="00C30D93"/>
    <w:rsid w:val="00C31143"/>
    <w:rsid w:val="00C317C8"/>
    <w:rsid w:val="00C3224D"/>
    <w:rsid w:val="00C32870"/>
    <w:rsid w:val="00C332FA"/>
    <w:rsid w:val="00C34031"/>
    <w:rsid w:val="00C34107"/>
    <w:rsid w:val="00C34205"/>
    <w:rsid w:val="00C3519A"/>
    <w:rsid w:val="00C355D4"/>
    <w:rsid w:val="00C3569E"/>
    <w:rsid w:val="00C36026"/>
    <w:rsid w:val="00C36059"/>
    <w:rsid w:val="00C363DF"/>
    <w:rsid w:val="00C36FFD"/>
    <w:rsid w:val="00C37074"/>
    <w:rsid w:val="00C372BF"/>
    <w:rsid w:val="00C40C87"/>
    <w:rsid w:val="00C4161B"/>
    <w:rsid w:val="00C418AE"/>
    <w:rsid w:val="00C41C47"/>
    <w:rsid w:val="00C4315D"/>
    <w:rsid w:val="00C4336F"/>
    <w:rsid w:val="00C434A7"/>
    <w:rsid w:val="00C43526"/>
    <w:rsid w:val="00C4373C"/>
    <w:rsid w:val="00C439FA"/>
    <w:rsid w:val="00C4417E"/>
    <w:rsid w:val="00C44DF9"/>
    <w:rsid w:val="00C44F49"/>
    <w:rsid w:val="00C45236"/>
    <w:rsid w:val="00C457B5"/>
    <w:rsid w:val="00C45E0A"/>
    <w:rsid w:val="00C45EAB"/>
    <w:rsid w:val="00C46036"/>
    <w:rsid w:val="00C46552"/>
    <w:rsid w:val="00C47D7B"/>
    <w:rsid w:val="00C47FBA"/>
    <w:rsid w:val="00C5041E"/>
    <w:rsid w:val="00C50713"/>
    <w:rsid w:val="00C508CB"/>
    <w:rsid w:val="00C50A6A"/>
    <w:rsid w:val="00C50BAB"/>
    <w:rsid w:val="00C5105A"/>
    <w:rsid w:val="00C51241"/>
    <w:rsid w:val="00C515BB"/>
    <w:rsid w:val="00C51A1F"/>
    <w:rsid w:val="00C51B49"/>
    <w:rsid w:val="00C51C16"/>
    <w:rsid w:val="00C52035"/>
    <w:rsid w:val="00C53A5A"/>
    <w:rsid w:val="00C53AC9"/>
    <w:rsid w:val="00C53CD6"/>
    <w:rsid w:val="00C541E4"/>
    <w:rsid w:val="00C551CE"/>
    <w:rsid w:val="00C55267"/>
    <w:rsid w:val="00C5535E"/>
    <w:rsid w:val="00C55527"/>
    <w:rsid w:val="00C5614C"/>
    <w:rsid w:val="00C56601"/>
    <w:rsid w:val="00C569E7"/>
    <w:rsid w:val="00C56FD6"/>
    <w:rsid w:val="00C57751"/>
    <w:rsid w:val="00C5784E"/>
    <w:rsid w:val="00C6012A"/>
    <w:rsid w:val="00C60E8D"/>
    <w:rsid w:val="00C61325"/>
    <w:rsid w:val="00C615DE"/>
    <w:rsid w:val="00C61B4B"/>
    <w:rsid w:val="00C620FC"/>
    <w:rsid w:val="00C62841"/>
    <w:rsid w:val="00C62C11"/>
    <w:rsid w:val="00C633F9"/>
    <w:rsid w:val="00C6355D"/>
    <w:rsid w:val="00C6386A"/>
    <w:rsid w:val="00C6452E"/>
    <w:rsid w:val="00C64C9D"/>
    <w:rsid w:val="00C6533A"/>
    <w:rsid w:val="00C65414"/>
    <w:rsid w:val="00C65A1B"/>
    <w:rsid w:val="00C65A53"/>
    <w:rsid w:val="00C65BDA"/>
    <w:rsid w:val="00C65F05"/>
    <w:rsid w:val="00C66C50"/>
    <w:rsid w:val="00C66F76"/>
    <w:rsid w:val="00C6716F"/>
    <w:rsid w:val="00C67855"/>
    <w:rsid w:val="00C67CEF"/>
    <w:rsid w:val="00C705F8"/>
    <w:rsid w:val="00C70F0A"/>
    <w:rsid w:val="00C71731"/>
    <w:rsid w:val="00C719C1"/>
    <w:rsid w:val="00C7214A"/>
    <w:rsid w:val="00C73276"/>
    <w:rsid w:val="00C7335C"/>
    <w:rsid w:val="00C73413"/>
    <w:rsid w:val="00C734E3"/>
    <w:rsid w:val="00C73857"/>
    <w:rsid w:val="00C73999"/>
    <w:rsid w:val="00C73AD6"/>
    <w:rsid w:val="00C73C19"/>
    <w:rsid w:val="00C74795"/>
    <w:rsid w:val="00C748B8"/>
    <w:rsid w:val="00C74D2F"/>
    <w:rsid w:val="00C751E4"/>
    <w:rsid w:val="00C753A7"/>
    <w:rsid w:val="00C7628E"/>
    <w:rsid w:val="00C76826"/>
    <w:rsid w:val="00C76F15"/>
    <w:rsid w:val="00C77321"/>
    <w:rsid w:val="00C77737"/>
    <w:rsid w:val="00C778A9"/>
    <w:rsid w:val="00C77C89"/>
    <w:rsid w:val="00C80A77"/>
    <w:rsid w:val="00C80BC7"/>
    <w:rsid w:val="00C80DD7"/>
    <w:rsid w:val="00C81059"/>
    <w:rsid w:val="00C813EC"/>
    <w:rsid w:val="00C81430"/>
    <w:rsid w:val="00C81674"/>
    <w:rsid w:val="00C81848"/>
    <w:rsid w:val="00C8187D"/>
    <w:rsid w:val="00C81901"/>
    <w:rsid w:val="00C81BE3"/>
    <w:rsid w:val="00C81E20"/>
    <w:rsid w:val="00C82B3E"/>
    <w:rsid w:val="00C82D97"/>
    <w:rsid w:val="00C82ED3"/>
    <w:rsid w:val="00C82EF3"/>
    <w:rsid w:val="00C8310E"/>
    <w:rsid w:val="00C83583"/>
    <w:rsid w:val="00C84267"/>
    <w:rsid w:val="00C84A94"/>
    <w:rsid w:val="00C8584A"/>
    <w:rsid w:val="00C859EB"/>
    <w:rsid w:val="00C85DD3"/>
    <w:rsid w:val="00C85EC7"/>
    <w:rsid w:val="00C867C7"/>
    <w:rsid w:val="00C86978"/>
    <w:rsid w:val="00C87AF3"/>
    <w:rsid w:val="00C87DF8"/>
    <w:rsid w:val="00C87F78"/>
    <w:rsid w:val="00C87FA8"/>
    <w:rsid w:val="00C902F0"/>
    <w:rsid w:val="00C90D39"/>
    <w:rsid w:val="00C917D6"/>
    <w:rsid w:val="00C91A8C"/>
    <w:rsid w:val="00C9215B"/>
    <w:rsid w:val="00C92169"/>
    <w:rsid w:val="00C92196"/>
    <w:rsid w:val="00C9262A"/>
    <w:rsid w:val="00C9271F"/>
    <w:rsid w:val="00C927FF"/>
    <w:rsid w:val="00C9283F"/>
    <w:rsid w:val="00C92BD8"/>
    <w:rsid w:val="00C92C63"/>
    <w:rsid w:val="00C92CC3"/>
    <w:rsid w:val="00C9307D"/>
    <w:rsid w:val="00C9427B"/>
    <w:rsid w:val="00C94566"/>
    <w:rsid w:val="00C94A96"/>
    <w:rsid w:val="00C94CFF"/>
    <w:rsid w:val="00C94F30"/>
    <w:rsid w:val="00C95CF2"/>
    <w:rsid w:val="00C96361"/>
    <w:rsid w:val="00C9648C"/>
    <w:rsid w:val="00C9682B"/>
    <w:rsid w:val="00C96D46"/>
    <w:rsid w:val="00C973D6"/>
    <w:rsid w:val="00C9783B"/>
    <w:rsid w:val="00C97846"/>
    <w:rsid w:val="00CA09F7"/>
    <w:rsid w:val="00CA0EE2"/>
    <w:rsid w:val="00CA0F2D"/>
    <w:rsid w:val="00CA1254"/>
    <w:rsid w:val="00CA13C2"/>
    <w:rsid w:val="00CA1591"/>
    <w:rsid w:val="00CA3002"/>
    <w:rsid w:val="00CA3684"/>
    <w:rsid w:val="00CA4052"/>
    <w:rsid w:val="00CA430E"/>
    <w:rsid w:val="00CA4FF0"/>
    <w:rsid w:val="00CA509D"/>
    <w:rsid w:val="00CA540F"/>
    <w:rsid w:val="00CA57B9"/>
    <w:rsid w:val="00CA5A27"/>
    <w:rsid w:val="00CA5ABC"/>
    <w:rsid w:val="00CA5DD7"/>
    <w:rsid w:val="00CA64A6"/>
    <w:rsid w:val="00CA6E7E"/>
    <w:rsid w:val="00CA7850"/>
    <w:rsid w:val="00CA7D10"/>
    <w:rsid w:val="00CB0340"/>
    <w:rsid w:val="00CB0E37"/>
    <w:rsid w:val="00CB129E"/>
    <w:rsid w:val="00CB18CB"/>
    <w:rsid w:val="00CB2295"/>
    <w:rsid w:val="00CB26CC"/>
    <w:rsid w:val="00CB2746"/>
    <w:rsid w:val="00CB33FD"/>
    <w:rsid w:val="00CB35EB"/>
    <w:rsid w:val="00CB364F"/>
    <w:rsid w:val="00CB3740"/>
    <w:rsid w:val="00CB3FF1"/>
    <w:rsid w:val="00CB433F"/>
    <w:rsid w:val="00CB4756"/>
    <w:rsid w:val="00CB51FD"/>
    <w:rsid w:val="00CB56AC"/>
    <w:rsid w:val="00CB5883"/>
    <w:rsid w:val="00CB5D0C"/>
    <w:rsid w:val="00CB64F0"/>
    <w:rsid w:val="00CB65AD"/>
    <w:rsid w:val="00CB690A"/>
    <w:rsid w:val="00CB6C0C"/>
    <w:rsid w:val="00CB6DC3"/>
    <w:rsid w:val="00CB718A"/>
    <w:rsid w:val="00CB776C"/>
    <w:rsid w:val="00CB77AA"/>
    <w:rsid w:val="00CC0447"/>
    <w:rsid w:val="00CC090D"/>
    <w:rsid w:val="00CC094B"/>
    <w:rsid w:val="00CC0E00"/>
    <w:rsid w:val="00CC0E38"/>
    <w:rsid w:val="00CC0F03"/>
    <w:rsid w:val="00CC1708"/>
    <w:rsid w:val="00CC1F38"/>
    <w:rsid w:val="00CC1F4B"/>
    <w:rsid w:val="00CC3318"/>
    <w:rsid w:val="00CC33D2"/>
    <w:rsid w:val="00CC3825"/>
    <w:rsid w:val="00CC395D"/>
    <w:rsid w:val="00CC3C63"/>
    <w:rsid w:val="00CC42CE"/>
    <w:rsid w:val="00CC457D"/>
    <w:rsid w:val="00CC485D"/>
    <w:rsid w:val="00CC4AFE"/>
    <w:rsid w:val="00CC4B65"/>
    <w:rsid w:val="00CC4B9C"/>
    <w:rsid w:val="00CC4F18"/>
    <w:rsid w:val="00CC5177"/>
    <w:rsid w:val="00CC5208"/>
    <w:rsid w:val="00CC5C5D"/>
    <w:rsid w:val="00CC7566"/>
    <w:rsid w:val="00CC7B99"/>
    <w:rsid w:val="00CD0041"/>
    <w:rsid w:val="00CD01BA"/>
    <w:rsid w:val="00CD146B"/>
    <w:rsid w:val="00CD15D0"/>
    <w:rsid w:val="00CD214D"/>
    <w:rsid w:val="00CD2BAB"/>
    <w:rsid w:val="00CD3076"/>
    <w:rsid w:val="00CD315B"/>
    <w:rsid w:val="00CD385D"/>
    <w:rsid w:val="00CD3A1B"/>
    <w:rsid w:val="00CD4F94"/>
    <w:rsid w:val="00CD5642"/>
    <w:rsid w:val="00CD5954"/>
    <w:rsid w:val="00CD63C8"/>
    <w:rsid w:val="00CD6E8B"/>
    <w:rsid w:val="00CD6F7A"/>
    <w:rsid w:val="00CD719B"/>
    <w:rsid w:val="00CD735E"/>
    <w:rsid w:val="00CD7B66"/>
    <w:rsid w:val="00CD7D35"/>
    <w:rsid w:val="00CE0051"/>
    <w:rsid w:val="00CE0145"/>
    <w:rsid w:val="00CE05A2"/>
    <w:rsid w:val="00CE05CE"/>
    <w:rsid w:val="00CE07AC"/>
    <w:rsid w:val="00CE14EF"/>
    <w:rsid w:val="00CE1669"/>
    <w:rsid w:val="00CE17F9"/>
    <w:rsid w:val="00CE1A3D"/>
    <w:rsid w:val="00CE1A56"/>
    <w:rsid w:val="00CE1C72"/>
    <w:rsid w:val="00CE1CE7"/>
    <w:rsid w:val="00CE2C4B"/>
    <w:rsid w:val="00CE2F5F"/>
    <w:rsid w:val="00CE34C6"/>
    <w:rsid w:val="00CE3E79"/>
    <w:rsid w:val="00CE4DD9"/>
    <w:rsid w:val="00CE4F2A"/>
    <w:rsid w:val="00CE51FE"/>
    <w:rsid w:val="00CE5430"/>
    <w:rsid w:val="00CE57E3"/>
    <w:rsid w:val="00CE59FE"/>
    <w:rsid w:val="00CE5DC8"/>
    <w:rsid w:val="00CE6417"/>
    <w:rsid w:val="00CE6C8C"/>
    <w:rsid w:val="00CE6EDC"/>
    <w:rsid w:val="00CE7345"/>
    <w:rsid w:val="00CE74A0"/>
    <w:rsid w:val="00CE7733"/>
    <w:rsid w:val="00CE788A"/>
    <w:rsid w:val="00CE7BCC"/>
    <w:rsid w:val="00CE7CAC"/>
    <w:rsid w:val="00CE7CC1"/>
    <w:rsid w:val="00CE7D2D"/>
    <w:rsid w:val="00CF0340"/>
    <w:rsid w:val="00CF0384"/>
    <w:rsid w:val="00CF0491"/>
    <w:rsid w:val="00CF0592"/>
    <w:rsid w:val="00CF06DF"/>
    <w:rsid w:val="00CF078C"/>
    <w:rsid w:val="00CF07E1"/>
    <w:rsid w:val="00CF0D08"/>
    <w:rsid w:val="00CF0FD6"/>
    <w:rsid w:val="00CF1FC8"/>
    <w:rsid w:val="00CF20BC"/>
    <w:rsid w:val="00CF22F2"/>
    <w:rsid w:val="00CF2338"/>
    <w:rsid w:val="00CF331C"/>
    <w:rsid w:val="00CF358A"/>
    <w:rsid w:val="00CF403C"/>
    <w:rsid w:val="00CF4522"/>
    <w:rsid w:val="00CF4A8F"/>
    <w:rsid w:val="00CF5138"/>
    <w:rsid w:val="00CF51AA"/>
    <w:rsid w:val="00CF5497"/>
    <w:rsid w:val="00CF55E6"/>
    <w:rsid w:val="00CF55F2"/>
    <w:rsid w:val="00CF5A6D"/>
    <w:rsid w:val="00CF5D90"/>
    <w:rsid w:val="00CF6092"/>
    <w:rsid w:val="00CF7D77"/>
    <w:rsid w:val="00CF7DBA"/>
    <w:rsid w:val="00D00505"/>
    <w:rsid w:val="00D008DF"/>
    <w:rsid w:val="00D00E68"/>
    <w:rsid w:val="00D013DA"/>
    <w:rsid w:val="00D014F9"/>
    <w:rsid w:val="00D017A3"/>
    <w:rsid w:val="00D01CA7"/>
    <w:rsid w:val="00D0213A"/>
    <w:rsid w:val="00D0215E"/>
    <w:rsid w:val="00D022BD"/>
    <w:rsid w:val="00D02578"/>
    <w:rsid w:val="00D02B43"/>
    <w:rsid w:val="00D03246"/>
    <w:rsid w:val="00D03726"/>
    <w:rsid w:val="00D038CC"/>
    <w:rsid w:val="00D03EE0"/>
    <w:rsid w:val="00D03F15"/>
    <w:rsid w:val="00D0464E"/>
    <w:rsid w:val="00D0466C"/>
    <w:rsid w:val="00D0485C"/>
    <w:rsid w:val="00D04B75"/>
    <w:rsid w:val="00D0565D"/>
    <w:rsid w:val="00D05F5C"/>
    <w:rsid w:val="00D065B6"/>
    <w:rsid w:val="00D066D1"/>
    <w:rsid w:val="00D06BBB"/>
    <w:rsid w:val="00D06C85"/>
    <w:rsid w:val="00D0779B"/>
    <w:rsid w:val="00D0794C"/>
    <w:rsid w:val="00D07D83"/>
    <w:rsid w:val="00D07FB0"/>
    <w:rsid w:val="00D11001"/>
    <w:rsid w:val="00D1128C"/>
    <w:rsid w:val="00D1140B"/>
    <w:rsid w:val="00D115E9"/>
    <w:rsid w:val="00D116E9"/>
    <w:rsid w:val="00D11AA7"/>
    <w:rsid w:val="00D11C90"/>
    <w:rsid w:val="00D12653"/>
    <w:rsid w:val="00D127FB"/>
    <w:rsid w:val="00D12BD9"/>
    <w:rsid w:val="00D12F46"/>
    <w:rsid w:val="00D134B9"/>
    <w:rsid w:val="00D1390B"/>
    <w:rsid w:val="00D13996"/>
    <w:rsid w:val="00D13AFF"/>
    <w:rsid w:val="00D14096"/>
    <w:rsid w:val="00D143DE"/>
    <w:rsid w:val="00D14516"/>
    <w:rsid w:val="00D14B2D"/>
    <w:rsid w:val="00D14D0F"/>
    <w:rsid w:val="00D14FA8"/>
    <w:rsid w:val="00D153D3"/>
    <w:rsid w:val="00D15406"/>
    <w:rsid w:val="00D15F2F"/>
    <w:rsid w:val="00D15FC0"/>
    <w:rsid w:val="00D16097"/>
    <w:rsid w:val="00D16870"/>
    <w:rsid w:val="00D16B79"/>
    <w:rsid w:val="00D16B90"/>
    <w:rsid w:val="00D16DA4"/>
    <w:rsid w:val="00D16DF6"/>
    <w:rsid w:val="00D17258"/>
    <w:rsid w:val="00D17519"/>
    <w:rsid w:val="00D17787"/>
    <w:rsid w:val="00D17A61"/>
    <w:rsid w:val="00D17D3F"/>
    <w:rsid w:val="00D17E5F"/>
    <w:rsid w:val="00D2035A"/>
    <w:rsid w:val="00D204E1"/>
    <w:rsid w:val="00D21215"/>
    <w:rsid w:val="00D213B7"/>
    <w:rsid w:val="00D21989"/>
    <w:rsid w:val="00D21D4F"/>
    <w:rsid w:val="00D22031"/>
    <w:rsid w:val="00D226A3"/>
    <w:rsid w:val="00D226C2"/>
    <w:rsid w:val="00D22BBC"/>
    <w:rsid w:val="00D22DBC"/>
    <w:rsid w:val="00D23614"/>
    <w:rsid w:val="00D23814"/>
    <w:rsid w:val="00D2384A"/>
    <w:rsid w:val="00D23CC3"/>
    <w:rsid w:val="00D24448"/>
    <w:rsid w:val="00D245B3"/>
    <w:rsid w:val="00D24680"/>
    <w:rsid w:val="00D2487E"/>
    <w:rsid w:val="00D24884"/>
    <w:rsid w:val="00D24F69"/>
    <w:rsid w:val="00D251E3"/>
    <w:rsid w:val="00D258CD"/>
    <w:rsid w:val="00D25A7C"/>
    <w:rsid w:val="00D265BD"/>
    <w:rsid w:val="00D26E9D"/>
    <w:rsid w:val="00D26EB2"/>
    <w:rsid w:val="00D2745F"/>
    <w:rsid w:val="00D2771A"/>
    <w:rsid w:val="00D27E1D"/>
    <w:rsid w:val="00D27EEC"/>
    <w:rsid w:val="00D27FBF"/>
    <w:rsid w:val="00D303AA"/>
    <w:rsid w:val="00D30597"/>
    <w:rsid w:val="00D30870"/>
    <w:rsid w:val="00D30D02"/>
    <w:rsid w:val="00D30E35"/>
    <w:rsid w:val="00D30F81"/>
    <w:rsid w:val="00D31366"/>
    <w:rsid w:val="00D315D6"/>
    <w:rsid w:val="00D3221E"/>
    <w:rsid w:val="00D33071"/>
    <w:rsid w:val="00D334DE"/>
    <w:rsid w:val="00D335C3"/>
    <w:rsid w:val="00D338D1"/>
    <w:rsid w:val="00D33D6D"/>
    <w:rsid w:val="00D3460B"/>
    <w:rsid w:val="00D34807"/>
    <w:rsid w:val="00D3556B"/>
    <w:rsid w:val="00D35A6D"/>
    <w:rsid w:val="00D35AEC"/>
    <w:rsid w:val="00D362B6"/>
    <w:rsid w:val="00D36305"/>
    <w:rsid w:val="00D3691F"/>
    <w:rsid w:val="00D36A5B"/>
    <w:rsid w:val="00D36C82"/>
    <w:rsid w:val="00D376CE"/>
    <w:rsid w:val="00D37B93"/>
    <w:rsid w:val="00D37D2B"/>
    <w:rsid w:val="00D37F30"/>
    <w:rsid w:val="00D402B4"/>
    <w:rsid w:val="00D40AF9"/>
    <w:rsid w:val="00D41305"/>
    <w:rsid w:val="00D41A7D"/>
    <w:rsid w:val="00D41C95"/>
    <w:rsid w:val="00D4298C"/>
    <w:rsid w:val="00D42A70"/>
    <w:rsid w:val="00D433CE"/>
    <w:rsid w:val="00D43415"/>
    <w:rsid w:val="00D43445"/>
    <w:rsid w:val="00D43E51"/>
    <w:rsid w:val="00D4429A"/>
    <w:rsid w:val="00D4454A"/>
    <w:rsid w:val="00D44E42"/>
    <w:rsid w:val="00D44F3E"/>
    <w:rsid w:val="00D45564"/>
    <w:rsid w:val="00D45B04"/>
    <w:rsid w:val="00D45EE9"/>
    <w:rsid w:val="00D45FA4"/>
    <w:rsid w:val="00D46035"/>
    <w:rsid w:val="00D460D0"/>
    <w:rsid w:val="00D46432"/>
    <w:rsid w:val="00D4659D"/>
    <w:rsid w:val="00D46CB8"/>
    <w:rsid w:val="00D46F67"/>
    <w:rsid w:val="00D47D2B"/>
    <w:rsid w:val="00D47F48"/>
    <w:rsid w:val="00D47F85"/>
    <w:rsid w:val="00D50A1B"/>
    <w:rsid w:val="00D50B66"/>
    <w:rsid w:val="00D5154D"/>
    <w:rsid w:val="00D5175D"/>
    <w:rsid w:val="00D51BE3"/>
    <w:rsid w:val="00D51C23"/>
    <w:rsid w:val="00D51DB7"/>
    <w:rsid w:val="00D51E08"/>
    <w:rsid w:val="00D527B0"/>
    <w:rsid w:val="00D52913"/>
    <w:rsid w:val="00D52965"/>
    <w:rsid w:val="00D52D42"/>
    <w:rsid w:val="00D531A0"/>
    <w:rsid w:val="00D5370A"/>
    <w:rsid w:val="00D53C4E"/>
    <w:rsid w:val="00D545E2"/>
    <w:rsid w:val="00D54A53"/>
    <w:rsid w:val="00D54B55"/>
    <w:rsid w:val="00D54C56"/>
    <w:rsid w:val="00D55604"/>
    <w:rsid w:val="00D5565B"/>
    <w:rsid w:val="00D556EE"/>
    <w:rsid w:val="00D5574F"/>
    <w:rsid w:val="00D5577A"/>
    <w:rsid w:val="00D55B39"/>
    <w:rsid w:val="00D55C38"/>
    <w:rsid w:val="00D55DC6"/>
    <w:rsid w:val="00D57590"/>
    <w:rsid w:val="00D5787D"/>
    <w:rsid w:val="00D5793A"/>
    <w:rsid w:val="00D57E64"/>
    <w:rsid w:val="00D57FFE"/>
    <w:rsid w:val="00D6072F"/>
    <w:rsid w:val="00D61062"/>
    <w:rsid w:val="00D61542"/>
    <w:rsid w:val="00D61B4D"/>
    <w:rsid w:val="00D61CAA"/>
    <w:rsid w:val="00D62061"/>
    <w:rsid w:val="00D620E8"/>
    <w:rsid w:val="00D6230A"/>
    <w:rsid w:val="00D62BE6"/>
    <w:rsid w:val="00D63762"/>
    <w:rsid w:val="00D63F76"/>
    <w:rsid w:val="00D64054"/>
    <w:rsid w:val="00D64354"/>
    <w:rsid w:val="00D64710"/>
    <w:rsid w:val="00D652C7"/>
    <w:rsid w:val="00D6570B"/>
    <w:rsid w:val="00D6570D"/>
    <w:rsid w:val="00D65981"/>
    <w:rsid w:val="00D65A47"/>
    <w:rsid w:val="00D65EA3"/>
    <w:rsid w:val="00D65FC2"/>
    <w:rsid w:val="00D66254"/>
    <w:rsid w:val="00D66273"/>
    <w:rsid w:val="00D66B18"/>
    <w:rsid w:val="00D671CB"/>
    <w:rsid w:val="00D67638"/>
    <w:rsid w:val="00D67A49"/>
    <w:rsid w:val="00D70160"/>
    <w:rsid w:val="00D703BD"/>
    <w:rsid w:val="00D703F9"/>
    <w:rsid w:val="00D70B91"/>
    <w:rsid w:val="00D70DFE"/>
    <w:rsid w:val="00D71270"/>
    <w:rsid w:val="00D71861"/>
    <w:rsid w:val="00D71888"/>
    <w:rsid w:val="00D718A9"/>
    <w:rsid w:val="00D71AE5"/>
    <w:rsid w:val="00D71D70"/>
    <w:rsid w:val="00D71F2D"/>
    <w:rsid w:val="00D72310"/>
    <w:rsid w:val="00D72334"/>
    <w:rsid w:val="00D7269C"/>
    <w:rsid w:val="00D72DF4"/>
    <w:rsid w:val="00D72FF0"/>
    <w:rsid w:val="00D73233"/>
    <w:rsid w:val="00D732F4"/>
    <w:rsid w:val="00D73563"/>
    <w:rsid w:val="00D7409B"/>
    <w:rsid w:val="00D74633"/>
    <w:rsid w:val="00D749C8"/>
    <w:rsid w:val="00D74B27"/>
    <w:rsid w:val="00D7544F"/>
    <w:rsid w:val="00D75C75"/>
    <w:rsid w:val="00D75F2F"/>
    <w:rsid w:val="00D76870"/>
    <w:rsid w:val="00D76991"/>
    <w:rsid w:val="00D769C8"/>
    <w:rsid w:val="00D76BA7"/>
    <w:rsid w:val="00D77AA3"/>
    <w:rsid w:val="00D77B30"/>
    <w:rsid w:val="00D77CB1"/>
    <w:rsid w:val="00D80369"/>
    <w:rsid w:val="00D80474"/>
    <w:rsid w:val="00D80496"/>
    <w:rsid w:val="00D80C01"/>
    <w:rsid w:val="00D82048"/>
    <w:rsid w:val="00D8291B"/>
    <w:rsid w:val="00D82F3D"/>
    <w:rsid w:val="00D83221"/>
    <w:rsid w:val="00D83B43"/>
    <w:rsid w:val="00D8417E"/>
    <w:rsid w:val="00D84818"/>
    <w:rsid w:val="00D84F58"/>
    <w:rsid w:val="00D85434"/>
    <w:rsid w:val="00D856ED"/>
    <w:rsid w:val="00D85969"/>
    <w:rsid w:val="00D866FE"/>
    <w:rsid w:val="00D86A08"/>
    <w:rsid w:val="00D86AE4"/>
    <w:rsid w:val="00D86B27"/>
    <w:rsid w:val="00D86E27"/>
    <w:rsid w:val="00D87DDD"/>
    <w:rsid w:val="00D87F69"/>
    <w:rsid w:val="00D90111"/>
    <w:rsid w:val="00D901CA"/>
    <w:rsid w:val="00D907C6"/>
    <w:rsid w:val="00D90E82"/>
    <w:rsid w:val="00D90ED3"/>
    <w:rsid w:val="00D9110D"/>
    <w:rsid w:val="00D9140C"/>
    <w:rsid w:val="00D91AAD"/>
    <w:rsid w:val="00D91AEF"/>
    <w:rsid w:val="00D91C39"/>
    <w:rsid w:val="00D92B11"/>
    <w:rsid w:val="00D93785"/>
    <w:rsid w:val="00D9382F"/>
    <w:rsid w:val="00D938E7"/>
    <w:rsid w:val="00D9435B"/>
    <w:rsid w:val="00D944FA"/>
    <w:rsid w:val="00D94FC9"/>
    <w:rsid w:val="00D950DF"/>
    <w:rsid w:val="00D9532E"/>
    <w:rsid w:val="00D95345"/>
    <w:rsid w:val="00D95782"/>
    <w:rsid w:val="00D96163"/>
    <w:rsid w:val="00D96486"/>
    <w:rsid w:val="00D96940"/>
    <w:rsid w:val="00D96F03"/>
    <w:rsid w:val="00D97081"/>
    <w:rsid w:val="00D9713C"/>
    <w:rsid w:val="00D97D09"/>
    <w:rsid w:val="00D97F8E"/>
    <w:rsid w:val="00DA0604"/>
    <w:rsid w:val="00DA0970"/>
    <w:rsid w:val="00DA14E1"/>
    <w:rsid w:val="00DA1502"/>
    <w:rsid w:val="00DA1593"/>
    <w:rsid w:val="00DA26C1"/>
    <w:rsid w:val="00DA277B"/>
    <w:rsid w:val="00DA2865"/>
    <w:rsid w:val="00DA29A0"/>
    <w:rsid w:val="00DA29E2"/>
    <w:rsid w:val="00DA2F85"/>
    <w:rsid w:val="00DA303D"/>
    <w:rsid w:val="00DA3698"/>
    <w:rsid w:val="00DA41D8"/>
    <w:rsid w:val="00DA4E66"/>
    <w:rsid w:val="00DA513F"/>
    <w:rsid w:val="00DA54D7"/>
    <w:rsid w:val="00DA5980"/>
    <w:rsid w:val="00DA5ACC"/>
    <w:rsid w:val="00DA6589"/>
    <w:rsid w:val="00DA6849"/>
    <w:rsid w:val="00DA6A47"/>
    <w:rsid w:val="00DA6F56"/>
    <w:rsid w:val="00DA72EE"/>
    <w:rsid w:val="00DA7363"/>
    <w:rsid w:val="00DA7C4A"/>
    <w:rsid w:val="00DA7DEB"/>
    <w:rsid w:val="00DB00EC"/>
    <w:rsid w:val="00DB0615"/>
    <w:rsid w:val="00DB148F"/>
    <w:rsid w:val="00DB1636"/>
    <w:rsid w:val="00DB1668"/>
    <w:rsid w:val="00DB192B"/>
    <w:rsid w:val="00DB1BD9"/>
    <w:rsid w:val="00DB222B"/>
    <w:rsid w:val="00DB26E7"/>
    <w:rsid w:val="00DB327B"/>
    <w:rsid w:val="00DB363F"/>
    <w:rsid w:val="00DB3740"/>
    <w:rsid w:val="00DB4B2B"/>
    <w:rsid w:val="00DB53FC"/>
    <w:rsid w:val="00DB58B9"/>
    <w:rsid w:val="00DB5A5B"/>
    <w:rsid w:val="00DB698A"/>
    <w:rsid w:val="00DB6B27"/>
    <w:rsid w:val="00DB6DA3"/>
    <w:rsid w:val="00DB6F35"/>
    <w:rsid w:val="00DB71F8"/>
    <w:rsid w:val="00DB73C2"/>
    <w:rsid w:val="00DB73E2"/>
    <w:rsid w:val="00DB7841"/>
    <w:rsid w:val="00DC0324"/>
    <w:rsid w:val="00DC089B"/>
    <w:rsid w:val="00DC0E24"/>
    <w:rsid w:val="00DC1646"/>
    <w:rsid w:val="00DC1CAA"/>
    <w:rsid w:val="00DC1D0F"/>
    <w:rsid w:val="00DC234C"/>
    <w:rsid w:val="00DC2588"/>
    <w:rsid w:val="00DC2E0D"/>
    <w:rsid w:val="00DC32DC"/>
    <w:rsid w:val="00DC3331"/>
    <w:rsid w:val="00DC3693"/>
    <w:rsid w:val="00DC3839"/>
    <w:rsid w:val="00DC4081"/>
    <w:rsid w:val="00DC4A52"/>
    <w:rsid w:val="00DC4A98"/>
    <w:rsid w:val="00DC51B7"/>
    <w:rsid w:val="00DC5AF3"/>
    <w:rsid w:val="00DC5AF5"/>
    <w:rsid w:val="00DC5B0E"/>
    <w:rsid w:val="00DC5B2D"/>
    <w:rsid w:val="00DC6499"/>
    <w:rsid w:val="00DC691E"/>
    <w:rsid w:val="00DC728B"/>
    <w:rsid w:val="00DC77C9"/>
    <w:rsid w:val="00DC781A"/>
    <w:rsid w:val="00DC7A06"/>
    <w:rsid w:val="00DD029B"/>
    <w:rsid w:val="00DD06D0"/>
    <w:rsid w:val="00DD0EBD"/>
    <w:rsid w:val="00DD11EE"/>
    <w:rsid w:val="00DD2520"/>
    <w:rsid w:val="00DD2BD9"/>
    <w:rsid w:val="00DD2D98"/>
    <w:rsid w:val="00DD3BE5"/>
    <w:rsid w:val="00DD3E34"/>
    <w:rsid w:val="00DD3FF0"/>
    <w:rsid w:val="00DD4B60"/>
    <w:rsid w:val="00DD5902"/>
    <w:rsid w:val="00DD5E9C"/>
    <w:rsid w:val="00DD5F9E"/>
    <w:rsid w:val="00DD6295"/>
    <w:rsid w:val="00DD64E2"/>
    <w:rsid w:val="00DD6AF4"/>
    <w:rsid w:val="00DD6DF4"/>
    <w:rsid w:val="00DD6F18"/>
    <w:rsid w:val="00DD7064"/>
    <w:rsid w:val="00DD7B6E"/>
    <w:rsid w:val="00DD7DC8"/>
    <w:rsid w:val="00DE009D"/>
    <w:rsid w:val="00DE0E97"/>
    <w:rsid w:val="00DE0FB1"/>
    <w:rsid w:val="00DE1042"/>
    <w:rsid w:val="00DE1415"/>
    <w:rsid w:val="00DE1650"/>
    <w:rsid w:val="00DE1E68"/>
    <w:rsid w:val="00DE2497"/>
    <w:rsid w:val="00DE2B88"/>
    <w:rsid w:val="00DE2CB7"/>
    <w:rsid w:val="00DE307F"/>
    <w:rsid w:val="00DE3B77"/>
    <w:rsid w:val="00DE3E46"/>
    <w:rsid w:val="00DE4C4D"/>
    <w:rsid w:val="00DE4CA3"/>
    <w:rsid w:val="00DE4DEA"/>
    <w:rsid w:val="00DE4FBA"/>
    <w:rsid w:val="00DE53C9"/>
    <w:rsid w:val="00DE551D"/>
    <w:rsid w:val="00DE5939"/>
    <w:rsid w:val="00DE5B1E"/>
    <w:rsid w:val="00DE5CC8"/>
    <w:rsid w:val="00DE5CF5"/>
    <w:rsid w:val="00DE64EC"/>
    <w:rsid w:val="00DE6DAA"/>
    <w:rsid w:val="00DE6DEB"/>
    <w:rsid w:val="00DE6F35"/>
    <w:rsid w:val="00DE6FD0"/>
    <w:rsid w:val="00DE776A"/>
    <w:rsid w:val="00DF068D"/>
    <w:rsid w:val="00DF07F0"/>
    <w:rsid w:val="00DF107A"/>
    <w:rsid w:val="00DF15E7"/>
    <w:rsid w:val="00DF191F"/>
    <w:rsid w:val="00DF1937"/>
    <w:rsid w:val="00DF1D77"/>
    <w:rsid w:val="00DF1DC2"/>
    <w:rsid w:val="00DF26D5"/>
    <w:rsid w:val="00DF29B8"/>
    <w:rsid w:val="00DF2B92"/>
    <w:rsid w:val="00DF3057"/>
    <w:rsid w:val="00DF35B1"/>
    <w:rsid w:val="00DF3DFB"/>
    <w:rsid w:val="00DF43E3"/>
    <w:rsid w:val="00DF5B26"/>
    <w:rsid w:val="00DF5FB3"/>
    <w:rsid w:val="00DF60BD"/>
    <w:rsid w:val="00DF61D6"/>
    <w:rsid w:val="00DF634E"/>
    <w:rsid w:val="00DF680D"/>
    <w:rsid w:val="00DF6A5F"/>
    <w:rsid w:val="00DF6AF7"/>
    <w:rsid w:val="00DF74AF"/>
    <w:rsid w:val="00DF75F7"/>
    <w:rsid w:val="00DF7706"/>
    <w:rsid w:val="00E00012"/>
    <w:rsid w:val="00E00306"/>
    <w:rsid w:val="00E0040A"/>
    <w:rsid w:val="00E006B2"/>
    <w:rsid w:val="00E01247"/>
    <w:rsid w:val="00E0145E"/>
    <w:rsid w:val="00E01588"/>
    <w:rsid w:val="00E01B97"/>
    <w:rsid w:val="00E025F3"/>
    <w:rsid w:val="00E02A79"/>
    <w:rsid w:val="00E02D92"/>
    <w:rsid w:val="00E03029"/>
    <w:rsid w:val="00E03FED"/>
    <w:rsid w:val="00E0426E"/>
    <w:rsid w:val="00E047F8"/>
    <w:rsid w:val="00E04B57"/>
    <w:rsid w:val="00E0502D"/>
    <w:rsid w:val="00E05944"/>
    <w:rsid w:val="00E05CC0"/>
    <w:rsid w:val="00E0626F"/>
    <w:rsid w:val="00E06FCA"/>
    <w:rsid w:val="00E0781D"/>
    <w:rsid w:val="00E07CBB"/>
    <w:rsid w:val="00E10211"/>
    <w:rsid w:val="00E104A1"/>
    <w:rsid w:val="00E111A8"/>
    <w:rsid w:val="00E121DC"/>
    <w:rsid w:val="00E124A5"/>
    <w:rsid w:val="00E1306B"/>
    <w:rsid w:val="00E1361D"/>
    <w:rsid w:val="00E138DB"/>
    <w:rsid w:val="00E13A15"/>
    <w:rsid w:val="00E13CDA"/>
    <w:rsid w:val="00E13E32"/>
    <w:rsid w:val="00E1403E"/>
    <w:rsid w:val="00E14582"/>
    <w:rsid w:val="00E14746"/>
    <w:rsid w:val="00E14C5E"/>
    <w:rsid w:val="00E14D38"/>
    <w:rsid w:val="00E15EFA"/>
    <w:rsid w:val="00E15F38"/>
    <w:rsid w:val="00E16179"/>
    <w:rsid w:val="00E168FA"/>
    <w:rsid w:val="00E16B7B"/>
    <w:rsid w:val="00E17235"/>
    <w:rsid w:val="00E175E7"/>
    <w:rsid w:val="00E1771C"/>
    <w:rsid w:val="00E20B70"/>
    <w:rsid w:val="00E20EB4"/>
    <w:rsid w:val="00E21646"/>
    <w:rsid w:val="00E21D37"/>
    <w:rsid w:val="00E2202A"/>
    <w:rsid w:val="00E22529"/>
    <w:rsid w:val="00E23367"/>
    <w:rsid w:val="00E23B1C"/>
    <w:rsid w:val="00E23CC3"/>
    <w:rsid w:val="00E2423F"/>
    <w:rsid w:val="00E25502"/>
    <w:rsid w:val="00E25973"/>
    <w:rsid w:val="00E25A4B"/>
    <w:rsid w:val="00E25AA0"/>
    <w:rsid w:val="00E26136"/>
    <w:rsid w:val="00E261C9"/>
    <w:rsid w:val="00E2666C"/>
    <w:rsid w:val="00E276D2"/>
    <w:rsid w:val="00E27954"/>
    <w:rsid w:val="00E27AE6"/>
    <w:rsid w:val="00E30336"/>
    <w:rsid w:val="00E3045B"/>
    <w:rsid w:val="00E30527"/>
    <w:rsid w:val="00E30D93"/>
    <w:rsid w:val="00E3112A"/>
    <w:rsid w:val="00E31198"/>
    <w:rsid w:val="00E31824"/>
    <w:rsid w:val="00E31938"/>
    <w:rsid w:val="00E32109"/>
    <w:rsid w:val="00E3214E"/>
    <w:rsid w:val="00E32477"/>
    <w:rsid w:val="00E32490"/>
    <w:rsid w:val="00E32522"/>
    <w:rsid w:val="00E325A0"/>
    <w:rsid w:val="00E32786"/>
    <w:rsid w:val="00E336BC"/>
    <w:rsid w:val="00E336C0"/>
    <w:rsid w:val="00E3444F"/>
    <w:rsid w:val="00E3452D"/>
    <w:rsid w:val="00E347FD"/>
    <w:rsid w:val="00E35130"/>
    <w:rsid w:val="00E35230"/>
    <w:rsid w:val="00E35C3F"/>
    <w:rsid w:val="00E36687"/>
    <w:rsid w:val="00E36E09"/>
    <w:rsid w:val="00E37031"/>
    <w:rsid w:val="00E37792"/>
    <w:rsid w:val="00E4051B"/>
    <w:rsid w:val="00E405C0"/>
    <w:rsid w:val="00E40A23"/>
    <w:rsid w:val="00E40DE5"/>
    <w:rsid w:val="00E40E22"/>
    <w:rsid w:val="00E418B6"/>
    <w:rsid w:val="00E4199F"/>
    <w:rsid w:val="00E41C30"/>
    <w:rsid w:val="00E42970"/>
    <w:rsid w:val="00E42FFA"/>
    <w:rsid w:val="00E4358C"/>
    <w:rsid w:val="00E437AE"/>
    <w:rsid w:val="00E439B5"/>
    <w:rsid w:val="00E44173"/>
    <w:rsid w:val="00E449F0"/>
    <w:rsid w:val="00E4511B"/>
    <w:rsid w:val="00E455A5"/>
    <w:rsid w:val="00E45AC2"/>
    <w:rsid w:val="00E45EC3"/>
    <w:rsid w:val="00E45ECE"/>
    <w:rsid w:val="00E46324"/>
    <w:rsid w:val="00E46B56"/>
    <w:rsid w:val="00E47040"/>
    <w:rsid w:val="00E47139"/>
    <w:rsid w:val="00E473C1"/>
    <w:rsid w:val="00E475DB"/>
    <w:rsid w:val="00E47839"/>
    <w:rsid w:val="00E505FF"/>
    <w:rsid w:val="00E5146F"/>
    <w:rsid w:val="00E519B0"/>
    <w:rsid w:val="00E51A61"/>
    <w:rsid w:val="00E51B0F"/>
    <w:rsid w:val="00E5236F"/>
    <w:rsid w:val="00E5239B"/>
    <w:rsid w:val="00E52ACE"/>
    <w:rsid w:val="00E52CE7"/>
    <w:rsid w:val="00E53344"/>
    <w:rsid w:val="00E534D5"/>
    <w:rsid w:val="00E540BC"/>
    <w:rsid w:val="00E547DE"/>
    <w:rsid w:val="00E54EEF"/>
    <w:rsid w:val="00E55266"/>
    <w:rsid w:val="00E55404"/>
    <w:rsid w:val="00E555DA"/>
    <w:rsid w:val="00E5570C"/>
    <w:rsid w:val="00E56B22"/>
    <w:rsid w:val="00E56CFF"/>
    <w:rsid w:val="00E56DAF"/>
    <w:rsid w:val="00E5706B"/>
    <w:rsid w:val="00E573C0"/>
    <w:rsid w:val="00E5755F"/>
    <w:rsid w:val="00E576B5"/>
    <w:rsid w:val="00E57888"/>
    <w:rsid w:val="00E57B1F"/>
    <w:rsid w:val="00E57CBC"/>
    <w:rsid w:val="00E60BCC"/>
    <w:rsid w:val="00E61163"/>
    <w:rsid w:val="00E613BE"/>
    <w:rsid w:val="00E616B9"/>
    <w:rsid w:val="00E61922"/>
    <w:rsid w:val="00E61AE5"/>
    <w:rsid w:val="00E62704"/>
    <w:rsid w:val="00E627FC"/>
    <w:rsid w:val="00E62839"/>
    <w:rsid w:val="00E640DA"/>
    <w:rsid w:val="00E64275"/>
    <w:rsid w:val="00E64BEF"/>
    <w:rsid w:val="00E64D79"/>
    <w:rsid w:val="00E65145"/>
    <w:rsid w:val="00E65720"/>
    <w:rsid w:val="00E659E5"/>
    <w:rsid w:val="00E65A31"/>
    <w:rsid w:val="00E66055"/>
    <w:rsid w:val="00E66B25"/>
    <w:rsid w:val="00E6719A"/>
    <w:rsid w:val="00E67508"/>
    <w:rsid w:val="00E676C0"/>
    <w:rsid w:val="00E7012D"/>
    <w:rsid w:val="00E706FB"/>
    <w:rsid w:val="00E71284"/>
    <w:rsid w:val="00E714FF"/>
    <w:rsid w:val="00E715C2"/>
    <w:rsid w:val="00E7194F"/>
    <w:rsid w:val="00E7286C"/>
    <w:rsid w:val="00E7288C"/>
    <w:rsid w:val="00E72C73"/>
    <w:rsid w:val="00E72E44"/>
    <w:rsid w:val="00E7362C"/>
    <w:rsid w:val="00E741C1"/>
    <w:rsid w:val="00E7420B"/>
    <w:rsid w:val="00E74901"/>
    <w:rsid w:val="00E74991"/>
    <w:rsid w:val="00E75186"/>
    <w:rsid w:val="00E75562"/>
    <w:rsid w:val="00E75BC5"/>
    <w:rsid w:val="00E75CD8"/>
    <w:rsid w:val="00E7622A"/>
    <w:rsid w:val="00E76313"/>
    <w:rsid w:val="00E76D5F"/>
    <w:rsid w:val="00E76DEE"/>
    <w:rsid w:val="00E76E99"/>
    <w:rsid w:val="00E772F0"/>
    <w:rsid w:val="00E7781D"/>
    <w:rsid w:val="00E779B2"/>
    <w:rsid w:val="00E80C9B"/>
    <w:rsid w:val="00E810DF"/>
    <w:rsid w:val="00E8167B"/>
    <w:rsid w:val="00E81CE4"/>
    <w:rsid w:val="00E82F67"/>
    <w:rsid w:val="00E83305"/>
    <w:rsid w:val="00E833AB"/>
    <w:rsid w:val="00E833FB"/>
    <w:rsid w:val="00E83D6B"/>
    <w:rsid w:val="00E848C0"/>
    <w:rsid w:val="00E85F43"/>
    <w:rsid w:val="00E86FFF"/>
    <w:rsid w:val="00E872D8"/>
    <w:rsid w:val="00E87720"/>
    <w:rsid w:val="00E87849"/>
    <w:rsid w:val="00E87977"/>
    <w:rsid w:val="00E87979"/>
    <w:rsid w:val="00E87CD8"/>
    <w:rsid w:val="00E903D4"/>
    <w:rsid w:val="00E9073F"/>
    <w:rsid w:val="00E90BC4"/>
    <w:rsid w:val="00E90C14"/>
    <w:rsid w:val="00E911DD"/>
    <w:rsid w:val="00E9179A"/>
    <w:rsid w:val="00E918A8"/>
    <w:rsid w:val="00E927AB"/>
    <w:rsid w:val="00E92870"/>
    <w:rsid w:val="00E9329B"/>
    <w:rsid w:val="00E946D5"/>
    <w:rsid w:val="00E95042"/>
    <w:rsid w:val="00E952B3"/>
    <w:rsid w:val="00E958FA"/>
    <w:rsid w:val="00E95BB2"/>
    <w:rsid w:val="00E95F5B"/>
    <w:rsid w:val="00E95FF0"/>
    <w:rsid w:val="00E96059"/>
    <w:rsid w:val="00E961BD"/>
    <w:rsid w:val="00E9685A"/>
    <w:rsid w:val="00E96C9B"/>
    <w:rsid w:val="00E9766E"/>
    <w:rsid w:val="00E97776"/>
    <w:rsid w:val="00E97887"/>
    <w:rsid w:val="00E97989"/>
    <w:rsid w:val="00E97C77"/>
    <w:rsid w:val="00E97D43"/>
    <w:rsid w:val="00E97DE5"/>
    <w:rsid w:val="00E97DFF"/>
    <w:rsid w:val="00EA09BE"/>
    <w:rsid w:val="00EA0FCD"/>
    <w:rsid w:val="00EA101B"/>
    <w:rsid w:val="00EA1130"/>
    <w:rsid w:val="00EA173F"/>
    <w:rsid w:val="00EA1A64"/>
    <w:rsid w:val="00EA1E93"/>
    <w:rsid w:val="00EA244F"/>
    <w:rsid w:val="00EA2CDD"/>
    <w:rsid w:val="00EA4107"/>
    <w:rsid w:val="00EA4418"/>
    <w:rsid w:val="00EA4920"/>
    <w:rsid w:val="00EA4C44"/>
    <w:rsid w:val="00EA4C8B"/>
    <w:rsid w:val="00EA59AF"/>
    <w:rsid w:val="00EA5B5D"/>
    <w:rsid w:val="00EA5BFB"/>
    <w:rsid w:val="00EA5DA2"/>
    <w:rsid w:val="00EA604D"/>
    <w:rsid w:val="00EA6249"/>
    <w:rsid w:val="00EA64BF"/>
    <w:rsid w:val="00EA6843"/>
    <w:rsid w:val="00EA69FA"/>
    <w:rsid w:val="00EA6F0A"/>
    <w:rsid w:val="00EA6FE4"/>
    <w:rsid w:val="00EA7113"/>
    <w:rsid w:val="00EB04BD"/>
    <w:rsid w:val="00EB06A3"/>
    <w:rsid w:val="00EB06CC"/>
    <w:rsid w:val="00EB071D"/>
    <w:rsid w:val="00EB100D"/>
    <w:rsid w:val="00EB11FE"/>
    <w:rsid w:val="00EB145E"/>
    <w:rsid w:val="00EB1A00"/>
    <w:rsid w:val="00EB1B08"/>
    <w:rsid w:val="00EB1E00"/>
    <w:rsid w:val="00EB216B"/>
    <w:rsid w:val="00EB269E"/>
    <w:rsid w:val="00EB26C8"/>
    <w:rsid w:val="00EB27B3"/>
    <w:rsid w:val="00EB2E78"/>
    <w:rsid w:val="00EB3A15"/>
    <w:rsid w:val="00EB3FC0"/>
    <w:rsid w:val="00EB4A33"/>
    <w:rsid w:val="00EB53B9"/>
    <w:rsid w:val="00EB59E9"/>
    <w:rsid w:val="00EB5A69"/>
    <w:rsid w:val="00EB5F5B"/>
    <w:rsid w:val="00EB602A"/>
    <w:rsid w:val="00EB6458"/>
    <w:rsid w:val="00EB66E8"/>
    <w:rsid w:val="00EB6778"/>
    <w:rsid w:val="00EB7969"/>
    <w:rsid w:val="00EC0549"/>
    <w:rsid w:val="00EC1734"/>
    <w:rsid w:val="00EC17DA"/>
    <w:rsid w:val="00EC1CCE"/>
    <w:rsid w:val="00EC1D93"/>
    <w:rsid w:val="00EC26E6"/>
    <w:rsid w:val="00EC2812"/>
    <w:rsid w:val="00EC28B2"/>
    <w:rsid w:val="00EC3146"/>
    <w:rsid w:val="00EC3885"/>
    <w:rsid w:val="00EC3E26"/>
    <w:rsid w:val="00EC41AE"/>
    <w:rsid w:val="00EC4B28"/>
    <w:rsid w:val="00EC5142"/>
    <w:rsid w:val="00EC5604"/>
    <w:rsid w:val="00EC60FF"/>
    <w:rsid w:val="00EC6117"/>
    <w:rsid w:val="00EC63A1"/>
    <w:rsid w:val="00EC68DF"/>
    <w:rsid w:val="00EC76CA"/>
    <w:rsid w:val="00EC786C"/>
    <w:rsid w:val="00EC7B78"/>
    <w:rsid w:val="00ED013D"/>
    <w:rsid w:val="00ED08FD"/>
    <w:rsid w:val="00ED0E72"/>
    <w:rsid w:val="00ED15DF"/>
    <w:rsid w:val="00ED1B0C"/>
    <w:rsid w:val="00ED1C23"/>
    <w:rsid w:val="00ED21EC"/>
    <w:rsid w:val="00ED22F4"/>
    <w:rsid w:val="00ED33BF"/>
    <w:rsid w:val="00ED33D6"/>
    <w:rsid w:val="00ED375E"/>
    <w:rsid w:val="00ED3B65"/>
    <w:rsid w:val="00ED497D"/>
    <w:rsid w:val="00ED4E1E"/>
    <w:rsid w:val="00ED5925"/>
    <w:rsid w:val="00ED5BE0"/>
    <w:rsid w:val="00ED6689"/>
    <w:rsid w:val="00ED693C"/>
    <w:rsid w:val="00ED7433"/>
    <w:rsid w:val="00ED76B1"/>
    <w:rsid w:val="00ED76CF"/>
    <w:rsid w:val="00ED7E09"/>
    <w:rsid w:val="00ED7E10"/>
    <w:rsid w:val="00ED7F18"/>
    <w:rsid w:val="00ED7FF3"/>
    <w:rsid w:val="00EE0648"/>
    <w:rsid w:val="00EE113D"/>
    <w:rsid w:val="00EE1A56"/>
    <w:rsid w:val="00EE1F3A"/>
    <w:rsid w:val="00EE23D1"/>
    <w:rsid w:val="00EE26F8"/>
    <w:rsid w:val="00EE2766"/>
    <w:rsid w:val="00EE2A6C"/>
    <w:rsid w:val="00EE2AF4"/>
    <w:rsid w:val="00EE2BA0"/>
    <w:rsid w:val="00EE2ECF"/>
    <w:rsid w:val="00EE2FF6"/>
    <w:rsid w:val="00EE3487"/>
    <w:rsid w:val="00EE3D27"/>
    <w:rsid w:val="00EE3F62"/>
    <w:rsid w:val="00EE40D7"/>
    <w:rsid w:val="00EE47C3"/>
    <w:rsid w:val="00EE4B94"/>
    <w:rsid w:val="00EE4D94"/>
    <w:rsid w:val="00EE52D4"/>
    <w:rsid w:val="00EE5872"/>
    <w:rsid w:val="00EE597F"/>
    <w:rsid w:val="00EE6FC3"/>
    <w:rsid w:val="00EE71F1"/>
    <w:rsid w:val="00EE7E11"/>
    <w:rsid w:val="00EF05FC"/>
    <w:rsid w:val="00EF0C4E"/>
    <w:rsid w:val="00EF0DAA"/>
    <w:rsid w:val="00EF169D"/>
    <w:rsid w:val="00EF1A67"/>
    <w:rsid w:val="00EF26F0"/>
    <w:rsid w:val="00EF296C"/>
    <w:rsid w:val="00EF2D4B"/>
    <w:rsid w:val="00EF30D5"/>
    <w:rsid w:val="00EF392D"/>
    <w:rsid w:val="00EF3E65"/>
    <w:rsid w:val="00EF3E76"/>
    <w:rsid w:val="00EF40F7"/>
    <w:rsid w:val="00EF496A"/>
    <w:rsid w:val="00EF49A7"/>
    <w:rsid w:val="00EF4D0B"/>
    <w:rsid w:val="00EF4D88"/>
    <w:rsid w:val="00EF5063"/>
    <w:rsid w:val="00EF51D5"/>
    <w:rsid w:val="00EF589A"/>
    <w:rsid w:val="00EF6A70"/>
    <w:rsid w:val="00EF6B34"/>
    <w:rsid w:val="00EF6D85"/>
    <w:rsid w:val="00EF7B70"/>
    <w:rsid w:val="00F00555"/>
    <w:rsid w:val="00F006F6"/>
    <w:rsid w:val="00F0093E"/>
    <w:rsid w:val="00F00A7D"/>
    <w:rsid w:val="00F00ECB"/>
    <w:rsid w:val="00F012F2"/>
    <w:rsid w:val="00F018B3"/>
    <w:rsid w:val="00F01B04"/>
    <w:rsid w:val="00F01C76"/>
    <w:rsid w:val="00F0222E"/>
    <w:rsid w:val="00F02411"/>
    <w:rsid w:val="00F02CFD"/>
    <w:rsid w:val="00F02DA1"/>
    <w:rsid w:val="00F0368C"/>
    <w:rsid w:val="00F03B99"/>
    <w:rsid w:val="00F05087"/>
    <w:rsid w:val="00F05196"/>
    <w:rsid w:val="00F053A7"/>
    <w:rsid w:val="00F05888"/>
    <w:rsid w:val="00F0606F"/>
    <w:rsid w:val="00F06207"/>
    <w:rsid w:val="00F06526"/>
    <w:rsid w:val="00F066A4"/>
    <w:rsid w:val="00F066E6"/>
    <w:rsid w:val="00F06942"/>
    <w:rsid w:val="00F074E6"/>
    <w:rsid w:val="00F075AE"/>
    <w:rsid w:val="00F07900"/>
    <w:rsid w:val="00F07E7E"/>
    <w:rsid w:val="00F110C4"/>
    <w:rsid w:val="00F1126B"/>
    <w:rsid w:val="00F118BB"/>
    <w:rsid w:val="00F1237E"/>
    <w:rsid w:val="00F12AF0"/>
    <w:rsid w:val="00F12FD3"/>
    <w:rsid w:val="00F133B0"/>
    <w:rsid w:val="00F13F64"/>
    <w:rsid w:val="00F14C03"/>
    <w:rsid w:val="00F159C5"/>
    <w:rsid w:val="00F16477"/>
    <w:rsid w:val="00F16B22"/>
    <w:rsid w:val="00F170D1"/>
    <w:rsid w:val="00F175EB"/>
    <w:rsid w:val="00F177C7"/>
    <w:rsid w:val="00F17ADA"/>
    <w:rsid w:val="00F2061C"/>
    <w:rsid w:val="00F20B4D"/>
    <w:rsid w:val="00F21619"/>
    <w:rsid w:val="00F21CDE"/>
    <w:rsid w:val="00F21FE1"/>
    <w:rsid w:val="00F2203B"/>
    <w:rsid w:val="00F22159"/>
    <w:rsid w:val="00F22490"/>
    <w:rsid w:val="00F2257C"/>
    <w:rsid w:val="00F227EF"/>
    <w:rsid w:val="00F23660"/>
    <w:rsid w:val="00F238D3"/>
    <w:rsid w:val="00F23F1A"/>
    <w:rsid w:val="00F241D2"/>
    <w:rsid w:val="00F24E85"/>
    <w:rsid w:val="00F25914"/>
    <w:rsid w:val="00F26D4A"/>
    <w:rsid w:val="00F2757D"/>
    <w:rsid w:val="00F2767F"/>
    <w:rsid w:val="00F27A3D"/>
    <w:rsid w:val="00F27B64"/>
    <w:rsid w:val="00F3082C"/>
    <w:rsid w:val="00F31480"/>
    <w:rsid w:val="00F316CA"/>
    <w:rsid w:val="00F31CE4"/>
    <w:rsid w:val="00F323EB"/>
    <w:rsid w:val="00F325AD"/>
    <w:rsid w:val="00F327CA"/>
    <w:rsid w:val="00F32BBF"/>
    <w:rsid w:val="00F32C32"/>
    <w:rsid w:val="00F3346C"/>
    <w:rsid w:val="00F34265"/>
    <w:rsid w:val="00F34395"/>
    <w:rsid w:val="00F3451B"/>
    <w:rsid w:val="00F345FF"/>
    <w:rsid w:val="00F34AE2"/>
    <w:rsid w:val="00F34B47"/>
    <w:rsid w:val="00F351F7"/>
    <w:rsid w:val="00F359A1"/>
    <w:rsid w:val="00F35FB6"/>
    <w:rsid w:val="00F360CB"/>
    <w:rsid w:val="00F3626D"/>
    <w:rsid w:val="00F36469"/>
    <w:rsid w:val="00F36BCE"/>
    <w:rsid w:val="00F37591"/>
    <w:rsid w:val="00F3762D"/>
    <w:rsid w:val="00F409D9"/>
    <w:rsid w:val="00F40D20"/>
    <w:rsid w:val="00F40EC8"/>
    <w:rsid w:val="00F414CF"/>
    <w:rsid w:val="00F416C0"/>
    <w:rsid w:val="00F41B0D"/>
    <w:rsid w:val="00F41B41"/>
    <w:rsid w:val="00F41B5E"/>
    <w:rsid w:val="00F41B7A"/>
    <w:rsid w:val="00F41E2B"/>
    <w:rsid w:val="00F426B7"/>
    <w:rsid w:val="00F42F37"/>
    <w:rsid w:val="00F432B4"/>
    <w:rsid w:val="00F43B65"/>
    <w:rsid w:val="00F43D1C"/>
    <w:rsid w:val="00F440A7"/>
    <w:rsid w:val="00F440BF"/>
    <w:rsid w:val="00F44622"/>
    <w:rsid w:val="00F44A71"/>
    <w:rsid w:val="00F45833"/>
    <w:rsid w:val="00F45A57"/>
    <w:rsid w:val="00F45FA1"/>
    <w:rsid w:val="00F46415"/>
    <w:rsid w:val="00F46E45"/>
    <w:rsid w:val="00F50A00"/>
    <w:rsid w:val="00F50F47"/>
    <w:rsid w:val="00F51BF8"/>
    <w:rsid w:val="00F52023"/>
    <w:rsid w:val="00F528F7"/>
    <w:rsid w:val="00F529B7"/>
    <w:rsid w:val="00F530AB"/>
    <w:rsid w:val="00F532EA"/>
    <w:rsid w:val="00F5340C"/>
    <w:rsid w:val="00F536F3"/>
    <w:rsid w:val="00F5482A"/>
    <w:rsid w:val="00F54874"/>
    <w:rsid w:val="00F557A4"/>
    <w:rsid w:val="00F55BB1"/>
    <w:rsid w:val="00F56311"/>
    <w:rsid w:val="00F56509"/>
    <w:rsid w:val="00F565AE"/>
    <w:rsid w:val="00F56B12"/>
    <w:rsid w:val="00F56B8D"/>
    <w:rsid w:val="00F56E4D"/>
    <w:rsid w:val="00F57194"/>
    <w:rsid w:val="00F577C4"/>
    <w:rsid w:val="00F57FA8"/>
    <w:rsid w:val="00F6056F"/>
    <w:rsid w:val="00F605FE"/>
    <w:rsid w:val="00F6075C"/>
    <w:rsid w:val="00F60D02"/>
    <w:rsid w:val="00F61096"/>
    <w:rsid w:val="00F617F0"/>
    <w:rsid w:val="00F619EC"/>
    <w:rsid w:val="00F61B69"/>
    <w:rsid w:val="00F6227D"/>
    <w:rsid w:val="00F622C5"/>
    <w:rsid w:val="00F62B86"/>
    <w:rsid w:val="00F63172"/>
    <w:rsid w:val="00F631AD"/>
    <w:rsid w:val="00F63673"/>
    <w:rsid w:val="00F63BC4"/>
    <w:rsid w:val="00F6406F"/>
    <w:rsid w:val="00F64746"/>
    <w:rsid w:val="00F6476F"/>
    <w:rsid w:val="00F64E7D"/>
    <w:rsid w:val="00F6584A"/>
    <w:rsid w:val="00F65AC9"/>
    <w:rsid w:val="00F6681F"/>
    <w:rsid w:val="00F677A4"/>
    <w:rsid w:val="00F67857"/>
    <w:rsid w:val="00F67AB8"/>
    <w:rsid w:val="00F67CB7"/>
    <w:rsid w:val="00F67D4C"/>
    <w:rsid w:val="00F67F44"/>
    <w:rsid w:val="00F70611"/>
    <w:rsid w:val="00F70690"/>
    <w:rsid w:val="00F709F9"/>
    <w:rsid w:val="00F70C0A"/>
    <w:rsid w:val="00F70C4E"/>
    <w:rsid w:val="00F70DC1"/>
    <w:rsid w:val="00F71BE6"/>
    <w:rsid w:val="00F71C02"/>
    <w:rsid w:val="00F71E9F"/>
    <w:rsid w:val="00F71EE8"/>
    <w:rsid w:val="00F72163"/>
    <w:rsid w:val="00F726CC"/>
    <w:rsid w:val="00F7285D"/>
    <w:rsid w:val="00F72CAB"/>
    <w:rsid w:val="00F7361B"/>
    <w:rsid w:val="00F73BD4"/>
    <w:rsid w:val="00F73FBC"/>
    <w:rsid w:val="00F754D9"/>
    <w:rsid w:val="00F75657"/>
    <w:rsid w:val="00F757B0"/>
    <w:rsid w:val="00F760EA"/>
    <w:rsid w:val="00F77488"/>
    <w:rsid w:val="00F7777A"/>
    <w:rsid w:val="00F77E58"/>
    <w:rsid w:val="00F77ECE"/>
    <w:rsid w:val="00F8092F"/>
    <w:rsid w:val="00F81146"/>
    <w:rsid w:val="00F81706"/>
    <w:rsid w:val="00F81D45"/>
    <w:rsid w:val="00F81ECD"/>
    <w:rsid w:val="00F81FEA"/>
    <w:rsid w:val="00F82281"/>
    <w:rsid w:val="00F8237E"/>
    <w:rsid w:val="00F824CD"/>
    <w:rsid w:val="00F825F9"/>
    <w:rsid w:val="00F830DB"/>
    <w:rsid w:val="00F83489"/>
    <w:rsid w:val="00F8435C"/>
    <w:rsid w:val="00F84B6F"/>
    <w:rsid w:val="00F84C11"/>
    <w:rsid w:val="00F850EE"/>
    <w:rsid w:val="00F856C6"/>
    <w:rsid w:val="00F8571C"/>
    <w:rsid w:val="00F85A3A"/>
    <w:rsid w:val="00F8745A"/>
    <w:rsid w:val="00F9066E"/>
    <w:rsid w:val="00F90C98"/>
    <w:rsid w:val="00F90F1B"/>
    <w:rsid w:val="00F91207"/>
    <w:rsid w:val="00F91339"/>
    <w:rsid w:val="00F9181E"/>
    <w:rsid w:val="00F92295"/>
    <w:rsid w:val="00F923B4"/>
    <w:rsid w:val="00F92C74"/>
    <w:rsid w:val="00F92FD7"/>
    <w:rsid w:val="00F93312"/>
    <w:rsid w:val="00F93556"/>
    <w:rsid w:val="00F93594"/>
    <w:rsid w:val="00F93962"/>
    <w:rsid w:val="00F94C7C"/>
    <w:rsid w:val="00F94F2B"/>
    <w:rsid w:val="00F95176"/>
    <w:rsid w:val="00F95526"/>
    <w:rsid w:val="00F956F1"/>
    <w:rsid w:val="00F95A31"/>
    <w:rsid w:val="00F96165"/>
    <w:rsid w:val="00F96B43"/>
    <w:rsid w:val="00F96BB9"/>
    <w:rsid w:val="00F96D41"/>
    <w:rsid w:val="00F971B7"/>
    <w:rsid w:val="00F976AC"/>
    <w:rsid w:val="00F977F3"/>
    <w:rsid w:val="00F979CD"/>
    <w:rsid w:val="00F97A92"/>
    <w:rsid w:val="00FA0579"/>
    <w:rsid w:val="00FA0939"/>
    <w:rsid w:val="00FA0A4F"/>
    <w:rsid w:val="00FA0B14"/>
    <w:rsid w:val="00FA0FED"/>
    <w:rsid w:val="00FA11A1"/>
    <w:rsid w:val="00FA1435"/>
    <w:rsid w:val="00FA265E"/>
    <w:rsid w:val="00FA2D27"/>
    <w:rsid w:val="00FA37EA"/>
    <w:rsid w:val="00FA3A12"/>
    <w:rsid w:val="00FA3BD9"/>
    <w:rsid w:val="00FA416C"/>
    <w:rsid w:val="00FA43EC"/>
    <w:rsid w:val="00FA532B"/>
    <w:rsid w:val="00FA57A7"/>
    <w:rsid w:val="00FA5C99"/>
    <w:rsid w:val="00FA5F3C"/>
    <w:rsid w:val="00FA626B"/>
    <w:rsid w:val="00FA6608"/>
    <w:rsid w:val="00FA6A9A"/>
    <w:rsid w:val="00FA7147"/>
    <w:rsid w:val="00FA7652"/>
    <w:rsid w:val="00FA792F"/>
    <w:rsid w:val="00FA7A23"/>
    <w:rsid w:val="00FB023F"/>
    <w:rsid w:val="00FB0539"/>
    <w:rsid w:val="00FB068D"/>
    <w:rsid w:val="00FB14D5"/>
    <w:rsid w:val="00FB16F2"/>
    <w:rsid w:val="00FB19E6"/>
    <w:rsid w:val="00FB1C92"/>
    <w:rsid w:val="00FB1E77"/>
    <w:rsid w:val="00FB1F66"/>
    <w:rsid w:val="00FB30E9"/>
    <w:rsid w:val="00FB40E3"/>
    <w:rsid w:val="00FB40EF"/>
    <w:rsid w:val="00FB41A3"/>
    <w:rsid w:val="00FB45B9"/>
    <w:rsid w:val="00FB45C2"/>
    <w:rsid w:val="00FB4A0D"/>
    <w:rsid w:val="00FB4B37"/>
    <w:rsid w:val="00FB4F00"/>
    <w:rsid w:val="00FB4F20"/>
    <w:rsid w:val="00FB5CF2"/>
    <w:rsid w:val="00FB5DE7"/>
    <w:rsid w:val="00FB5F1A"/>
    <w:rsid w:val="00FB61B9"/>
    <w:rsid w:val="00FB64C6"/>
    <w:rsid w:val="00FB6644"/>
    <w:rsid w:val="00FB7299"/>
    <w:rsid w:val="00FB75F1"/>
    <w:rsid w:val="00FB794A"/>
    <w:rsid w:val="00FB7BAB"/>
    <w:rsid w:val="00FB7DD9"/>
    <w:rsid w:val="00FC0187"/>
    <w:rsid w:val="00FC0665"/>
    <w:rsid w:val="00FC0983"/>
    <w:rsid w:val="00FC0A07"/>
    <w:rsid w:val="00FC0A4E"/>
    <w:rsid w:val="00FC1A5E"/>
    <w:rsid w:val="00FC23EE"/>
    <w:rsid w:val="00FC2C1E"/>
    <w:rsid w:val="00FC3125"/>
    <w:rsid w:val="00FC376B"/>
    <w:rsid w:val="00FC382C"/>
    <w:rsid w:val="00FC3F6F"/>
    <w:rsid w:val="00FC3FA5"/>
    <w:rsid w:val="00FC448E"/>
    <w:rsid w:val="00FC4912"/>
    <w:rsid w:val="00FC534B"/>
    <w:rsid w:val="00FC5487"/>
    <w:rsid w:val="00FC54B6"/>
    <w:rsid w:val="00FC5B12"/>
    <w:rsid w:val="00FC5FBD"/>
    <w:rsid w:val="00FC73C1"/>
    <w:rsid w:val="00FC7A9A"/>
    <w:rsid w:val="00FD087D"/>
    <w:rsid w:val="00FD092E"/>
    <w:rsid w:val="00FD17B9"/>
    <w:rsid w:val="00FD19E9"/>
    <w:rsid w:val="00FD1CCA"/>
    <w:rsid w:val="00FD26D2"/>
    <w:rsid w:val="00FD2856"/>
    <w:rsid w:val="00FD2F24"/>
    <w:rsid w:val="00FD3167"/>
    <w:rsid w:val="00FD34D2"/>
    <w:rsid w:val="00FD35F7"/>
    <w:rsid w:val="00FD37AB"/>
    <w:rsid w:val="00FD3933"/>
    <w:rsid w:val="00FD3B7D"/>
    <w:rsid w:val="00FD3BB2"/>
    <w:rsid w:val="00FD47F5"/>
    <w:rsid w:val="00FD4AC2"/>
    <w:rsid w:val="00FD5A0F"/>
    <w:rsid w:val="00FD5BDC"/>
    <w:rsid w:val="00FD62CC"/>
    <w:rsid w:val="00FD6425"/>
    <w:rsid w:val="00FD6814"/>
    <w:rsid w:val="00FD6E4F"/>
    <w:rsid w:val="00FD6E9A"/>
    <w:rsid w:val="00FD7937"/>
    <w:rsid w:val="00FD7A6F"/>
    <w:rsid w:val="00FD7ACA"/>
    <w:rsid w:val="00FD7BEE"/>
    <w:rsid w:val="00FE02A0"/>
    <w:rsid w:val="00FE0751"/>
    <w:rsid w:val="00FE0AD5"/>
    <w:rsid w:val="00FE111B"/>
    <w:rsid w:val="00FE1800"/>
    <w:rsid w:val="00FE1866"/>
    <w:rsid w:val="00FE1B9D"/>
    <w:rsid w:val="00FE2020"/>
    <w:rsid w:val="00FE303C"/>
    <w:rsid w:val="00FE32E3"/>
    <w:rsid w:val="00FE3358"/>
    <w:rsid w:val="00FE3A20"/>
    <w:rsid w:val="00FE3E0F"/>
    <w:rsid w:val="00FE4741"/>
    <w:rsid w:val="00FE5303"/>
    <w:rsid w:val="00FE549E"/>
    <w:rsid w:val="00FE5864"/>
    <w:rsid w:val="00FE5E6F"/>
    <w:rsid w:val="00FE5E70"/>
    <w:rsid w:val="00FE62BD"/>
    <w:rsid w:val="00FE65AC"/>
    <w:rsid w:val="00FE69F8"/>
    <w:rsid w:val="00FE6DF9"/>
    <w:rsid w:val="00FF2456"/>
    <w:rsid w:val="00FF2514"/>
    <w:rsid w:val="00FF267F"/>
    <w:rsid w:val="00FF2B54"/>
    <w:rsid w:val="00FF2EB8"/>
    <w:rsid w:val="00FF3020"/>
    <w:rsid w:val="00FF31CC"/>
    <w:rsid w:val="00FF4CCA"/>
    <w:rsid w:val="00FF4E1B"/>
    <w:rsid w:val="00FF4FBB"/>
    <w:rsid w:val="00FF5544"/>
    <w:rsid w:val="00FF5C1B"/>
    <w:rsid w:val="00FF5EBF"/>
    <w:rsid w:val="00FF6285"/>
    <w:rsid w:val="00FF653E"/>
    <w:rsid w:val="00FF6B0B"/>
    <w:rsid w:val="00FF6F79"/>
    <w:rsid w:val="00FF718A"/>
    <w:rsid w:val="00FF77C1"/>
    <w:rsid w:val="00FF7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4FB1FC"/>
  <w15:docId w15:val="{980D232D-28AD-476D-AE17-CC4ECE6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769"/>
    <w:pPr>
      <w:spacing w:before="120" w:after="120"/>
      <w:jc w:val="both"/>
    </w:pPr>
    <w:rPr>
      <w:rFonts w:asciiTheme="minorHAnsi" w:hAnsiTheme="minorHAnsi"/>
      <w:sz w:val="22"/>
      <w:szCs w:val="16"/>
      <w:lang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lang w:val="en-US"/>
    </w:rPr>
  </w:style>
  <w:style w:type="paragraph" w:styleId="Heading4">
    <w:name w:val="heading 4"/>
    <w:basedOn w:val="Normal"/>
    <w:next w:val="Normal"/>
    <w:link w:val="Heading4Char"/>
    <w:qFormat/>
    <w:rsid w:val="004205EC"/>
    <w:pPr>
      <w:keepNext/>
      <w:numPr>
        <w:ilvl w:val="3"/>
        <w:numId w:val="8"/>
      </w:numPr>
      <w:spacing w:before="240"/>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val="en-US"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left" w:pos="1140"/>
        <w:tab w:val="left" w:pos="1761"/>
        <w:tab w:val="left" w:pos="5010"/>
        <w:tab w:val="left" w:pos="6606"/>
        <w:tab w:val="left" w:pos="7860"/>
        <w:tab w:val="left" w:pos="8658"/>
        <w:tab w:val="left" w:pos="9171"/>
        <w:tab w:val="left" w:pos="9627"/>
      </w:tabs>
      <w:spacing w:before="8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B80B28"/>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rsid w:val="003840B2"/>
    <w:pPr>
      <w:ind w:left="720"/>
      <w:contextualSpacing/>
    </w:pPr>
  </w:style>
  <w:style w:type="table" w:styleId="TableTheme">
    <w:name w:val="Table Theme"/>
    <w:basedOn w:val="TableNormal"/>
    <w:rsid w:val="00215BE2"/>
    <w:rPr>
      <w:lang w:val="nl-BE" w:eastAsia="nl-BE"/>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Caption">
    <w:name w:val="caption"/>
    <w:basedOn w:val="Normal"/>
    <w:next w:val="Normal"/>
    <w:link w:val="CaptionChar"/>
    <w:uiPriority w:val="35"/>
    <w:qFormat/>
    <w:rsid w:val="004E74B0"/>
    <w:pPr>
      <w:jc w:val="center"/>
    </w:pPr>
    <w:rPr>
      <w:b/>
      <w:bCs/>
      <w:sz w:val="20"/>
      <w:szCs w:val="20"/>
      <w:lang w:val="en-US"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4205EC"/>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val="en-US"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val="en-US"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val="en-US" w:eastAsia="en-US" w:bidi="en-US"/>
    </w:rPr>
  </w:style>
  <w:style w:type="table" w:styleId="GridTable4-Accent4">
    <w:name w:val="Grid Table 4 Accent 4"/>
    <w:basedOn w:val="TableNormal"/>
    <w:uiPriority w:val="49"/>
    <w:rsid w:val="004420B1"/>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val="en-US"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nhideWhenUsed/>
    <w:rsid w:val="00B579C6"/>
    <w:pPr>
      <w:spacing w:after="0"/>
    </w:pPr>
    <w:rPr>
      <w:sz w:val="20"/>
      <w:szCs w:val="20"/>
      <w:lang w:val="en-US" w:eastAsia="en-US"/>
    </w:rPr>
  </w:style>
  <w:style w:type="character" w:customStyle="1" w:styleId="FootnoteTextChar">
    <w:name w:val="Footnote Text Char"/>
    <w:basedOn w:val="DefaultParagraphFont"/>
    <w:link w:val="FootnoteText"/>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B80B28"/>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3">
    <w:name w:val="Table Simple 3"/>
    <w:basedOn w:val="TableNormal"/>
    <w:rsid w:val="00D9382F"/>
    <w:pPr>
      <w:keepLines/>
      <w:spacing w:after="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val="en-US"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val="en-US"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val="en-US" w:eastAsia="en-US"/>
    </w:rPr>
  </w:style>
  <w:style w:type="paragraph" w:customStyle="1" w:styleId="Appendix2">
    <w:name w:val="Appendix 2"/>
    <w:basedOn w:val="Heading2"/>
    <w:next w:val="Normal"/>
    <w:link w:val="Appendix2Char"/>
    <w:qFormat/>
    <w:rsid w:val="003840B2"/>
    <w:pPr>
      <w:numPr>
        <w:numId w:val="9"/>
      </w:numPr>
    </w:pPr>
    <w:rPr>
      <w:caps/>
      <w:sz w:val="22"/>
      <w:lang w:val="en-US"/>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val="en-US"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GridTable4-Accent2">
    <w:name w:val="Grid Table 4 Accent 2"/>
    <w:basedOn w:val="TableNormal"/>
    <w:uiPriority w:val="49"/>
    <w:rsid w:val="005C7291"/>
    <w:tblPr>
      <w:tblStyleRowBandSize w:val="1"/>
      <w:tblStyleColBandSize w:val="1"/>
      <w:tblBorders>
        <w:top w:val="single" w:sz="4" w:space="0" w:color="FF6034" w:themeColor="accent2" w:themeTint="99"/>
        <w:left w:val="single" w:sz="4" w:space="0" w:color="FF6034" w:themeColor="accent2" w:themeTint="99"/>
        <w:bottom w:val="single" w:sz="4" w:space="0" w:color="FF6034" w:themeColor="accent2" w:themeTint="99"/>
        <w:right w:val="single" w:sz="4" w:space="0" w:color="FF6034" w:themeColor="accent2" w:themeTint="99"/>
        <w:insideH w:val="single" w:sz="4" w:space="0" w:color="FF6034" w:themeColor="accent2" w:themeTint="99"/>
        <w:insideV w:val="single" w:sz="4" w:space="0" w:color="FF6034" w:themeColor="accent2" w:themeTint="99"/>
      </w:tblBorders>
    </w:tbl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Pr/>
      <w:tcPr>
        <w:tcBorders>
          <w:top w:val="double" w:sz="4" w:space="0" w:color="AC2600" w:themeColor="accent2"/>
        </w:tcBorders>
      </w:tcPr>
    </w:tblStylePr>
    <w:tblStylePr w:type="firstCol">
      <w:rPr>
        <w:b/>
        <w:bCs/>
      </w:rPr>
    </w:tblStylePr>
    <w:tblStylePr w:type="lastCol">
      <w:rPr>
        <w:b/>
        <w:bCs/>
      </w:rPr>
    </w:tblStylePr>
    <w:tblStylePr w:type="band1Vert">
      <w:tblPr/>
      <w:tcPr>
        <w:shd w:val="clear" w:color="auto" w:fill="FFCABB" w:themeFill="accent2" w:themeFillTint="33"/>
      </w:tcPr>
    </w:tblStylePr>
    <w:tblStylePr w:type="band1Horz">
      <w:tblPr/>
      <w:tcPr>
        <w:shd w:val="clear" w:color="auto" w:fill="FFCABB" w:themeFill="accent2" w:themeFillTint="33"/>
      </w:tc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1"/>
      </w:numPr>
      <w:spacing w:after="0"/>
      <w:ind w:left="1134" w:hanging="567"/>
      <w:jc w:val="left"/>
    </w:pPr>
    <w:rPr>
      <w:lang w:val="en-US"/>
    </w:r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2"/>
      </w:numPr>
      <w:spacing w:after="0"/>
    </w:pPr>
    <w:rPr>
      <w:bCs/>
      <w:szCs w:val="22"/>
      <w:lang w:val="en-US"/>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31"/>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val="en-US"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lang w:val="en-US"/>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ListTable4-Accent3">
    <w:name w:val="List Table 4 Accent 3"/>
    <w:basedOn w:val="TableNormal"/>
    <w:uiPriority w:val="49"/>
    <w:rsid w:val="00815D73"/>
    <w:tblPr>
      <w:tblStyleRowBandSize w:val="1"/>
      <w:tblStyleColBandSize w:val="1"/>
      <w:tblBorders>
        <w:top w:val="single" w:sz="4" w:space="0" w:color="A8A4A3" w:themeColor="accent3" w:themeTint="99"/>
        <w:left w:val="single" w:sz="4" w:space="0" w:color="A8A4A3" w:themeColor="accent3" w:themeTint="99"/>
        <w:bottom w:val="single" w:sz="4" w:space="0" w:color="A8A4A3" w:themeColor="accent3" w:themeTint="99"/>
        <w:right w:val="single" w:sz="4" w:space="0" w:color="A8A4A3" w:themeColor="accent3" w:themeTint="99"/>
        <w:insideH w:val="single" w:sz="4" w:space="0" w:color="A8A4A3" w:themeColor="accent3" w:themeTint="99"/>
      </w:tblBorders>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Pr/>
      <w:tcPr>
        <w:tcBorders>
          <w:top w:val="double" w:sz="4" w:space="0" w:color="6D6968" w:themeColor="text1"/>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879901307">
          <w:marLeft w:val="0"/>
          <w:marRight w:val="0"/>
          <w:marTop w:val="0"/>
          <w:marBottom w:val="0"/>
          <w:divBdr>
            <w:top w:val="none" w:sz="0" w:space="0" w:color="auto"/>
            <w:left w:val="none" w:sz="0" w:space="0" w:color="auto"/>
            <w:bottom w:val="none" w:sz="0" w:space="0" w:color="auto"/>
            <w:right w:val="none" w:sz="0" w:space="0" w:color="auto"/>
          </w:divBdr>
        </w:div>
        <w:div w:id="349451233">
          <w:marLeft w:val="0"/>
          <w:marRight w:val="0"/>
          <w:marTop w:val="0"/>
          <w:marBottom w:val="0"/>
          <w:divBdr>
            <w:top w:val="none" w:sz="0" w:space="0" w:color="auto"/>
            <w:left w:val="none" w:sz="0" w:space="0" w:color="auto"/>
            <w:bottom w:val="none" w:sz="0" w:space="0" w:color="auto"/>
            <w:right w:val="none" w:sz="0" w:space="0" w:color="auto"/>
          </w:divBdr>
        </w:div>
      </w:divsChild>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1453744289">
          <w:marLeft w:val="0"/>
          <w:marRight w:val="0"/>
          <w:marTop w:val="0"/>
          <w:marBottom w:val="0"/>
          <w:divBdr>
            <w:top w:val="none" w:sz="0" w:space="0" w:color="auto"/>
            <w:left w:val="none" w:sz="0" w:space="0" w:color="auto"/>
            <w:bottom w:val="none" w:sz="0" w:space="0" w:color="auto"/>
            <w:right w:val="none" w:sz="0" w:space="0" w:color="auto"/>
          </w:divBdr>
        </w:div>
        <w:div w:id="328757775">
          <w:marLeft w:val="0"/>
          <w:marRight w:val="0"/>
          <w:marTop w:val="0"/>
          <w:marBottom w:val="0"/>
          <w:divBdr>
            <w:top w:val="none" w:sz="0" w:space="0" w:color="auto"/>
            <w:left w:val="none" w:sz="0" w:space="0" w:color="auto"/>
            <w:bottom w:val="none" w:sz="0" w:space="0" w:color="auto"/>
            <w:right w:val="none" w:sz="0" w:space="0" w:color="auto"/>
          </w:divBdr>
        </w:div>
      </w:divsChild>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gif"/><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hanVandenBerk\Downloads\Magic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3F94EE7EF4C33A1C001AE37BEC721"/>
        <w:category>
          <w:name w:val="General"/>
          <w:gallery w:val="placeholder"/>
        </w:category>
        <w:types>
          <w:type w:val="bbPlcHdr"/>
        </w:types>
        <w:behaviors>
          <w:behavior w:val="content"/>
        </w:behaviors>
        <w:guid w:val="{73BFD751-FAE0-455A-A64E-2F07DFE0B82D}"/>
      </w:docPartPr>
      <w:docPartBody>
        <w:p w:rsidR="00000000" w:rsidRDefault="00000000">
          <w:pPr>
            <w:pStyle w:val="BFB3F94EE7EF4C33A1C001AE37BEC721"/>
          </w:pPr>
          <w:r w:rsidRPr="00712EDD">
            <w:rPr>
              <w:rStyle w:val="TitleChar"/>
            </w:rPr>
            <w:t>Project &amp; (Type of document)</w:t>
          </w:r>
        </w:p>
      </w:docPartBody>
    </w:docPart>
    <w:docPart>
      <w:docPartPr>
        <w:name w:val="51A9136758684748B600D13F2F333A24"/>
        <w:category>
          <w:name w:val="General"/>
          <w:gallery w:val="placeholder"/>
        </w:category>
        <w:types>
          <w:type w:val="bbPlcHdr"/>
        </w:types>
        <w:behaviors>
          <w:behavior w:val="content"/>
        </w:behaviors>
        <w:guid w:val="{C1092E21-073C-4BCC-9D33-5DF0C8E682B5}"/>
      </w:docPartPr>
      <w:docPartBody>
        <w:p w:rsidR="00000000" w:rsidRDefault="00000000">
          <w:pPr>
            <w:pStyle w:val="51A9136758684748B600D13F2F333A24"/>
          </w:pPr>
          <w:r w:rsidRPr="00807727">
            <w:rPr>
              <w:rStyle w:val="PlaceholderText"/>
            </w:rPr>
            <w:t>[Subject]</w:t>
          </w:r>
        </w:p>
      </w:docPartBody>
    </w:docPart>
    <w:docPart>
      <w:docPartPr>
        <w:name w:val="526A672D9EF74C39BEC825BCA2EBB5D8"/>
        <w:category>
          <w:name w:val="General"/>
          <w:gallery w:val="placeholder"/>
        </w:category>
        <w:types>
          <w:type w:val="bbPlcHdr"/>
        </w:types>
        <w:behaviors>
          <w:behavior w:val="content"/>
        </w:behaviors>
        <w:guid w:val="{51BA9993-6FBC-4E90-9E24-0203E186B08E}"/>
      </w:docPartPr>
      <w:docPartBody>
        <w:p w:rsidR="00000000" w:rsidRDefault="00000000">
          <w:pPr>
            <w:pStyle w:val="526A672D9EF74C39BEC825BCA2EBB5D8"/>
          </w:pPr>
          <w:r w:rsidRPr="00116590">
            <w:rPr>
              <w:rStyle w:val="PlaceholderText"/>
            </w:rPr>
            <w:t>[Author]</w:t>
          </w:r>
        </w:p>
      </w:docPartBody>
    </w:docPart>
    <w:docPart>
      <w:docPartPr>
        <w:name w:val="96DE97CD50F34E43A0A74DA1654CA062"/>
        <w:category>
          <w:name w:val="General"/>
          <w:gallery w:val="placeholder"/>
        </w:category>
        <w:types>
          <w:type w:val="bbPlcHdr"/>
        </w:types>
        <w:behaviors>
          <w:behavior w:val="content"/>
        </w:behaviors>
        <w:guid w:val="{3138F630-CDAA-4860-BF0E-7E1FD96F0BA9}"/>
      </w:docPartPr>
      <w:docPartBody>
        <w:p w:rsidR="00000000" w:rsidRDefault="00000000">
          <w:pPr>
            <w:pStyle w:val="96DE97CD50F34E43A0A74DA1654CA062"/>
          </w:pPr>
          <w:r>
            <w:rPr>
              <w:rStyle w:val="PlaceholderText"/>
            </w:rPr>
            <w:t>..</w:t>
          </w:r>
          <w:r w:rsidRPr="0066003B">
            <w:rPr>
              <w:rStyle w:val="PlaceholderText"/>
            </w:rPr>
            <w:t>.</w:t>
          </w:r>
        </w:p>
      </w:docPartBody>
    </w:docPart>
    <w:docPart>
      <w:docPartPr>
        <w:name w:val="0E1C8533573D4E8490231EBDDC97E253"/>
        <w:category>
          <w:name w:val="General"/>
          <w:gallery w:val="placeholder"/>
        </w:category>
        <w:types>
          <w:type w:val="bbPlcHdr"/>
        </w:types>
        <w:behaviors>
          <w:behavior w:val="content"/>
        </w:behaviors>
        <w:guid w:val="{9CEEE11D-5527-4953-9520-F7978C326BB6}"/>
      </w:docPartPr>
      <w:docPartBody>
        <w:p w:rsidR="00000000" w:rsidRDefault="00000000">
          <w:pPr>
            <w:pStyle w:val="0E1C8533573D4E8490231EBDDC97E253"/>
          </w:pPr>
          <w:r w:rsidRPr="0066003B">
            <w:rPr>
              <w:rStyle w:val="PlaceholderText"/>
            </w:rPr>
            <w:t>[Publish Date]</w:t>
          </w:r>
        </w:p>
      </w:docPartBody>
    </w:docPart>
    <w:docPart>
      <w:docPartPr>
        <w:name w:val="8225EDC36FF04032B310D10E5C611B1F"/>
        <w:category>
          <w:name w:val="General"/>
          <w:gallery w:val="placeholder"/>
        </w:category>
        <w:types>
          <w:type w:val="bbPlcHdr"/>
        </w:types>
        <w:behaviors>
          <w:behavior w:val="content"/>
        </w:behaviors>
        <w:guid w:val="{22DB75AD-DE12-4CB7-9938-D5A87B7739EC}"/>
      </w:docPartPr>
      <w:docPartBody>
        <w:p w:rsidR="00000000" w:rsidRDefault="00000000">
          <w:pPr>
            <w:pStyle w:val="8225EDC36FF04032B310D10E5C611B1F"/>
          </w:pPr>
          <w:r>
            <w:rPr>
              <w:rStyle w:val="PlaceholderText"/>
            </w:rPr>
            <w:t>..</w:t>
          </w:r>
          <w:r w:rsidRPr="0066003B">
            <w:rPr>
              <w:rStyle w:val="PlaceholderText"/>
            </w:rPr>
            <w:t>.</w:t>
          </w:r>
        </w:p>
      </w:docPartBody>
    </w:docPart>
    <w:docPart>
      <w:docPartPr>
        <w:name w:val="B46B998944B84413993DFA59C6DE990A"/>
        <w:category>
          <w:name w:val="General"/>
          <w:gallery w:val="placeholder"/>
        </w:category>
        <w:types>
          <w:type w:val="bbPlcHdr"/>
        </w:types>
        <w:behaviors>
          <w:behavior w:val="content"/>
        </w:behaviors>
        <w:guid w:val="{8F25C8DE-3B54-4672-9975-C16F906C4346}"/>
      </w:docPartPr>
      <w:docPartBody>
        <w:p w:rsidR="00000000" w:rsidRDefault="00000000">
          <w:pPr>
            <w:pStyle w:val="B46B998944B84413993DFA59C6DE990A"/>
          </w:pPr>
          <w:r>
            <w:rPr>
              <w:rStyle w:val="PlaceholderText"/>
            </w:rPr>
            <w:t>..</w:t>
          </w:r>
          <w:r w:rsidRPr="0066003B">
            <w:rPr>
              <w:rStyle w:val="PlaceholderText"/>
            </w:rPr>
            <w:t>.</w:t>
          </w:r>
        </w:p>
      </w:docPartBody>
    </w:docPart>
    <w:docPart>
      <w:docPartPr>
        <w:name w:val="13C43C4CB6574F81841518C56A08CBB1"/>
        <w:category>
          <w:name w:val="General"/>
          <w:gallery w:val="placeholder"/>
        </w:category>
        <w:types>
          <w:type w:val="bbPlcHdr"/>
        </w:types>
        <w:behaviors>
          <w:behavior w:val="content"/>
        </w:behaviors>
        <w:guid w:val="{30F83647-B168-4504-8986-309DA4AB9A46}"/>
      </w:docPartPr>
      <w:docPartBody>
        <w:p w:rsidR="00000000" w:rsidRDefault="00000000">
          <w:pPr>
            <w:pStyle w:val="13C43C4CB6574F81841518C56A08CBB1"/>
          </w:pPr>
          <w:r w:rsidRPr="0066003B">
            <w:rPr>
              <w:rStyle w:val="PlaceholderText"/>
            </w:rPr>
            <w:t>Click or tap here to enter text.</w:t>
          </w:r>
        </w:p>
      </w:docPartBody>
    </w:docPart>
    <w:docPart>
      <w:docPartPr>
        <w:name w:val="97BB6178012147528BD0822AEB6743F2"/>
        <w:category>
          <w:name w:val="General"/>
          <w:gallery w:val="placeholder"/>
        </w:category>
        <w:types>
          <w:type w:val="bbPlcHdr"/>
        </w:types>
        <w:behaviors>
          <w:behavior w:val="content"/>
        </w:behaviors>
        <w:guid w:val="{9367714B-7AFA-40D7-8CBC-F949A88B1922}"/>
      </w:docPartPr>
      <w:docPartBody>
        <w:p w:rsidR="00000000" w:rsidRDefault="00000000">
          <w:pPr>
            <w:pStyle w:val="97BB6178012147528BD0822AEB6743F2"/>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56"/>
    <w:rsid w:val="00CE17F9"/>
    <w:rsid w:val="00D90E5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14:ligatures w14:val="none"/>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14:ligatures w14:val="none"/>
    </w:rPr>
  </w:style>
  <w:style w:type="paragraph" w:customStyle="1" w:styleId="BFB3F94EE7EF4C33A1C001AE37BEC721">
    <w:name w:val="BFB3F94EE7EF4C33A1C001AE37BEC721"/>
  </w:style>
  <w:style w:type="character" w:styleId="PlaceholderText">
    <w:name w:val="Placeholder Text"/>
    <w:basedOn w:val="DefaultParagraphFont"/>
    <w:uiPriority w:val="99"/>
    <w:semiHidden/>
    <w:rPr>
      <w:color w:val="808080"/>
    </w:rPr>
  </w:style>
  <w:style w:type="paragraph" w:customStyle="1" w:styleId="51A9136758684748B600D13F2F333A24">
    <w:name w:val="51A9136758684748B600D13F2F333A24"/>
  </w:style>
  <w:style w:type="paragraph" w:customStyle="1" w:styleId="526A672D9EF74C39BEC825BCA2EBB5D8">
    <w:name w:val="526A672D9EF74C39BEC825BCA2EBB5D8"/>
  </w:style>
  <w:style w:type="paragraph" w:customStyle="1" w:styleId="96DE97CD50F34E43A0A74DA1654CA062">
    <w:name w:val="96DE97CD50F34E43A0A74DA1654CA062"/>
  </w:style>
  <w:style w:type="paragraph" w:customStyle="1" w:styleId="0E1C8533573D4E8490231EBDDC97E253">
    <w:name w:val="0E1C8533573D4E8490231EBDDC97E253"/>
  </w:style>
  <w:style w:type="paragraph" w:customStyle="1" w:styleId="8225EDC36FF04032B310D10E5C611B1F">
    <w:name w:val="8225EDC36FF04032B310D10E5C611B1F"/>
  </w:style>
  <w:style w:type="paragraph" w:customStyle="1" w:styleId="B46B998944B84413993DFA59C6DE990A">
    <w:name w:val="B46B998944B84413993DFA59C6DE990A"/>
  </w:style>
  <w:style w:type="paragraph" w:customStyle="1" w:styleId="13C43C4CB6574F81841518C56A08CBB1">
    <w:name w:val="13C43C4CB6574F81841518C56A08CBB1"/>
  </w:style>
  <w:style w:type="paragraph" w:customStyle="1" w:styleId="97BB6178012147528BD0822AEB6743F2">
    <w:name w:val="97BB6178012147528BD0822AEB6743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73C39-635C-4F1F-A863-F0470312729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Mag21</b:Tag>
    <b:SourceType>Book</b:SourceType>
    <b:Guid>{54680215-AE5F-495E-AAA7-D3FE99CCDB92}</b:Guid>
    <b:Author>
      <b:Author>
        <b:NameList>
          <b:Person>
            <b:Last>Magics</b:Last>
          </b:Person>
        </b:NameList>
      </b:Author>
    </b:Author>
    <b:Title>Design Document</b:Title>
    <b:Year>2021</b:Year>
    <b:City>Geel</b:City>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ab3264d-5886-43b1-abfd-01392ef2d3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C2B97ACD06A214A888A7F4F964F3CE7" ma:contentTypeVersion="4" ma:contentTypeDescription="Create a new document." ma:contentTypeScope="" ma:versionID="b17861c2d9228727d0017a3ffa97e84f">
  <xsd:schema xmlns:xsd="http://www.w3.org/2001/XMLSchema" xmlns:xs="http://www.w3.org/2001/XMLSchema" xmlns:p="http://schemas.microsoft.com/office/2006/metadata/properties" xmlns:ns2="0ab3264d-5886-43b1-abfd-01392ef2d32d" targetNamespace="http://schemas.microsoft.com/office/2006/metadata/properties" ma:root="true" ma:fieldsID="aedc44dbc528b0d2a1e495da84b497f6" ns2:_="">
    <xsd:import namespace="0ab3264d-5886-43b1-abfd-01392ef2d32d"/>
    <xsd:element name="properties">
      <xsd:complexType>
        <xsd:sequence>
          <xsd:element name="documentManagement">
            <xsd:complexType>
              <xsd:all>
                <xsd:element ref="ns2:MediaServiceMetadata" minOccurs="0"/>
                <xsd:element ref="ns2:MediaServiceFastMetadata" minOccurs="0"/>
                <xsd:element ref="ns2:_Flow_SignoffStatu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3264d-5886-43b1-abfd-01392ef2d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Sign_x002d_off_x0020_status">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0A07FD-E82A-4F92-AEBC-BC9F9F4265A2}">
  <ds:schemaRefs>
    <ds:schemaRef ds:uri="http://schemas.openxmlformats.org/officeDocument/2006/bibliography"/>
  </ds:schemaRefs>
</ds:datastoreItem>
</file>

<file path=customXml/itemProps3.xml><?xml version="1.0" encoding="utf-8"?>
<ds:datastoreItem xmlns:ds="http://schemas.openxmlformats.org/officeDocument/2006/customXml" ds:itemID="{ADC7F61E-884A-4226-9E24-035F02DC8FD7}">
  <ds:schemaRefs>
    <ds:schemaRef ds:uri="http://schemas.microsoft.com/office/2006/metadata/properties"/>
    <ds:schemaRef ds:uri="http://schemas.microsoft.com/office/infopath/2007/PartnerControls"/>
    <ds:schemaRef ds:uri="0ab3264d-5886-43b1-abfd-01392ef2d32d"/>
  </ds:schemaRefs>
</ds:datastoreItem>
</file>

<file path=customXml/itemProps4.xml><?xml version="1.0" encoding="utf-8"?>
<ds:datastoreItem xmlns:ds="http://schemas.openxmlformats.org/officeDocument/2006/customXml" ds:itemID="{2F258DB5-F4AE-4037-BF6C-3708E56CF3CE}">
  <ds:schemaRefs>
    <ds:schemaRef ds:uri="http://schemas.microsoft.com/sharepoint/v3/contenttype/forms"/>
  </ds:schemaRefs>
</ds:datastoreItem>
</file>

<file path=customXml/itemProps5.xml><?xml version="1.0" encoding="utf-8"?>
<ds:datastoreItem xmlns:ds="http://schemas.openxmlformats.org/officeDocument/2006/customXml" ds:itemID="{64130875-68DE-4F96-8D55-058DF1579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b3264d-5886-43b1-abfd-01392ef2d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Magics-template.dotx</Template>
  <TotalTime>0</TotalTime>
  <Pages>12</Pages>
  <Words>680</Words>
  <Characters>3876</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Business plan 2020-2025</vt:lpstr>
    </vt:vector>
  </TitlesOfParts>
  <Company>MAGICS Instruments</Company>
  <LinksUpToDate>false</LinksUpToDate>
  <CharactersWithSpaces>4547</CharactersWithSpaces>
  <SharedDoc>false</SharedDoc>
  <HLinks>
    <vt:vector size="504" baseType="variant">
      <vt:variant>
        <vt:i4>2490424</vt:i4>
      </vt:variant>
      <vt:variant>
        <vt:i4>502</vt:i4>
      </vt:variant>
      <vt:variant>
        <vt:i4>0</vt:i4>
      </vt:variant>
      <vt:variant>
        <vt:i4>5</vt:i4>
      </vt:variant>
      <vt:variant>
        <vt:lpwstr>https://www.youtube.com/watch?v=LrW9P2xjDJo</vt:lpwstr>
      </vt:variant>
      <vt:variant>
        <vt:lpwstr/>
      </vt:variant>
      <vt:variant>
        <vt:i4>1966138</vt:i4>
      </vt:variant>
      <vt:variant>
        <vt:i4>400</vt:i4>
      </vt:variant>
      <vt:variant>
        <vt:i4>0</vt:i4>
      </vt:variant>
      <vt:variant>
        <vt:i4>5</vt:i4>
      </vt:variant>
      <vt:variant>
        <vt:lpwstr/>
      </vt:variant>
      <vt:variant>
        <vt:lpwstr>_Toc59016899</vt:lpwstr>
      </vt:variant>
      <vt:variant>
        <vt:i4>2031674</vt:i4>
      </vt:variant>
      <vt:variant>
        <vt:i4>394</vt:i4>
      </vt:variant>
      <vt:variant>
        <vt:i4>0</vt:i4>
      </vt:variant>
      <vt:variant>
        <vt:i4>5</vt:i4>
      </vt:variant>
      <vt:variant>
        <vt:lpwstr/>
      </vt:variant>
      <vt:variant>
        <vt:lpwstr>_Toc59016898</vt:lpwstr>
      </vt:variant>
      <vt:variant>
        <vt:i4>1048634</vt:i4>
      </vt:variant>
      <vt:variant>
        <vt:i4>388</vt:i4>
      </vt:variant>
      <vt:variant>
        <vt:i4>0</vt:i4>
      </vt:variant>
      <vt:variant>
        <vt:i4>5</vt:i4>
      </vt:variant>
      <vt:variant>
        <vt:lpwstr/>
      </vt:variant>
      <vt:variant>
        <vt:lpwstr>_Toc59016897</vt:lpwstr>
      </vt:variant>
      <vt:variant>
        <vt:i4>1114170</vt:i4>
      </vt:variant>
      <vt:variant>
        <vt:i4>382</vt:i4>
      </vt:variant>
      <vt:variant>
        <vt:i4>0</vt:i4>
      </vt:variant>
      <vt:variant>
        <vt:i4>5</vt:i4>
      </vt:variant>
      <vt:variant>
        <vt:lpwstr/>
      </vt:variant>
      <vt:variant>
        <vt:lpwstr>_Toc59016896</vt:lpwstr>
      </vt:variant>
      <vt:variant>
        <vt:i4>1179706</vt:i4>
      </vt:variant>
      <vt:variant>
        <vt:i4>376</vt:i4>
      </vt:variant>
      <vt:variant>
        <vt:i4>0</vt:i4>
      </vt:variant>
      <vt:variant>
        <vt:i4>5</vt:i4>
      </vt:variant>
      <vt:variant>
        <vt:lpwstr/>
      </vt:variant>
      <vt:variant>
        <vt:lpwstr>_Toc59016895</vt:lpwstr>
      </vt:variant>
      <vt:variant>
        <vt:i4>1245242</vt:i4>
      </vt:variant>
      <vt:variant>
        <vt:i4>370</vt:i4>
      </vt:variant>
      <vt:variant>
        <vt:i4>0</vt:i4>
      </vt:variant>
      <vt:variant>
        <vt:i4>5</vt:i4>
      </vt:variant>
      <vt:variant>
        <vt:lpwstr/>
      </vt:variant>
      <vt:variant>
        <vt:lpwstr>_Toc59016894</vt:lpwstr>
      </vt:variant>
      <vt:variant>
        <vt:i4>1310778</vt:i4>
      </vt:variant>
      <vt:variant>
        <vt:i4>364</vt:i4>
      </vt:variant>
      <vt:variant>
        <vt:i4>0</vt:i4>
      </vt:variant>
      <vt:variant>
        <vt:i4>5</vt:i4>
      </vt:variant>
      <vt:variant>
        <vt:lpwstr/>
      </vt:variant>
      <vt:variant>
        <vt:lpwstr>_Toc59016893</vt:lpwstr>
      </vt:variant>
      <vt:variant>
        <vt:i4>1376314</vt:i4>
      </vt:variant>
      <vt:variant>
        <vt:i4>358</vt:i4>
      </vt:variant>
      <vt:variant>
        <vt:i4>0</vt:i4>
      </vt:variant>
      <vt:variant>
        <vt:i4>5</vt:i4>
      </vt:variant>
      <vt:variant>
        <vt:lpwstr/>
      </vt:variant>
      <vt:variant>
        <vt:lpwstr>_Toc59016892</vt:lpwstr>
      </vt:variant>
      <vt:variant>
        <vt:i4>1441850</vt:i4>
      </vt:variant>
      <vt:variant>
        <vt:i4>352</vt:i4>
      </vt:variant>
      <vt:variant>
        <vt:i4>0</vt:i4>
      </vt:variant>
      <vt:variant>
        <vt:i4>5</vt:i4>
      </vt:variant>
      <vt:variant>
        <vt:lpwstr/>
      </vt:variant>
      <vt:variant>
        <vt:lpwstr>_Toc59016891</vt:lpwstr>
      </vt:variant>
      <vt:variant>
        <vt:i4>1507386</vt:i4>
      </vt:variant>
      <vt:variant>
        <vt:i4>346</vt:i4>
      </vt:variant>
      <vt:variant>
        <vt:i4>0</vt:i4>
      </vt:variant>
      <vt:variant>
        <vt:i4>5</vt:i4>
      </vt:variant>
      <vt:variant>
        <vt:lpwstr/>
      </vt:variant>
      <vt:variant>
        <vt:lpwstr>_Toc59016890</vt:lpwstr>
      </vt:variant>
      <vt:variant>
        <vt:i4>1966139</vt:i4>
      </vt:variant>
      <vt:variant>
        <vt:i4>340</vt:i4>
      </vt:variant>
      <vt:variant>
        <vt:i4>0</vt:i4>
      </vt:variant>
      <vt:variant>
        <vt:i4>5</vt:i4>
      </vt:variant>
      <vt:variant>
        <vt:lpwstr/>
      </vt:variant>
      <vt:variant>
        <vt:lpwstr>_Toc59016889</vt:lpwstr>
      </vt:variant>
      <vt:variant>
        <vt:i4>2031675</vt:i4>
      </vt:variant>
      <vt:variant>
        <vt:i4>334</vt:i4>
      </vt:variant>
      <vt:variant>
        <vt:i4>0</vt:i4>
      </vt:variant>
      <vt:variant>
        <vt:i4>5</vt:i4>
      </vt:variant>
      <vt:variant>
        <vt:lpwstr/>
      </vt:variant>
      <vt:variant>
        <vt:lpwstr>_Toc59016888</vt:lpwstr>
      </vt:variant>
      <vt:variant>
        <vt:i4>1048635</vt:i4>
      </vt:variant>
      <vt:variant>
        <vt:i4>328</vt:i4>
      </vt:variant>
      <vt:variant>
        <vt:i4>0</vt:i4>
      </vt:variant>
      <vt:variant>
        <vt:i4>5</vt:i4>
      </vt:variant>
      <vt:variant>
        <vt:lpwstr/>
      </vt:variant>
      <vt:variant>
        <vt:lpwstr>_Toc59016887</vt:lpwstr>
      </vt:variant>
      <vt:variant>
        <vt:i4>1114171</vt:i4>
      </vt:variant>
      <vt:variant>
        <vt:i4>322</vt:i4>
      </vt:variant>
      <vt:variant>
        <vt:i4>0</vt:i4>
      </vt:variant>
      <vt:variant>
        <vt:i4>5</vt:i4>
      </vt:variant>
      <vt:variant>
        <vt:lpwstr/>
      </vt:variant>
      <vt:variant>
        <vt:lpwstr>_Toc59016886</vt:lpwstr>
      </vt:variant>
      <vt:variant>
        <vt:i4>1179707</vt:i4>
      </vt:variant>
      <vt:variant>
        <vt:i4>316</vt:i4>
      </vt:variant>
      <vt:variant>
        <vt:i4>0</vt:i4>
      </vt:variant>
      <vt:variant>
        <vt:i4>5</vt:i4>
      </vt:variant>
      <vt:variant>
        <vt:lpwstr/>
      </vt:variant>
      <vt:variant>
        <vt:lpwstr>_Toc59016885</vt:lpwstr>
      </vt:variant>
      <vt:variant>
        <vt:i4>1245243</vt:i4>
      </vt:variant>
      <vt:variant>
        <vt:i4>310</vt:i4>
      </vt:variant>
      <vt:variant>
        <vt:i4>0</vt:i4>
      </vt:variant>
      <vt:variant>
        <vt:i4>5</vt:i4>
      </vt:variant>
      <vt:variant>
        <vt:lpwstr/>
      </vt:variant>
      <vt:variant>
        <vt:lpwstr>_Toc59016884</vt:lpwstr>
      </vt:variant>
      <vt:variant>
        <vt:i4>1310779</vt:i4>
      </vt:variant>
      <vt:variant>
        <vt:i4>304</vt:i4>
      </vt:variant>
      <vt:variant>
        <vt:i4>0</vt:i4>
      </vt:variant>
      <vt:variant>
        <vt:i4>5</vt:i4>
      </vt:variant>
      <vt:variant>
        <vt:lpwstr/>
      </vt:variant>
      <vt:variant>
        <vt:lpwstr>_Toc59016883</vt:lpwstr>
      </vt:variant>
      <vt:variant>
        <vt:i4>1376315</vt:i4>
      </vt:variant>
      <vt:variant>
        <vt:i4>298</vt:i4>
      </vt:variant>
      <vt:variant>
        <vt:i4>0</vt:i4>
      </vt:variant>
      <vt:variant>
        <vt:i4>5</vt:i4>
      </vt:variant>
      <vt:variant>
        <vt:lpwstr/>
      </vt:variant>
      <vt:variant>
        <vt:lpwstr>_Toc59016882</vt:lpwstr>
      </vt:variant>
      <vt:variant>
        <vt:i4>1441851</vt:i4>
      </vt:variant>
      <vt:variant>
        <vt:i4>292</vt:i4>
      </vt:variant>
      <vt:variant>
        <vt:i4>0</vt:i4>
      </vt:variant>
      <vt:variant>
        <vt:i4>5</vt:i4>
      </vt:variant>
      <vt:variant>
        <vt:lpwstr/>
      </vt:variant>
      <vt:variant>
        <vt:lpwstr>_Toc59016881</vt:lpwstr>
      </vt:variant>
      <vt:variant>
        <vt:i4>1507387</vt:i4>
      </vt:variant>
      <vt:variant>
        <vt:i4>286</vt:i4>
      </vt:variant>
      <vt:variant>
        <vt:i4>0</vt:i4>
      </vt:variant>
      <vt:variant>
        <vt:i4>5</vt:i4>
      </vt:variant>
      <vt:variant>
        <vt:lpwstr/>
      </vt:variant>
      <vt:variant>
        <vt:lpwstr>_Toc59016880</vt:lpwstr>
      </vt:variant>
      <vt:variant>
        <vt:i4>1966132</vt:i4>
      </vt:variant>
      <vt:variant>
        <vt:i4>280</vt:i4>
      </vt:variant>
      <vt:variant>
        <vt:i4>0</vt:i4>
      </vt:variant>
      <vt:variant>
        <vt:i4>5</vt:i4>
      </vt:variant>
      <vt:variant>
        <vt:lpwstr/>
      </vt:variant>
      <vt:variant>
        <vt:lpwstr>_Toc59016879</vt:lpwstr>
      </vt:variant>
      <vt:variant>
        <vt:i4>2031668</vt:i4>
      </vt:variant>
      <vt:variant>
        <vt:i4>274</vt:i4>
      </vt:variant>
      <vt:variant>
        <vt:i4>0</vt:i4>
      </vt:variant>
      <vt:variant>
        <vt:i4>5</vt:i4>
      </vt:variant>
      <vt:variant>
        <vt:lpwstr/>
      </vt:variant>
      <vt:variant>
        <vt:lpwstr>_Toc59016878</vt:lpwstr>
      </vt:variant>
      <vt:variant>
        <vt:i4>1048628</vt:i4>
      </vt:variant>
      <vt:variant>
        <vt:i4>268</vt:i4>
      </vt:variant>
      <vt:variant>
        <vt:i4>0</vt:i4>
      </vt:variant>
      <vt:variant>
        <vt:i4>5</vt:i4>
      </vt:variant>
      <vt:variant>
        <vt:lpwstr/>
      </vt:variant>
      <vt:variant>
        <vt:lpwstr>_Toc59016877</vt:lpwstr>
      </vt:variant>
      <vt:variant>
        <vt:i4>1114164</vt:i4>
      </vt:variant>
      <vt:variant>
        <vt:i4>262</vt:i4>
      </vt:variant>
      <vt:variant>
        <vt:i4>0</vt:i4>
      </vt:variant>
      <vt:variant>
        <vt:i4>5</vt:i4>
      </vt:variant>
      <vt:variant>
        <vt:lpwstr/>
      </vt:variant>
      <vt:variant>
        <vt:lpwstr>_Toc59016876</vt:lpwstr>
      </vt:variant>
      <vt:variant>
        <vt:i4>1179700</vt:i4>
      </vt:variant>
      <vt:variant>
        <vt:i4>256</vt:i4>
      </vt:variant>
      <vt:variant>
        <vt:i4>0</vt:i4>
      </vt:variant>
      <vt:variant>
        <vt:i4>5</vt:i4>
      </vt:variant>
      <vt:variant>
        <vt:lpwstr/>
      </vt:variant>
      <vt:variant>
        <vt:lpwstr>_Toc59016875</vt:lpwstr>
      </vt:variant>
      <vt:variant>
        <vt:i4>1245236</vt:i4>
      </vt:variant>
      <vt:variant>
        <vt:i4>250</vt:i4>
      </vt:variant>
      <vt:variant>
        <vt:i4>0</vt:i4>
      </vt:variant>
      <vt:variant>
        <vt:i4>5</vt:i4>
      </vt:variant>
      <vt:variant>
        <vt:lpwstr/>
      </vt:variant>
      <vt:variant>
        <vt:lpwstr>_Toc59016874</vt:lpwstr>
      </vt:variant>
      <vt:variant>
        <vt:i4>1310772</vt:i4>
      </vt:variant>
      <vt:variant>
        <vt:i4>244</vt:i4>
      </vt:variant>
      <vt:variant>
        <vt:i4>0</vt:i4>
      </vt:variant>
      <vt:variant>
        <vt:i4>5</vt:i4>
      </vt:variant>
      <vt:variant>
        <vt:lpwstr/>
      </vt:variant>
      <vt:variant>
        <vt:lpwstr>_Toc59016873</vt:lpwstr>
      </vt:variant>
      <vt:variant>
        <vt:i4>1376308</vt:i4>
      </vt:variant>
      <vt:variant>
        <vt:i4>238</vt:i4>
      </vt:variant>
      <vt:variant>
        <vt:i4>0</vt:i4>
      </vt:variant>
      <vt:variant>
        <vt:i4>5</vt:i4>
      </vt:variant>
      <vt:variant>
        <vt:lpwstr/>
      </vt:variant>
      <vt:variant>
        <vt:lpwstr>_Toc59016872</vt:lpwstr>
      </vt:variant>
      <vt:variant>
        <vt:i4>1441844</vt:i4>
      </vt:variant>
      <vt:variant>
        <vt:i4>232</vt:i4>
      </vt:variant>
      <vt:variant>
        <vt:i4>0</vt:i4>
      </vt:variant>
      <vt:variant>
        <vt:i4>5</vt:i4>
      </vt:variant>
      <vt:variant>
        <vt:lpwstr/>
      </vt:variant>
      <vt:variant>
        <vt:lpwstr>_Toc59016871</vt:lpwstr>
      </vt:variant>
      <vt:variant>
        <vt:i4>1507380</vt:i4>
      </vt:variant>
      <vt:variant>
        <vt:i4>226</vt:i4>
      </vt:variant>
      <vt:variant>
        <vt:i4>0</vt:i4>
      </vt:variant>
      <vt:variant>
        <vt:i4>5</vt:i4>
      </vt:variant>
      <vt:variant>
        <vt:lpwstr/>
      </vt:variant>
      <vt:variant>
        <vt:lpwstr>_Toc59016870</vt:lpwstr>
      </vt:variant>
      <vt:variant>
        <vt:i4>1966133</vt:i4>
      </vt:variant>
      <vt:variant>
        <vt:i4>220</vt:i4>
      </vt:variant>
      <vt:variant>
        <vt:i4>0</vt:i4>
      </vt:variant>
      <vt:variant>
        <vt:i4>5</vt:i4>
      </vt:variant>
      <vt:variant>
        <vt:lpwstr/>
      </vt:variant>
      <vt:variant>
        <vt:lpwstr>_Toc59016869</vt:lpwstr>
      </vt:variant>
      <vt:variant>
        <vt:i4>2031669</vt:i4>
      </vt:variant>
      <vt:variant>
        <vt:i4>214</vt:i4>
      </vt:variant>
      <vt:variant>
        <vt:i4>0</vt:i4>
      </vt:variant>
      <vt:variant>
        <vt:i4>5</vt:i4>
      </vt:variant>
      <vt:variant>
        <vt:lpwstr/>
      </vt:variant>
      <vt:variant>
        <vt:lpwstr>_Toc59016868</vt:lpwstr>
      </vt:variant>
      <vt:variant>
        <vt:i4>1048629</vt:i4>
      </vt:variant>
      <vt:variant>
        <vt:i4>208</vt:i4>
      </vt:variant>
      <vt:variant>
        <vt:i4>0</vt:i4>
      </vt:variant>
      <vt:variant>
        <vt:i4>5</vt:i4>
      </vt:variant>
      <vt:variant>
        <vt:lpwstr/>
      </vt:variant>
      <vt:variant>
        <vt:lpwstr>_Toc59016867</vt:lpwstr>
      </vt:variant>
      <vt:variant>
        <vt:i4>1114165</vt:i4>
      </vt:variant>
      <vt:variant>
        <vt:i4>202</vt:i4>
      </vt:variant>
      <vt:variant>
        <vt:i4>0</vt:i4>
      </vt:variant>
      <vt:variant>
        <vt:i4>5</vt:i4>
      </vt:variant>
      <vt:variant>
        <vt:lpwstr/>
      </vt:variant>
      <vt:variant>
        <vt:lpwstr>_Toc59016866</vt:lpwstr>
      </vt:variant>
      <vt:variant>
        <vt:i4>1179701</vt:i4>
      </vt:variant>
      <vt:variant>
        <vt:i4>196</vt:i4>
      </vt:variant>
      <vt:variant>
        <vt:i4>0</vt:i4>
      </vt:variant>
      <vt:variant>
        <vt:i4>5</vt:i4>
      </vt:variant>
      <vt:variant>
        <vt:lpwstr/>
      </vt:variant>
      <vt:variant>
        <vt:lpwstr>_Toc59016865</vt:lpwstr>
      </vt:variant>
      <vt:variant>
        <vt:i4>1245237</vt:i4>
      </vt:variant>
      <vt:variant>
        <vt:i4>190</vt:i4>
      </vt:variant>
      <vt:variant>
        <vt:i4>0</vt:i4>
      </vt:variant>
      <vt:variant>
        <vt:i4>5</vt:i4>
      </vt:variant>
      <vt:variant>
        <vt:lpwstr/>
      </vt:variant>
      <vt:variant>
        <vt:lpwstr>_Toc59016864</vt:lpwstr>
      </vt:variant>
      <vt:variant>
        <vt:i4>1310773</vt:i4>
      </vt:variant>
      <vt:variant>
        <vt:i4>184</vt:i4>
      </vt:variant>
      <vt:variant>
        <vt:i4>0</vt:i4>
      </vt:variant>
      <vt:variant>
        <vt:i4>5</vt:i4>
      </vt:variant>
      <vt:variant>
        <vt:lpwstr/>
      </vt:variant>
      <vt:variant>
        <vt:lpwstr>_Toc59016863</vt:lpwstr>
      </vt:variant>
      <vt:variant>
        <vt:i4>1376309</vt:i4>
      </vt:variant>
      <vt:variant>
        <vt:i4>178</vt:i4>
      </vt:variant>
      <vt:variant>
        <vt:i4>0</vt:i4>
      </vt:variant>
      <vt:variant>
        <vt:i4>5</vt:i4>
      </vt:variant>
      <vt:variant>
        <vt:lpwstr/>
      </vt:variant>
      <vt:variant>
        <vt:lpwstr>_Toc59016862</vt:lpwstr>
      </vt:variant>
      <vt:variant>
        <vt:i4>1441845</vt:i4>
      </vt:variant>
      <vt:variant>
        <vt:i4>172</vt:i4>
      </vt:variant>
      <vt:variant>
        <vt:i4>0</vt:i4>
      </vt:variant>
      <vt:variant>
        <vt:i4>5</vt:i4>
      </vt:variant>
      <vt:variant>
        <vt:lpwstr/>
      </vt:variant>
      <vt:variant>
        <vt:lpwstr>_Toc59016861</vt:lpwstr>
      </vt:variant>
      <vt:variant>
        <vt:i4>1507381</vt:i4>
      </vt:variant>
      <vt:variant>
        <vt:i4>166</vt:i4>
      </vt:variant>
      <vt:variant>
        <vt:i4>0</vt:i4>
      </vt:variant>
      <vt:variant>
        <vt:i4>5</vt:i4>
      </vt:variant>
      <vt:variant>
        <vt:lpwstr/>
      </vt:variant>
      <vt:variant>
        <vt:lpwstr>_Toc59016860</vt:lpwstr>
      </vt:variant>
      <vt:variant>
        <vt:i4>1966134</vt:i4>
      </vt:variant>
      <vt:variant>
        <vt:i4>160</vt:i4>
      </vt:variant>
      <vt:variant>
        <vt:i4>0</vt:i4>
      </vt:variant>
      <vt:variant>
        <vt:i4>5</vt:i4>
      </vt:variant>
      <vt:variant>
        <vt:lpwstr/>
      </vt:variant>
      <vt:variant>
        <vt:lpwstr>_Toc59016859</vt:lpwstr>
      </vt:variant>
      <vt:variant>
        <vt:i4>2031670</vt:i4>
      </vt:variant>
      <vt:variant>
        <vt:i4>154</vt:i4>
      </vt:variant>
      <vt:variant>
        <vt:i4>0</vt:i4>
      </vt:variant>
      <vt:variant>
        <vt:i4>5</vt:i4>
      </vt:variant>
      <vt:variant>
        <vt:lpwstr/>
      </vt:variant>
      <vt:variant>
        <vt:lpwstr>_Toc59016858</vt:lpwstr>
      </vt:variant>
      <vt:variant>
        <vt:i4>1048630</vt:i4>
      </vt:variant>
      <vt:variant>
        <vt:i4>148</vt:i4>
      </vt:variant>
      <vt:variant>
        <vt:i4>0</vt:i4>
      </vt:variant>
      <vt:variant>
        <vt:i4>5</vt:i4>
      </vt:variant>
      <vt:variant>
        <vt:lpwstr/>
      </vt:variant>
      <vt:variant>
        <vt:lpwstr>_Toc59016857</vt:lpwstr>
      </vt:variant>
      <vt:variant>
        <vt:i4>1114166</vt:i4>
      </vt:variant>
      <vt:variant>
        <vt:i4>142</vt:i4>
      </vt:variant>
      <vt:variant>
        <vt:i4>0</vt:i4>
      </vt:variant>
      <vt:variant>
        <vt:i4>5</vt:i4>
      </vt:variant>
      <vt:variant>
        <vt:lpwstr/>
      </vt:variant>
      <vt:variant>
        <vt:lpwstr>_Toc59016856</vt:lpwstr>
      </vt:variant>
      <vt:variant>
        <vt:i4>1179702</vt:i4>
      </vt:variant>
      <vt:variant>
        <vt:i4>136</vt:i4>
      </vt:variant>
      <vt:variant>
        <vt:i4>0</vt:i4>
      </vt:variant>
      <vt:variant>
        <vt:i4>5</vt:i4>
      </vt:variant>
      <vt:variant>
        <vt:lpwstr/>
      </vt:variant>
      <vt:variant>
        <vt:lpwstr>_Toc59016855</vt:lpwstr>
      </vt:variant>
      <vt:variant>
        <vt:i4>1245238</vt:i4>
      </vt:variant>
      <vt:variant>
        <vt:i4>130</vt:i4>
      </vt:variant>
      <vt:variant>
        <vt:i4>0</vt:i4>
      </vt:variant>
      <vt:variant>
        <vt:i4>5</vt:i4>
      </vt:variant>
      <vt:variant>
        <vt:lpwstr/>
      </vt:variant>
      <vt:variant>
        <vt:lpwstr>_Toc59016854</vt:lpwstr>
      </vt:variant>
      <vt:variant>
        <vt:i4>1310774</vt:i4>
      </vt:variant>
      <vt:variant>
        <vt:i4>124</vt:i4>
      </vt:variant>
      <vt:variant>
        <vt:i4>0</vt:i4>
      </vt:variant>
      <vt:variant>
        <vt:i4>5</vt:i4>
      </vt:variant>
      <vt:variant>
        <vt:lpwstr/>
      </vt:variant>
      <vt:variant>
        <vt:lpwstr>_Toc59016853</vt:lpwstr>
      </vt:variant>
      <vt:variant>
        <vt:i4>1376310</vt:i4>
      </vt:variant>
      <vt:variant>
        <vt:i4>118</vt:i4>
      </vt:variant>
      <vt:variant>
        <vt:i4>0</vt:i4>
      </vt:variant>
      <vt:variant>
        <vt:i4>5</vt:i4>
      </vt:variant>
      <vt:variant>
        <vt:lpwstr/>
      </vt:variant>
      <vt:variant>
        <vt:lpwstr>_Toc59016852</vt:lpwstr>
      </vt:variant>
      <vt:variant>
        <vt:i4>1441846</vt:i4>
      </vt:variant>
      <vt:variant>
        <vt:i4>112</vt:i4>
      </vt:variant>
      <vt:variant>
        <vt:i4>0</vt:i4>
      </vt:variant>
      <vt:variant>
        <vt:i4>5</vt:i4>
      </vt:variant>
      <vt:variant>
        <vt:lpwstr/>
      </vt:variant>
      <vt:variant>
        <vt:lpwstr>_Toc59016851</vt:lpwstr>
      </vt:variant>
      <vt:variant>
        <vt:i4>1507382</vt:i4>
      </vt:variant>
      <vt:variant>
        <vt:i4>106</vt:i4>
      </vt:variant>
      <vt:variant>
        <vt:i4>0</vt:i4>
      </vt:variant>
      <vt:variant>
        <vt:i4>5</vt:i4>
      </vt:variant>
      <vt:variant>
        <vt:lpwstr/>
      </vt:variant>
      <vt:variant>
        <vt:lpwstr>_Toc59016850</vt:lpwstr>
      </vt:variant>
      <vt:variant>
        <vt:i4>1966135</vt:i4>
      </vt:variant>
      <vt:variant>
        <vt:i4>100</vt:i4>
      </vt:variant>
      <vt:variant>
        <vt:i4>0</vt:i4>
      </vt:variant>
      <vt:variant>
        <vt:i4>5</vt:i4>
      </vt:variant>
      <vt:variant>
        <vt:lpwstr/>
      </vt:variant>
      <vt:variant>
        <vt:lpwstr>_Toc59016849</vt:lpwstr>
      </vt:variant>
      <vt:variant>
        <vt:i4>2031671</vt:i4>
      </vt:variant>
      <vt:variant>
        <vt:i4>94</vt:i4>
      </vt:variant>
      <vt:variant>
        <vt:i4>0</vt:i4>
      </vt:variant>
      <vt:variant>
        <vt:i4>5</vt:i4>
      </vt:variant>
      <vt:variant>
        <vt:lpwstr/>
      </vt:variant>
      <vt:variant>
        <vt:lpwstr>_Toc59016848</vt:lpwstr>
      </vt:variant>
      <vt:variant>
        <vt:i4>1048631</vt:i4>
      </vt:variant>
      <vt:variant>
        <vt:i4>88</vt:i4>
      </vt:variant>
      <vt:variant>
        <vt:i4>0</vt:i4>
      </vt:variant>
      <vt:variant>
        <vt:i4>5</vt:i4>
      </vt:variant>
      <vt:variant>
        <vt:lpwstr/>
      </vt:variant>
      <vt:variant>
        <vt:lpwstr>_Toc59016847</vt:lpwstr>
      </vt:variant>
      <vt:variant>
        <vt:i4>1114167</vt:i4>
      </vt:variant>
      <vt:variant>
        <vt:i4>82</vt:i4>
      </vt:variant>
      <vt:variant>
        <vt:i4>0</vt:i4>
      </vt:variant>
      <vt:variant>
        <vt:i4>5</vt:i4>
      </vt:variant>
      <vt:variant>
        <vt:lpwstr/>
      </vt:variant>
      <vt:variant>
        <vt:lpwstr>_Toc59016846</vt:lpwstr>
      </vt:variant>
      <vt:variant>
        <vt:i4>1179703</vt:i4>
      </vt:variant>
      <vt:variant>
        <vt:i4>76</vt:i4>
      </vt:variant>
      <vt:variant>
        <vt:i4>0</vt:i4>
      </vt:variant>
      <vt:variant>
        <vt:i4>5</vt:i4>
      </vt:variant>
      <vt:variant>
        <vt:lpwstr/>
      </vt:variant>
      <vt:variant>
        <vt:lpwstr>_Toc59016845</vt:lpwstr>
      </vt:variant>
      <vt:variant>
        <vt:i4>1245239</vt:i4>
      </vt:variant>
      <vt:variant>
        <vt:i4>70</vt:i4>
      </vt:variant>
      <vt:variant>
        <vt:i4>0</vt:i4>
      </vt:variant>
      <vt:variant>
        <vt:i4>5</vt:i4>
      </vt:variant>
      <vt:variant>
        <vt:lpwstr/>
      </vt:variant>
      <vt:variant>
        <vt:lpwstr>_Toc59016844</vt:lpwstr>
      </vt:variant>
      <vt:variant>
        <vt:i4>1310775</vt:i4>
      </vt:variant>
      <vt:variant>
        <vt:i4>64</vt:i4>
      </vt:variant>
      <vt:variant>
        <vt:i4>0</vt:i4>
      </vt:variant>
      <vt:variant>
        <vt:i4>5</vt:i4>
      </vt:variant>
      <vt:variant>
        <vt:lpwstr/>
      </vt:variant>
      <vt:variant>
        <vt:lpwstr>_Toc59016843</vt:lpwstr>
      </vt:variant>
      <vt:variant>
        <vt:i4>1376311</vt:i4>
      </vt:variant>
      <vt:variant>
        <vt:i4>58</vt:i4>
      </vt:variant>
      <vt:variant>
        <vt:i4>0</vt:i4>
      </vt:variant>
      <vt:variant>
        <vt:i4>5</vt:i4>
      </vt:variant>
      <vt:variant>
        <vt:lpwstr/>
      </vt:variant>
      <vt:variant>
        <vt:lpwstr>_Toc59016842</vt:lpwstr>
      </vt:variant>
      <vt:variant>
        <vt:i4>1441847</vt:i4>
      </vt:variant>
      <vt:variant>
        <vt:i4>52</vt:i4>
      </vt:variant>
      <vt:variant>
        <vt:i4>0</vt:i4>
      </vt:variant>
      <vt:variant>
        <vt:i4>5</vt:i4>
      </vt:variant>
      <vt:variant>
        <vt:lpwstr/>
      </vt:variant>
      <vt:variant>
        <vt:lpwstr>_Toc59016841</vt:lpwstr>
      </vt:variant>
      <vt:variant>
        <vt:i4>1507383</vt:i4>
      </vt:variant>
      <vt:variant>
        <vt:i4>46</vt:i4>
      </vt:variant>
      <vt:variant>
        <vt:i4>0</vt:i4>
      </vt:variant>
      <vt:variant>
        <vt:i4>5</vt:i4>
      </vt:variant>
      <vt:variant>
        <vt:lpwstr/>
      </vt:variant>
      <vt:variant>
        <vt:lpwstr>_Toc59016840</vt:lpwstr>
      </vt:variant>
      <vt:variant>
        <vt:i4>1966128</vt:i4>
      </vt:variant>
      <vt:variant>
        <vt:i4>40</vt:i4>
      </vt:variant>
      <vt:variant>
        <vt:i4>0</vt:i4>
      </vt:variant>
      <vt:variant>
        <vt:i4>5</vt:i4>
      </vt:variant>
      <vt:variant>
        <vt:lpwstr/>
      </vt:variant>
      <vt:variant>
        <vt:lpwstr>_Toc59016839</vt:lpwstr>
      </vt:variant>
      <vt:variant>
        <vt:i4>2031664</vt:i4>
      </vt:variant>
      <vt:variant>
        <vt:i4>34</vt:i4>
      </vt:variant>
      <vt:variant>
        <vt:i4>0</vt:i4>
      </vt:variant>
      <vt:variant>
        <vt:i4>5</vt:i4>
      </vt:variant>
      <vt:variant>
        <vt:lpwstr/>
      </vt:variant>
      <vt:variant>
        <vt:lpwstr>_Toc59016838</vt:lpwstr>
      </vt:variant>
      <vt:variant>
        <vt:i4>1048624</vt:i4>
      </vt:variant>
      <vt:variant>
        <vt:i4>28</vt:i4>
      </vt:variant>
      <vt:variant>
        <vt:i4>0</vt:i4>
      </vt:variant>
      <vt:variant>
        <vt:i4>5</vt:i4>
      </vt:variant>
      <vt:variant>
        <vt:lpwstr/>
      </vt:variant>
      <vt:variant>
        <vt:lpwstr>_Toc59016837</vt:lpwstr>
      </vt:variant>
      <vt:variant>
        <vt:i4>1114160</vt:i4>
      </vt:variant>
      <vt:variant>
        <vt:i4>22</vt:i4>
      </vt:variant>
      <vt:variant>
        <vt:i4>0</vt:i4>
      </vt:variant>
      <vt:variant>
        <vt:i4>5</vt:i4>
      </vt:variant>
      <vt:variant>
        <vt:lpwstr/>
      </vt:variant>
      <vt:variant>
        <vt:lpwstr>_Toc59016836</vt:lpwstr>
      </vt:variant>
      <vt:variant>
        <vt:i4>1179696</vt:i4>
      </vt:variant>
      <vt:variant>
        <vt:i4>16</vt:i4>
      </vt:variant>
      <vt:variant>
        <vt:i4>0</vt:i4>
      </vt:variant>
      <vt:variant>
        <vt:i4>5</vt:i4>
      </vt:variant>
      <vt:variant>
        <vt:lpwstr/>
      </vt:variant>
      <vt:variant>
        <vt:lpwstr>_Toc59016835</vt:lpwstr>
      </vt:variant>
      <vt:variant>
        <vt:i4>1245232</vt:i4>
      </vt:variant>
      <vt:variant>
        <vt:i4>10</vt:i4>
      </vt:variant>
      <vt:variant>
        <vt:i4>0</vt:i4>
      </vt:variant>
      <vt:variant>
        <vt:i4>5</vt:i4>
      </vt:variant>
      <vt:variant>
        <vt:lpwstr/>
      </vt:variant>
      <vt:variant>
        <vt:lpwstr>_Toc59016834</vt:lpwstr>
      </vt:variant>
      <vt:variant>
        <vt:i4>1310768</vt:i4>
      </vt:variant>
      <vt:variant>
        <vt:i4>4</vt:i4>
      </vt:variant>
      <vt:variant>
        <vt:i4>0</vt:i4>
      </vt:variant>
      <vt:variant>
        <vt:i4>5</vt:i4>
      </vt:variant>
      <vt:variant>
        <vt:lpwstr/>
      </vt:variant>
      <vt:variant>
        <vt:lpwstr>_Toc59016833</vt:lpwstr>
      </vt:variant>
      <vt:variant>
        <vt:i4>7536685</vt:i4>
      </vt:variant>
      <vt:variant>
        <vt:i4>45</vt:i4>
      </vt:variant>
      <vt:variant>
        <vt:i4>0</vt:i4>
      </vt:variant>
      <vt:variant>
        <vt:i4>5</vt:i4>
      </vt:variant>
      <vt:variant>
        <vt:lpwstr>https://www.fortunebusinessinsights.com/industry-reports/100114</vt:lpwstr>
      </vt:variant>
      <vt:variant>
        <vt:lpwstr/>
      </vt:variant>
      <vt:variant>
        <vt:i4>7209074</vt:i4>
      </vt:variant>
      <vt:variant>
        <vt:i4>42</vt:i4>
      </vt:variant>
      <vt:variant>
        <vt:i4>0</vt:i4>
      </vt:variant>
      <vt:variant>
        <vt:i4>5</vt:i4>
      </vt:variant>
      <vt:variant>
        <vt:lpwstr>https://www.marketsandmarkets.com/Market-Reports/smart-sensor-market-43119772.html?gclid=CjwKCAjw7LX0BRBiEiwA__gNw-D1R9KW_c5WeQrip-MFKzbF4FS6vDdEzy4JOWe_I8e1Y2mAUM_-choCzKIQAvD_BwE</vt:lpwstr>
      </vt:variant>
      <vt:variant>
        <vt:lpwstr/>
      </vt:variant>
      <vt:variant>
        <vt:i4>2097189</vt:i4>
      </vt:variant>
      <vt:variant>
        <vt:i4>39</vt:i4>
      </vt:variant>
      <vt:variant>
        <vt:i4>0</vt:i4>
      </vt:variant>
      <vt:variant>
        <vt:i4>5</vt:i4>
      </vt:variant>
      <vt:variant>
        <vt:lpwstr>https://www.globenewswire.com/news-release/2019/08/19/1903390/0/en/Global-Space-Electronics-Market-Outlook-Report-2019-2024-Focus-on-Product-Type-Component-Application-and-Subsystem.html</vt:lpwstr>
      </vt:variant>
      <vt:variant>
        <vt:lpwstr/>
      </vt:variant>
      <vt:variant>
        <vt:i4>131080</vt:i4>
      </vt:variant>
      <vt:variant>
        <vt:i4>36</vt:i4>
      </vt:variant>
      <vt:variant>
        <vt:i4>0</vt:i4>
      </vt:variant>
      <vt:variant>
        <vt:i4>5</vt:i4>
      </vt:variant>
      <vt:variant>
        <vt:lpwstr>http://www.nuclearbusiness-platform.com/nuclear-industry/digitalization-in-the-nuclear-industry/</vt:lpwstr>
      </vt:variant>
      <vt:variant>
        <vt:lpwstr/>
      </vt:variant>
      <vt:variant>
        <vt:i4>4521996</vt:i4>
      </vt:variant>
      <vt:variant>
        <vt:i4>33</vt:i4>
      </vt:variant>
      <vt:variant>
        <vt:i4>0</vt:i4>
      </vt:variant>
      <vt:variant>
        <vt:i4>5</vt:i4>
      </vt:variant>
      <vt:variant>
        <vt:lpwstr>https://www.marketsandmarkets.com/Market-Reports/small-uav-market-141134567.html</vt:lpwstr>
      </vt:variant>
      <vt:variant>
        <vt:lpwstr/>
      </vt:variant>
      <vt:variant>
        <vt:i4>3407906</vt:i4>
      </vt:variant>
      <vt:variant>
        <vt:i4>30</vt:i4>
      </vt:variant>
      <vt:variant>
        <vt:i4>0</vt:i4>
      </vt:variant>
      <vt:variant>
        <vt:i4>5</vt:i4>
      </vt:variant>
      <vt:variant>
        <vt:lpwstr>https://www.goldmansachs.com/insights/technology-driving-innovation/drones/</vt:lpwstr>
      </vt:variant>
      <vt:variant>
        <vt:lpwstr/>
      </vt:variant>
      <vt:variant>
        <vt:i4>6946873</vt:i4>
      </vt:variant>
      <vt:variant>
        <vt:i4>27</vt:i4>
      </vt:variant>
      <vt:variant>
        <vt:i4>0</vt:i4>
      </vt:variant>
      <vt:variant>
        <vt:i4>5</vt:i4>
      </vt:variant>
      <vt:variant>
        <vt:lpwstr>http://www.vib.be/en/about-vib/Documents/vib_facts_series_fromplanttocrop_ENG.pdf</vt:lpwstr>
      </vt:variant>
      <vt:variant>
        <vt:lpwstr>targetText=After%20the%20first%20cross%2Dbreeding,as%20much%20as%2040%20years.</vt:lpwstr>
      </vt:variant>
      <vt:variant>
        <vt:i4>3145775</vt:i4>
      </vt:variant>
      <vt:variant>
        <vt:i4>24</vt:i4>
      </vt:variant>
      <vt:variant>
        <vt:i4>0</vt:i4>
      </vt:variant>
      <vt:variant>
        <vt:i4>5</vt:i4>
      </vt:variant>
      <vt:variant>
        <vt:lpwstr>https://www.aopa.org/news-and-media/all-news/2019/january/07/drones-deliver-pollen-better-fruit</vt:lpwstr>
      </vt:variant>
      <vt:variant>
        <vt:lpwstr/>
      </vt:variant>
      <vt:variant>
        <vt:i4>2293859</vt:i4>
      </vt:variant>
      <vt:variant>
        <vt:i4>21</vt:i4>
      </vt:variant>
      <vt:variant>
        <vt:i4>0</vt:i4>
      </vt:variant>
      <vt:variant>
        <vt:i4>5</vt:i4>
      </vt:variant>
      <vt:variant>
        <vt:lpwstr>http://growing-underground.com/</vt:lpwstr>
      </vt:variant>
      <vt:variant>
        <vt:lpwstr/>
      </vt:variant>
      <vt:variant>
        <vt:i4>7405611</vt:i4>
      </vt:variant>
      <vt:variant>
        <vt:i4>18</vt:i4>
      </vt:variant>
      <vt:variant>
        <vt:i4>0</vt:i4>
      </vt:variant>
      <vt:variant>
        <vt:i4>5</vt:i4>
      </vt:variant>
      <vt:variant>
        <vt:lpwstr>https://www.marketsandmarkets.com/Market-Reports/vertical-farming-market-221795343.html</vt:lpwstr>
      </vt:variant>
      <vt:variant>
        <vt:lpwstr/>
      </vt:variant>
      <vt:variant>
        <vt:i4>4718678</vt:i4>
      </vt:variant>
      <vt:variant>
        <vt:i4>15</vt:i4>
      </vt:variant>
      <vt:variant>
        <vt:i4>0</vt:i4>
      </vt:variant>
      <vt:variant>
        <vt:i4>5</vt:i4>
      </vt:variant>
      <vt:variant>
        <vt:lpwstr>https://www.eu-robotics.net/sparc/upload/about/files/H2020-Robotics-Multi-Annual-Roadmap-ICT-2016.pdf</vt:lpwstr>
      </vt:variant>
      <vt:variant>
        <vt:lpwstr/>
      </vt:variant>
      <vt:variant>
        <vt:i4>720973</vt:i4>
      </vt:variant>
      <vt:variant>
        <vt:i4>12</vt:i4>
      </vt:variant>
      <vt:variant>
        <vt:i4>0</vt:i4>
      </vt:variant>
      <vt:variant>
        <vt:i4>5</vt:i4>
      </vt:variant>
      <vt:variant>
        <vt:lpwstr>https://webstore.iec.ch/publication/6987</vt:lpwstr>
      </vt:variant>
      <vt:variant>
        <vt:lpwstr/>
      </vt:variant>
      <vt:variant>
        <vt:i4>3473523</vt:i4>
      </vt:variant>
      <vt:variant>
        <vt:i4>9</vt:i4>
      </vt:variant>
      <vt:variant>
        <vt:i4>0</vt:i4>
      </vt:variant>
      <vt:variant>
        <vt:i4>5</vt:i4>
      </vt:variant>
      <vt:variant>
        <vt:lpwstr>https://www.oecd-nea.org/rwm/workshops/2019/robsysnba/</vt:lpwstr>
      </vt:variant>
      <vt:variant>
        <vt:lpwstr/>
      </vt:variant>
      <vt:variant>
        <vt:i4>524372</vt:i4>
      </vt:variant>
      <vt:variant>
        <vt:i4>6</vt:i4>
      </vt:variant>
      <vt:variant>
        <vt:i4>0</vt:i4>
      </vt:variant>
      <vt:variant>
        <vt:i4>5</vt:i4>
      </vt:variant>
      <vt:variant>
        <vt:lpwstr>https://www.gov.uk/government/publications/nuclear-provision-explaining-the-cost-of-cleaning-up-britains-nuclear-legacy/nuclear-provision-explaining-the-cost-of-cleaning-up-britains-nuclear-legacy</vt:lpwstr>
      </vt:variant>
      <vt:variant>
        <vt:lpwstr/>
      </vt:variant>
      <vt:variant>
        <vt:i4>5177410</vt:i4>
      </vt:variant>
      <vt:variant>
        <vt:i4>3</vt:i4>
      </vt:variant>
      <vt:variant>
        <vt:i4>0</vt:i4>
      </vt:variant>
      <vt:variant>
        <vt:i4>5</vt:i4>
      </vt:variant>
      <vt:variant>
        <vt:lpwstr>https://www.neimagazine.com/news/newsfukushima-decommissioning-plans-revised-7581105</vt:lpwstr>
      </vt:variant>
      <vt:variant>
        <vt:lpwstr/>
      </vt:variant>
      <vt:variant>
        <vt:i4>5636169</vt:i4>
      </vt:variant>
      <vt:variant>
        <vt:i4>0</vt:i4>
      </vt:variant>
      <vt:variant>
        <vt:i4>0</vt:i4>
      </vt:variant>
      <vt:variant>
        <vt:i4>5</vt:i4>
      </vt:variant>
      <vt:variant>
        <vt:lpwstr>https://www.adroitmarketresearch.com/industry-reports/nuclear-decommissioning-market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Vanden Berk (Magics Technologies)</dc:creator>
  <cp:keywords/>
  <cp:lastModifiedBy>Jonathan Vanden Berk</cp:lastModifiedBy>
  <cp:revision>1</cp:revision>
  <cp:lastPrinted>2021-04-06T13:50:00Z</cp:lastPrinted>
  <dcterms:created xsi:type="dcterms:W3CDTF">2026-04-10T17:03:00Z</dcterms:created>
  <dcterms:modified xsi:type="dcterms:W3CDTF">2026-04-10T17:04:00Z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0x0101003C2B97ACD06A214A888A7F4F964F3CE7</vt:lpwstr>
  </property>
</Properties>
</file>