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F5461">
      <w:pPr>
        <w:bidi w:val="0"/>
        <w:rPr>
          <w:rFonts w:hint="default"/>
          <w:lang w:eastAsia="zh-CN"/>
        </w:rPr>
      </w:pPr>
    </w:p>
    <w:p w14:paraId="4252F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both"/>
        <w:textAlignment w:val="auto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44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44"/>
          <w:lang w:eastAsia="zh-CN"/>
        </w:rPr>
        <w:drawing>
          <wp:inline distT="0" distB="0" distL="114300" distR="114300">
            <wp:extent cx="5830570" cy="8582660"/>
            <wp:effectExtent l="0" t="0" r="6350" b="12700"/>
            <wp:docPr id="1" name="图片 1" descr="3a5ef264-2585-4cf2-9694-19f5f290ca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a5ef264-2585-4cf2-9694-19f5f290ca4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858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5A9A">
      <w:pPr>
        <w:spacing w:before="1440" w:after="12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44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44"/>
          <w:lang w:eastAsia="zh-CN"/>
        </w:rPr>
        <w:t>智造统一门户平台</w:t>
      </w:r>
    </w:p>
    <w:p w14:paraId="6E9A74C9">
      <w:pPr>
        <w:spacing w:before="240" w:after="720" w:line="240" w:lineRule="auto"/>
        <w:ind w:left="0" w:firstLine="0"/>
        <w:jc w:val="center"/>
        <w:outlineLvl w:val="9"/>
        <w:rPr>
          <w:rFonts w:hint="eastAsia"/>
          <w:sz w:val="12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44"/>
          <w:lang w:eastAsia="zh-CN"/>
        </w:rPr>
        <w:t>系统功能自测记录</w:t>
      </w:r>
      <w:bookmarkStart w:id="0" w:name="_GoBack"/>
      <w:bookmarkEnd w:id="0"/>
    </w:p>
    <w:p w14:paraId="2913B446">
      <w:pPr>
        <w:spacing w:line="240" w:lineRule="auto"/>
        <w:ind w:left="0" w:firstLine="0"/>
        <w:jc w:val="left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</w:p>
    <w:p w14:paraId="10A955C4">
      <w:pPr>
        <w:rPr>
          <w:rFonts w:hint="eastAsia"/>
          <w:sz w:val="12"/>
          <w:lang w:eastAsia="zh-CN"/>
        </w:rPr>
      </w:pPr>
      <w:r>
        <w:rPr>
          <w:rFonts w:hint="eastAsia"/>
          <w:lang w:eastAsia="zh-CN"/>
        </w:rPr>
        <w:br w:type="page"/>
      </w:r>
    </w:p>
    <w:p w14:paraId="050CD3D0">
      <w:pPr>
        <w:spacing w:before="360" w:after="160" w:line="240" w:lineRule="auto"/>
        <w:ind w:left="0" w:firstLine="0"/>
        <w:jc w:val="left"/>
        <w:outlineLvl w:val="0"/>
        <w:rPr>
          <w:rFonts w:hint="default" w:ascii="Times New Roman" w:hAnsi="Times New Roman" w:eastAsia="黑体" w:cs="Times New Roman"/>
          <w:b/>
          <w:i w:val="0"/>
          <w:color w:val="000000"/>
          <w:sz w:val="32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32"/>
          <w:lang w:eastAsia="zh-CN"/>
        </w:rPr>
        <w:t>1  引言</w:t>
      </w:r>
    </w:p>
    <w:p w14:paraId="32A89E23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1.1  编写目的</w:t>
      </w:r>
    </w:p>
    <w:p w14:paraId="03CE40C0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本文档用于记录智造统一门户平台（以下简称门户或 JUMP）功能自测的范围、环境、用例及执行结果。文档依据当前程序实现编制，作为功能确认、问题闭环和交付评审的依据。</w:t>
      </w:r>
    </w:p>
    <w:p w14:paraId="1DE94157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1.2  适用范围</w:t>
      </w:r>
    </w:p>
    <w:p w14:paraId="79970567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本文档覆盖门户已交付功能：身份与会话、门户首页与工作台、业务页面集成、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业务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系统及人员权限、通知与常见、工艺卡片查询、工艺变更通知及日志。经门户打开的车间 MES、工装、EAM等业务系统内部的查询、保存和审批，以原系统为准，不纳入本记录。</w:t>
      </w:r>
    </w:p>
    <w:p w14:paraId="00C3B43B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1.3  术语与定义</w:t>
      </w:r>
    </w:p>
    <w:p w14:paraId="4E497559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1  术语与定义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1"/>
        <w:gridCol w:w="5061"/>
      </w:tblGrid>
      <w:tr w14:paraId="772F1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shd w:val="clear" w:color="auto" w:fill="D9D9D9"/>
            <w:vAlign w:val="center"/>
          </w:tcPr>
          <w:p w14:paraId="11DC7D6F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术语</w:t>
            </w:r>
          </w:p>
        </w:tc>
        <w:tc>
          <w:tcPr>
            <w:tcW w:w="2500" w:type="pct"/>
            <w:shd w:val="clear" w:color="auto" w:fill="D9D9D9"/>
            <w:vAlign w:val="center"/>
          </w:tcPr>
          <w:p w14:paraId="4BD5DD4B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定义</w:t>
            </w:r>
          </w:p>
        </w:tc>
      </w:tr>
      <w:tr w14:paraId="4C5A3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679CFB4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门户 / JUMP</w:t>
            </w:r>
          </w:p>
        </w:tc>
        <w:tc>
          <w:tcPr>
            <w:tcW w:w="2500" w:type="pct"/>
            <w:vAlign w:val="center"/>
          </w:tcPr>
          <w:p w14:paraId="3A026B4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智造统一门户平台，负责统一登录、菜单聚合、子系统集成与人员管理。</w:t>
            </w:r>
          </w:p>
        </w:tc>
      </w:tr>
      <w:tr w14:paraId="54302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2C862B6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业务系统 / 子系统</w:t>
            </w:r>
          </w:p>
        </w:tc>
        <w:tc>
          <w:tcPr>
            <w:tcW w:w="2500" w:type="pct"/>
            <w:vAlign w:val="center"/>
          </w:tcPr>
          <w:p w14:paraId="5F47EC5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接入门户的业务系统，包括若依系、芋道系自研系统以及 Camstar 等现成系统。</w:t>
            </w:r>
          </w:p>
        </w:tc>
      </w:tr>
      <w:tr w14:paraId="2399F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39609A8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工号</w:t>
            </w:r>
          </w:p>
        </w:tc>
        <w:tc>
          <w:tcPr>
            <w:tcW w:w="2500" w:type="pct"/>
            <w:vAlign w:val="center"/>
          </w:tcPr>
          <w:p w14:paraId="26F1F4C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用户唯一标识。门户与子系统以工号互认。</w:t>
            </w:r>
          </w:p>
        </w:tc>
      </w:tr>
      <w:tr w14:paraId="7C606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3969DBC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菜单</w:t>
            </w:r>
          </w:p>
        </w:tc>
        <w:tc>
          <w:tcPr>
            <w:tcW w:w="2500" w:type="pct"/>
            <w:vAlign w:val="center"/>
          </w:tcPr>
          <w:p w14:paraId="5DCCE2A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路由地址为完整 HTTP 地址的业务菜单，门户以 iframe 原样打开。</w:t>
            </w:r>
          </w:p>
        </w:tc>
      </w:tr>
      <w:tr w14:paraId="5181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4823884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花名册</w:t>
            </w:r>
          </w:p>
        </w:tc>
        <w:tc>
          <w:tcPr>
            <w:tcW w:w="2500" w:type="pct"/>
            <w:vAlign w:val="center"/>
          </w:tcPr>
          <w:p w14:paraId="3243F36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门户侧维护的子系统用户登记记录。</w:t>
            </w:r>
          </w:p>
        </w:tc>
      </w:tr>
      <w:tr w14:paraId="613A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2723DB7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可管系统</w:t>
            </w:r>
          </w:p>
        </w:tc>
        <w:tc>
          <w:tcPr>
            <w:tcW w:w="2500" w:type="pct"/>
            <w:vAlign w:val="center"/>
          </w:tcPr>
          <w:p w14:paraId="3F39E01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在门户角色上限定车间管理员能够维护的业务系统范围。</w:t>
            </w:r>
          </w:p>
        </w:tc>
      </w:tr>
    </w:tbl>
    <w:p w14:paraId="7C5A7A61">
      <w:pPr>
        <w:rPr>
          <w:rFonts w:hint="eastAsia"/>
          <w:sz w:val="12"/>
          <w:lang w:eastAsia="zh-CN"/>
        </w:rPr>
      </w:pPr>
    </w:p>
    <w:p w14:paraId="02D0EEC0">
      <w:pPr>
        <w:spacing w:before="360" w:after="160" w:line="240" w:lineRule="auto"/>
        <w:ind w:left="0" w:firstLine="0"/>
        <w:jc w:val="left"/>
        <w:outlineLvl w:val="0"/>
        <w:rPr>
          <w:rFonts w:hint="default" w:ascii="Times New Roman" w:hAnsi="Times New Roman" w:eastAsia="黑体" w:cs="Times New Roman"/>
          <w:b/>
          <w:i w:val="0"/>
          <w:color w:val="000000"/>
          <w:sz w:val="32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32"/>
          <w:lang w:eastAsia="zh-CN"/>
        </w:rPr>
        <w:t>2  测试说明</w:t>
      </w:r>
    </w:p>
    <w:p w14:paraId="3870FB1A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2.1  测试环境</w:t>
      </w:r>
    </w:p>
    <w:p w14:paraId="088CB92A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2  测试环境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4"/>
        <w:gridCol w:w="3374"/>
        <w:gridCol w:w="3374"/>
      </w:tblGrid>
      <w:tr w14:paraId="0D99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D9D9D9"/>
            <w:vAlign w:val="center"/>
          </w:tcPr>
          <w:p w14:paraId="542C310B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项目</w:t>
            </w:r>
          </w:p>
        </w:tc>
        <w:tc>
          <w:tcPr>
            <w:tcW w:w="1666" w:type="pct"/>
            <w:shd w:val="clear" w:color="auto" w:fill="D9D9D9"/>
            <w:vAlign w:val="center"/>
          </w:tcPr>
          <w:p w14:paraId="278B0604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内容</w:t>
            </w:r>
          </w:p>
        </w:tc>
        <w:tc>
          <w:tcPr>
            <w:tcW w:w="1666" w:type="pct"/>
            <w:shd w:val="clear" w:color="auto" w:fill="D9D9D9"/>
            <w:vAlign w:val="center"/>
          </w:tcPr>
          <w:p w14:paraId="5679E3C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记录</w:t>
            </w:r>
          </w:p>
        </w:tc>
      </w:tr>
      <w:tr w14:paraId="6802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06042D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门户地址</w:t>
            </w:r>
          </w:p>
        </w:tc>
        <w:tc>
          <w:tcPr>
            <w:tcW w:w="1666" w:type="pct"/>
            <w:vAlign w:val="center"/>
          </w:tcPr>
          <w:p w14:paraId="4C2806B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测试环境门户入口</w:t>
            </w:r>
          </w:p>
        </w:tc>
        <w:tc>
          <w:tcPr>
            <w:tcW w:w="1666" w:type="pct"/>
            <w:vAlign w:val="center"/>
          </w:tcPr>
          <w:p w14:paraId="0E27B61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</w:p>
        </w:tc>
      </w:tr>
      <w:tr w14:paraId="37D72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10CE5E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服务端口</w:t>
            </w:r>
          </w:p>
        </w:tc>
        <w:tc>
          <w:tcPr>
            <w:tcW w:w="1666" w:type="pct"/>
            <w:vAlign w:val="center"/>
          </w:tcPr>
          <w:p w14:paraId="1F644F7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门户后端服务</w:t>
            </w:r>
          </w:p>
        </w:tc>
        <w:tc>
          <w:tcPr>
            <w:tcW w:w="1666" w:type="pct"/>
            <w:vAlign w:val="center"/>
          </w:tcPr>
          <w:p w14:paraId="1B3FE1E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</w:p>
        </w:tc>
      </w:tr>
      <w:tr w14:paraId="67147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04D8EF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数据库</w:t>
            </w:r>
          </w:p>
        </w:tc>
        <w:tc>
          <w:tcPr>
            <w:tcW w:w="1666" w:type="pct"/>
            <w:vAlign w:val="center"/>
          </w:tcPr>
          <w:p w14:paraId="7966F62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PostgreSQL</w:t>
            </w:r>
          </w:p>
        </w:tc>
        <w:tc>
          <w:tcPr>
            <w:tcW w:w="1666" w:type="pct"/>
            <w:vAlign w:val="center"/>
          </w:tcPr>
          <w:p w14:paraId="39B7FF8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</w:p>
        </w:tc>
      </w:tr>
      <w:tr w14:paraId="41F3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13AD45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缓存</w:t>
            </w:r>
          </w:p>
        </w:tc>
        <w:tc>
          <w:tcPr>
            <w:tcW w:w="1666" w:type="pct"/>
            <w:vAlign w:val="center"/>
          </w:tcPr>
          <w:p w14:paraId="7DFE4FC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Redis</w:t>
            </w:r>
          </w:p>
        </w:tc>
        <w:tc>
          <w:tcPr>
            <w:tcW w:w="1666" w:type="pct"/>
            <w:vAlign w:val="center"/>
          </w:tcPr>
          <w:p w14:paraId="0937D09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</w:p>
        </w:tc>
      </w:tr>
      <w:tr w14:paraId="0247B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B3E621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浏览器</w:t>
            </w:r>
          </w:p>
        </w:tc>
        <w:tc>
          <w:tcPr>
            <w:tcW w:w="1666" w:type="pct"/>
            <w:vAlign w:val="center"/>
          </w:tcPr>
          <w:p w14:paraId="7B4E796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 xml:space="preserve">Chrome 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82版本</w:t>
            </w:r>
          </w:p>
        </w:tc>
        <w:tc>
          <w:tcPr>
            <w:tcW w:w="1666" w:type="pct"/>
            <w:vAlign w:val="center"/>
          </w:tcPr>
          <w:p w14:paraId="2AAB702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</w:p>
        </w:tc>
      </w:tr>
    </w:tbl>
    <w:p w14:paraId="30F0D39A">
      <w:pPr>
        <w:rPr>
          <w:rFonts w:hint="eastAsia"/>
          <w:sz w:val="12"/>
          <w:lang w:eastAsia="zh-CN"/>
        </w:rPr>
      </w:pPr>
    </w:p>
    <w:p w14:paraId="733E7ED8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2.2  测试账号</w:t>
      </w:r>
    </w:p>
    <w:p w14:paraId="52368F32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3  测试账号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4930"/>
        <w:gridCol w:w="3036"/>
      </w:tblGrid>
      <w:tr w14:paraId="67C7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65" w:type="pct"/>
            <w:shd w:val="clear" w:color="auto" w:fill="D9D9D9"/>
            <w:vAlign w:val="center"/>
          </w:tcPr>
          <w:p w14:paraId="6F7064B4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角色</w:t>
            </w:r>
          </w:p>
        </w:tc>
        <w:tc>
          <w:tcPr>
            <w:tcW w:w="2435" w:type="pct"/>
            <w:shd w:val="clear" w:color="auto" w:fill="D9D9D9"/>
            <w:vAlign w:val="center"/>
          </w:tcPr>
          <w:p w14:paraId="44B0B69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用途</w:t>
            </w:r>
          </w:p>
        </w:tc>
        <w:tc>
          <w:tcPr>
            <w:tcW w:w="1499" w:type="pct"/>
            <w:shd w:val="clear" w:color="auto" w:fill="D9D9D9"/>
            <w:vAlign w:val="center"/>
          </w:tcPr>
          <w:p w14:paraId="76DFB5E4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vertAlign w:val="baseline"/>
                <w:lang w:eastAsia="zh-CN"/>
              </w:rPr>
              <w:t>是否就绪</w:t>
            </w:r>
          </w:p>
        </w:tc>
      </w:tr>
      <w:tr w14:paraId="0560F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pct"/>
            <w:vAlign w:val="center"/>
          </w:tcPr>
          <w:p w14:paraId="012FA86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门户管理员</w:t>
            </w:r>
          </w:p>
        </w:tc>
        <w:tc>
          <w:tcPr>
            <w:tcW w:w="2435" w:type="pct"/>
            <w:vAlign w:val="center"/>
          </w:tcPr>
          <w:p w14:paraId="3A46FFA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维护业务系统、菜单、接口、门户用户与角色</w:t>
            </w:r>
          </w:p>
        </w:tc>
        <w:tc>
          <w:tcPr>
            <w:tcW w:w="1499" w:type="pct"/>
            <w:vAlign w:val="center"/>
          </w:tcPr>
          <w:p w14:paraId="408914F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</w:p>
        </w:tc>
      </w:tr>
      <w:tr w14:paraId="46AB1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pct"/>
            <w:vAlign w:val="center"/>
          </w:tcPr>
          <w:p w14:paraId="6E7896E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车间管理员</w:t>
            </w:r>
          </w:p>
        </w:tc>
        <w:tc>
          <w:tcPr>
            <w:tcW w:w="2435" w:type="pct"/>
            <w:vAlign w:val="center"/>
          </w:tcPr>
          <w:p w14:paraId="7041767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仅选一套业务系统（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val="en-US" w:eastAsia="zh-CN"/>
              </w:rPr>
              <w:t>制造二部MES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）</w:t>
            </w:r>
          </w:p>
        </w:tc>
        <w:tc>
          <w:tcPr>
            <w:tcW w:w="1499" w:type="pct"/>
            <w:vAlign w:val="center"/>
          </w:tcPr>
          <w:p w14:paraId="3CDB9BB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</w:p>
        </w:tc>
      </w:tr>
      <w:tr w14:paraId="4CFC0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pct"/>
            <w:vAlign w:val="center"/>
          </w:tcPr>
          <w:p w14:paraId="52951F2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使用人员</w:t>
            </w:r>
          </w:p>
        </w:tc>
        <w:tc>
          <w:tcPr>
            <w:tcW w:w="2435" w:type="pct"/>
            <w:vAlign w:val="center"/>
          </w:tcPr>
          <w:p w14:paraId="11C8E21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  <w:t>至少分配一个业务系统角色</w:t>
            </w:r>
          </w:p>
        </w:tc>
        <w:tc>
          <w:tcPr>
            <w:tcW w:w="1499" w:type="pct"/>
            <w:vAlign w:val="center"/>
          </w:tcPr>
          <w:p w14:paraId="105BCF7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1"/>
                <w:vertAlign w:val="baseline"/>
                <w:lang w:eastAsia="zh-CN"/>
              </w:rPr>
            </w:pPr>
          </w:p>
        </w:tc>
      </w:tr>
    </w:tbl>
    <w:p w14:paraId="3F3118C8">
      <w:pPr>
        <w:rPr>
          <w:rFonts w:hint="eastAsia"/>
          <w:sz w:val="12"/>
          <w:lang w:eastAsia="zh-CN"/>
        </w:rPr>
      </w:pPr>
    </w:p>
    <w:p w14:paraId="3A920B70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2.3  判定准则</w:t>
      </w:r>
    </w:p>
    <w:p w14:paraId="7FFB5469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单条用例的结论只允许填写下列四项之一。</w:t>
      </w:r>
    </w:p>
    <w:p w14:paraId="49DC3A5D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通过：实测现象与预期结果一致。</w:t>
      </w:r>
    </w:p>
    <w:p w14:paraId="3531C545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不通过：操作已完成，但实测现象与预期结果不一致。须在第 5 章登记缺陷，并把缺陷编号填入该用例。</w:t>
      </w:r>
    </w:p>
    <w:p w14:paraId="0E9960D0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阻塞：账号、数据或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业务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环境不满足，本条未能执行。</w:t>
      </w:r>
    </w:p>
    <w:p w14:paraId="03C1244B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不适用：现场不存在该场景，本条不执行。</w:t>
      </w:r>
    </w:p>
    <w:p w14:paraId="3947D2DC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「实测结果」填写页面或接口的实际现象，不得照抄预期结果。通过、阻塞、不适用的缺陷编号栏填写</w:t>
      </w:r>
    </w:p>
    <w:p w14:paraId="724578F3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全部应测用例执行完毕，且不存在未关闭的严重及以上缺陷时，测试结论为通过。存在遗留缺陷但主流程可用时，结论为有条件通过，并在第 5 章列明遗留项。</w:t>
      </w:r>
    </w:p>
    <w:p w14:paraId="0F3A96B1">
      <w:pPr>
        <w:spacing w:before="360" w:after="160" w:line="240" w:lineRule="auto"/>
        <w:ind w:left="0" w:firstLine="0"/>
        <w:jc w:val="left"/>
        <w:outlineLvl w:val="0"/>
        <w:rPr>
          <w:rFonts w:hint="default" w:ascii="Times New Roman" w:hAnsi="Times New Roman" w:eastAsia="黑体" w:cs="Times New Roman"/>
          <w:b/>
          <w:i w:val="0"/>
          <w:color w:val="000000"/>
          <w:sz w:val="32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32"/>
          <w:lang w:eastAsia="zh-CN"/>
        </w:rPr>
        <w:t>3  功能测试记录</w:t>
      </w:r>
    </w:p>
    <w:p w14:paraId="1C9CF14B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本章按功能域给出测试记录。每条用例执行后填写实测结果、结论和缺陷编号。测试数据可使用车间编码 4200、角色标识，工号选用尚未在对方系统建档的账号，测试结束后删除或禁用。</w:t>
      </w:r>
    </w:p>
    <w:p w14:paraId="425004EE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3.1  登录与会话</w:t>
      </w:r>
    </w:p>
    <w:p w14:paraId="1C513E97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本节验证门户身份认证与会话控制，包括正常登录、口令错误、账号禁用、记住登录状态、退出登录以及关闭浏览器后的会话失效。被测账号须已开通且状态为正常。</w:t>
      </w:r>
    </w:p>
    <w:p w14:paraId="0DB8A125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4  登录与会话测试记录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7BAA1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1043C00A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514F49C1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288F24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57B1E9B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D1B9697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397758BF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7957403B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4197C407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28A2C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4FADA7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L-01</w:t>
            </w:r>
          </w:p>
        </w:tc>
        <w:tc>
          <w:tcPr>
            <w:tcW w:w="624" w:type="pct"/>
            <w:vAlign w:val="center"/>
          </w:tcPr>
          <w:p w14:paraId="6243155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工号登录</w:t>
            </w:r>
          </w:p>
        </w:tc>
        <w:tc>
          <w:tcPr>
            <w:tcW w:w="624" w:type="pct"/>
            <w:vAlign w:val="center"/>
          </w:tcPr>
          <w:p w14:paraId="0F4BB4B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账号已开通且状态正常</w:t>
            </w:r>
          </w:p>
        </w:tc>
        <w:tc>
          <w:tcPr>
            <w:tcW w:w="624" w:type="pct"/>
            <w:vAlign w:val="center"/>
          </w:tcPr>
          <w:p w14:paraId="746281C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打开门户地址，输入工号和密码，点击【登录】</w:t>
            </w:r>
          </w:p>
        </w:tc>
        <w:tc>
          <w:tcPr>
            <w:tcW w:w="624" w:type="pct"/>
            <w:vAlign w:val="center"/>
          </w:tcPr>
          <w:p w14:paraId="4F108A1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进入门户首页，顶部显示当前用户</w:t>
            </w:r>
          </w:p>
        </w:tc>
        <w:tc>
          <w:tcPr>
            <w:tcW w:w="624" w:type="pct"/>
            <w:vAlign w:val="center"/>
          </w:tcPr>
          <w:p w14:paraId="35F4A97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符合预期。进入门户首页，顶部显示当前用户</w:t>
            </w:r>
          </w:p>
        </w:tc>
        <w:tc>
          <w:tcPr>
            <w:tcW w:w="625" w:type="pct"/>
            <w:vAlign w:val="center"/>
          </w:tcPr>
          <w:p w14:paraId="0D7D5A2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val="en-US"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BCBF09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F19D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074BE0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L-02</w:t>
            </w:r>
          </w:p>
        </w:tc>
        <w:tc>
          <w:tcPr>
            <w:tcW w:w="624" w:type="pct"/>
            <w:vAlign w:val="center"/>
          </w:tcPr>
          <w:p w14:paraId="6CF42B8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错误密码</w:t>
            </w:r>
          </w:p>
        </w:tc>
        <w:tc>
          <w:tcPr>
            <w:tcW w:w="624" w:type="pct"/>
            <w:vAlign w:val="center"/>
          </w:tcPr>
          <w:p w14:paraId="5203ED3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同上</w:t>
            </w:r>
          </w:p>
        </w:tc>
        <w:tc>
          <w:tcPr>
            <w:tcW w:w="624" w:type="pct"/>
            <w:vAlign w:val="center"/>
          </w:tcPr>
          <w:p w14:paraId="7DF8E52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输入正确工号、错误密码，点击【登录】</w:t>
            </w:r>
          </w:p>
        </w:tc>
        <w:tc>
          <w:tcPr>
            <w:tcW w:w="624" w:type="pct"/>
            <w:vAlign w:val="center"/>
          </w:tcPr>
          <w:p w14:paraId="52D1291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停留在登录页，提示账号或密码错误，不进入首页</w:t>
            </w:r>
          </w:p>
        </w:tc>
        <w:tc>
          <w:tcPr>
            <w:tcW w:w="624" w:type="pct"/>
            <w:vAlign w:val="center"/>
          </w:tcPr>
          <w:p w14:paraId="04153B8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符合预期。停留在登录页，提示账号或密码错误，不进入首页</w:t>
            </w:r>
          </w:p>
        </w:tc>
        <w:tc>
          <w:tcPr>
            <w:tcW w:w="625" w:type="pct"/>
            <w:vAlign w:val="center"/>
          </w:tcPr>
          <w:p w14:paraId="62CB258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E09D54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BBC2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F5376D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L-03</w:t>
            </w:r>
          </w:p>
        </w:tc>
        <w:tc>
          <w:tcPr>
            <w:tcW w:w="624" w:type="pct"/>
            <w:vAlign w:val="center"/>
          </w:tcPr>
          <w:p w14:paraId="6BADF9C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禁用账号</w:t>
            </w:r>
          </w:p>
        </w:tc>
        <w:tc>
          <w:tcPr>
            <w:tcW w:w="624" w:type="pct"/>
            <w:vAlign w:val="center"/>
          </w:tcPr>
          <w:p w14:paraId="2A40CF4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将该门户用户状态改为禁用</w:t>
            </w:r>
          </w:p>
        </w:tc>
        <w:tc>
          <w:tcPr>
            <w:tcW w:w="624" w:type="pct"/>
            <w:vAlign w:val="center"/>
          </w:tcPr>
          <w:p w14:paraId="36263E7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用该账号登录</w:t>
            </w:r>
          </w:p>
        </w:tc>
        <w:tc>
          <w:tcPr>
            <w:tcW w:w="624" w:type="pct"/>
            <w:vAlign w:val="center"/>
          </w:tcPr>
          <w:p w14:paraId="180D596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无法登录，并有明确失败提示</w:t>
            </w:r>
          </w:p>
        </w:tc>
        <w:tc>
          <w:tcPr>
            <w:tcW w:w="624" w:type="pct"/>
            <w:vAlign w:val="center"/>
          </w:tcPr>
          <w:p w14:paraId="0983992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符合预期。无法登录，并有明确失败提示</w:t>
            </w:r>
          </w:p>
        </w:tc>
        <w:tc>
          <w:tcPr>
            <w:tcW w:w="625" w:type="pct"/>
            <w:vAlign w:val="center"/>
          </w:tcPr>
          <w:p w14:paraId="10E9E19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22CB710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424DD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33ABFC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L-04</w:t>
            </w:r>
          </w:p>
        </w:tc>
        <w:tc>
          <w:tcPr>
            <w:tcW w:w="624" w:type="pct"/>
            <w:vAlign w:val="center"/>
          </w:tcPr>
          <w:p w14:paraId="3F3481E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记住我</w:t>
            </w:r>
          </w:p>
        </w:tc>
        <w:tc>
          <w:tcPr>
            <w:tcW w:w="624" w:type="pct"/>
            <w:vAlign w:val="center"/>
          </w:tcPr>
          <w:p w14:paraId="387196B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账号正常</w:t>
            </w:r>
          </w:p>
        </w:tc>
        <w:tc>
          <w:tcPr>
            <w:tcW w:w="624" w:type="pct"/>
            <w:vAlign w:val="center"/>
          </w:tcPr>
          <w:p w14:paraId="4833EE7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勾选「记住我」登录，关闭浏览器后再打开门户</w:t>
            </w:r>
          </w:p>
        </w:tc>
        <w:tc>
          <w:tcPr>
            <w:tcW w:w="624" w:type="pct"/>
            <w:vAlign w:val="center"/>
          </w:tcPr>
          <w:p w14:paraId="4C80AFA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按「记住我」约定恢复登录状态；未勾选时需重新登录</w:t>
            </w:r>
          </w:p>
        </w:tc>
        <w:tc>
          <w:tcPr>
            <w:tcW w:w="624" w:type="pct"/>
            <w:vAlign w:val="center"/>
          </w:tcPr>
          <w:p w14:paraId="6672765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符合预期。按「记住我」约定恢复登录状态；未勾选时需重新登录</w:t>
            </w:r>
          </w:p>
        </w:tc>
        <w:tc>
          <w:tcPr>
            <w:tcW w:w="625" w:type="pct"/>
            <w:vAlign w:val="center"/>
          </w:tcPr>
          <w:p w14:paraId="3840108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FF8596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FA47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670B75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L-05</w:t>
            </w:r>
          </w:p>
        </w:tc>
        <w:tc>
          <w:tcPr>
            <w:tcW w:w="624" w:type="pct"/>
            <w:vAlign w:val="center"/>
          </w:tcPr>
          <w:p w14:paraId="24DC662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退出登录</w:t>
            </w:r>
          </w:p>
        </w:tc>
        <w:tc>
          <w:tcPr>
            <w:tcW w:w="624" w:type="pct"/>
            <w:vAlign w:val="center"/>
          </w:tcPr>
          <w:p w14:paraId="46EEBCE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已登录，并已打开至少一个业务页签</w:t>
            </w:r>
          </w:p>
        </w:tc>
        <w:tc>
          <w:tcPr>
            <w:tcW w:w="624" w:type="pct"/>
            <w:vAlign w:val="center"/>
          </w:tcPr>
          <w:p w14:paraId="3A3197C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点击右上角【退出登录】</w:t>
            </w:r>
          </w:p>
        </w:tc>
        <w:tc>
          <w:tcPr>
            <w:tcW w:w="624" w:type="pct"/>
            <w:vAlign w:val="center"/>
          </w:tcPr>
          <w:p w14:paraId="67073C6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回到登录页；再次直接访问业务地址不能继续使用原会话</w:t>
            </w:r>
          </w:p>
        </w:tc>
        <w:tc>
          <w:tcPr>
            <w:tcW w:w="624" w:type="pct"/>
            <w:vAlign w:val="center"/>
          </w:tcPr>
          <w:p w14:paraId="4FF06D4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符合预期。回到登录页；再次直接访问业务地址不能继续使用原会话</w:t>
            </w:r>
          </w:p>
        </w:tc>
        <w:tc>
          <w:tcPr>
            <w:tcW w:w="625" w:type="pct"/>
            <w:vAlign w:val="center"/>
          </w:tcPr>
          <w:p w14:paraId="09A13BF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0CBDDC1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5FE45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89004D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L-06</w:t>
            </w:r>
          </w:p>
        </w:tc>
        <w:tc>
          <w:tcPr>
            <w:tcW w:w="624" w:type="pct"/>
            <w:vAlign w:val="center"/>
          </w:tcPr>
          <w:p w14:paraId="5573153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关闭浏览器</w:t>
            </w:r>
          </w:p>
        </w:tc>
        <w:tc>
          <w:tcPr>
            <w:tcW w:w="624" w:type="pct"/>
            <w:vAlign w:val="center"/>
          </w:tcPr>
          <w:p w14:paraId="197CBD9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已登录且未勾选记住我</w:t>
            </w:r>
          </w:p>
        </w:tc>
        <w:tc>
          <w:tcPr>
            <w:tcW w:w="624" w:type="pct"/>
            <w:vAlign w:val="center"/>
          </w:tcPr>
          <w:p w14:paraId="7432B94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直接关闭浏览器，再打开门户地址</w:t>
            </w:r>
          </w:p>
        </w:tc>
        <w:tc>
          <w:tcPr>
            <w:tcW w:w="624" w:type="pct"/>
            <w:vAlign w:val="center"/>
          </w:tcPr>
          <w:p w14:paraId="27BE403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本次登录失效，需要重新登录</w:t>
            </w:r>
          </w:p>
        </w:tc>
        <w:tc>
          <w:tcPr>
            <w:tcW w:w="624" w:type="pct"/>
            <w:vAlign w:val="center"/>
          </w:tcPr>
          <w:p w14:paraId="33ED959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符合预期。本次登录失效，需要重新登录</w:t>
            </w:r>
          </w:p>
        </w:tc>
        <w:tc>
          <w:tcPr>
            <w:tcW w:w="625" w:type="pct"/>
            <w:vAlign w:val="center"/>
          </w:tcPr>
          <w:p w14:paraId="6E2540E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F5DA7D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3CD64CE7">
      <w:pPr>
        <w:rPr>
          <w:rFonts w:hint="eastAsia"/>
          <w:sz w:val="12"/>
          <w:lang w:eastAsia="zh-CN"/>
        </w:rPr>
      </w:pPr>
    </w:p>
    <w:p w14:paraId="2425B659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3.2  门户首页与系统切换</w:t>
      </w:r>
    </w:p>
    <w:p w14:paraId="44B94286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本节验证门户首页的快捷入口、个人收藏、默认系统以及已授权业务系统之间的切换。切换过程不得要求用户再次输入口令。</w:t>
      </w:r>
    </w:p>
    <w:p w14:paraId="17DB17D7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5  门户首页与系统切换测试记录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02624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60CD0C4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0BBEE78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293D0AF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0583026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1D3ACDEC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56487C99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5C81771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7A717081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7D39C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81E49B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P-01</w:t>
            </w:r>
          </w:p>
        </w:tc>
        <w:tc>
          <w:tcPr>
            <w:tcW w:w="624" w:type="pct"/>
            <w:vAlign w:val="center"/>
          </w:tcPr>
          <w:p w14:paraId="5D57126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快捷导航</w:t>
            </w:r>
          </w:p>
        </w:tc>
        <w:tc>
          <w:tcPr>
            <w:tcW w:w="624" w:type="pct"/>
            <w:vAlign w:val="center"/>
          </w:tcPr>
          <w:p w14:paraId="34A0447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当前角色已配置快捷导航</w:t>
            </w:r>
          </w:p>
        </w:tc>
        <w:tc>
          <w:tcPr>
            <w:tcW w:w="624" w:type="pct"/>
            <w:vAlign w:val="center"/>
          </w:tcPr>
          <w:p w14:paraId="57844CC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使用人员登录</w:t>
            </w:r>
          </w:p>
        </w:tc>
        <w:tc>
          <w:tcPr>
            <w:tcW w:w="624" w:type="pct"/>
            <w:vAlign w:val="center"/>
          </w:tcPr>
          <w:p w14:paraId="57675F0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首页展示该角色的常用入口，点击后打开对应业务页面</w:t>
            </w:r>
          </w:p>
        </w:tc>
        <w:tc>
          <w:tcPr>
            <w:tcW w:w="624" w:type="pct"/>
            <w:vAlign w:val="center"/>
          </w:tcPr>
          <w:p w14:paraId="4450A4A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符合预期。首页展示该角色的常用入口，点击后打开对应业务页面</w:t>
            </w:r>
          </w:p>
        </w:tc>
        <w:tc>
          <w:tcPr>
            <w:tcW w:w="625" w:type="pct"/>
            <w:vAlign w:val="center"/>
          </w:tcPr>
          <w:p w14:paraId="192CCFA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0052A8D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0310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9A4AD6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P-02</w:t>
            </w:r>
          </w:p>
        </w:tc>
        <w:tc>
          <w:tcPr>
            <w:tcW w:w="624" w:type="pct"/>
            <w:vAlign w:val="center"/>
          </w:tcPr>
          <w:p w14:paraId="395D145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个人收藏</w:t>
            </w:r>
          </w:p>
        </w:tc>
        <w:tc>
          <w:tcPr>
            <w:tcW w:w="624" w:type="pct"/>
            <w:vAlign w:val="center"/>
          </w:tcPr>
          <w:p w14:paraId="42D4228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能看到「全部应用」</w:t>
            </w:r>
          </w:p>
        </w:tc>
        <w:tc>
          <w:tcPr>
            <w:tcW w:w="624" w:type="pct"/>
            <w:vAlign w:val="center"/>
          </w:tcPr>
          <w:p w14:paraId="0B41131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在全部应用中对一个页面加星，刷新门户</w:t>
            </w:r>
          </w:p>
        </w:tc>
        <w:tc>
          <w:tcPr>
            <w:tcW w:w="624" w:type="pct"/>
            <w:vAlign w:val="center"/>
          </w:tcPr>
          <w:p w14:paraId="69C10CB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该入口出现在个人快捷导航；取消加星后消失</w:t>
            </w:r>
          </w:p>
        </w:tc>
        <w:tc>
          <w:tcPr>
            <w:tcW w:w="624" w:type="pct"/>
            <w:vAlign w:val="center"/>
          </w:tcPr>
          <w:p w14:paraId="7FF7B8F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符合预期。该入口出现在个人快捷导航；取消加星后消失</w:t>
            </w:r>
          </w:p>
        </w:tc>
        <w:tc>
          <w:tcPr>
            <w:tcW w:w="625" w:type="pct"/>
            <w:vAlign w:val="center"/>
          </w:tcPr>
          <w:p w14:paraId="4F285AD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7B300C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50BAF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8C451D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P-03</w:t>
            </w:r>
          </w:p>
        </w:tc>
        <w:tc>
          <w:tcPr>
            <w:tcW w:w="624" w:type="pct"/>
            <w:vAlign w:val="center"/>
          </w:tcPr>
          <w:p w14:paraId="55889A9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默认打开系统</w:t>
            </w:r>
          </w:p>
        </w:tc>
        <w:tc>
          <w:tcPr>
            <w:tcW w:w="624" w:type="pct"/>
            <w:vAlign w:val="center"/>
          </w:tcPr>
          <w:p w14:paraId="7786CC1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用户有两个及以上已授权系统</w:t>
            </w:r>
          </w:p>
        </w:tc>
        <w:tc>
          <w:tcPr>
            <w:tcW w:w="624" w:type="pct"/>
            <w:vAlign w:val="center"/>
          </w:tcPr>
          <w:p w14:paraId="38F7EC9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在系统切换下拉中对目标系统点星，退出后重新登录</w:t>
            </w:r>
          </w:p>
        </w:tc>
        <w:tc>
          <w:tcPr>
            <w:tcW w:w="624" w:type="pct"/>
            <w:vAlign w:val="center"/>
          </w:tcPr>
          <w:p w14:paraId="7DE9845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登录后直接进入被设为默认的系统</w:t>
            </w:r>
          </w:p>
        </w:tc>
        <w:tc>
          <w:tcPr>
            <w:tcW w:w="624" w:type="pct"/>
            <w:vAlign w:val="center"/>
          </w:tcPr>
          <w:p w14:paraId="3A2E3D6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符合预期。登录后直接进入被设为默认的系统</w:t>
            </w:r>
          </w:p>
        </w:tc>
        <w:tc>
          <w:tcPr>
            <w:tcW w:w="625" w:type="pct"/>
            <w:vAlign w:val="center"/>
          </w:tcPr>
          <w:p w14:paraId="3399D39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4D67E3D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6F62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CAD337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P-04</w:t>
            </w:r>
          </w:p>
        </w:tc>
        <w:tc>
          <w:tcPr>
            <w:tcW w:w="624" w:type="pct"/>
            <w:vAlign w:val="center"/>
          </w:tcPr>
          <w:p w14:paraId="4EB1DC2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取消默认系统</w:t>
            </w:r>
          </w:p>
        </w:tc>
        <w:tc>
          <w:tcPr>
            <w:tcW w:w="624" w:type="pct"/>
            <w:vAlign w:val="center"/>
          </w:tcPr>
          <w:p w14:paraId="5219C82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已设置默认系统</w:t>
            </w:r>
          </w:p>
        </w:tc>
        <w:tc>
          <w:tcPr>
            <w:tcW w:w="624" w:type="pct"/>
            <w:vAlign w:val="center"/>
          </w:tcPr>
          <w:p w14:paraId="768CBAE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取消星标后重新登录</w:t>
            </w:r>
          </w:p>
        </w:tc>
        <w:tc>
          <w:tcPr>
            <w:tcW w:w="624" w:type="pct"/>
            <w:vAlign w:val="center"/>
          </w:tcPr>
          <w:p w14:paraId="5B210CF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进入统一门户主页，不再自动进入该系统</w:t>
            </w:r>
          </w:p>
        </w:tc>
        <w:tc>
          <w:tcPr>
            <w:tcW w:w="624" w:type="pct"/>
            <w:vAlign w:val="center"/>
          </w:tcPr>
          <w:p w14:paraId="0EF9DBC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符合预期。进入统一门户主页，不再自动进入该系统</w:t>
            </w:r>
          </w:p>
        </w:tc>
        <w:tc>
          <w:tcPr>
            <w:tcW w:w="625" w:type="pct"/>
            <w:vAlign w:val="center"/>
          </w:tcPr>
          <w:p w14:paraId="7D24FCF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4542F4B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9A4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A4EAFB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P-05</w:t>
            </w:r>
          </w:p>
        </w:tc>
        <w:tc>
          <w:tcPr>
            <w:tcW w:w="624" w:type="pct"/>
            <w:vAlign w:val="center"/>
          </w:tcPr>
          <w:p w14:paraId="5F07619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切换系统</w:t>
            </w:r>
          </w:p>
        </w:tc>
        <w:tc>
          <w:tcPr>
            <w:tcW w:w="624" w:type="pct"/>
            <w:vAlign w:val="center"/>
          </w:tcPr>
          <w:p w14:paraId="4CEB451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用户有两个已授权系统</w:t>
            </w:r>
          </w:p>
        </w:tc>
        <w:tc>
          <w:tcPr>
            <w:tcW w:w="624" w:type="pct"/>
            <w:vAlign w:val="center"/>
          </w:tcPr>
          <w:p w14:paraId="03A5D30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点击顶部「当前系统」下拉，切换到另一系统</w:t>
            </w:r>
          </w:p>
        </w:tc>
        <w:tc>
          <w:tcPr>
            <w:tcW w:w="624" w:type="pct"/>
            <w:vAlign w:val="center"/>
          </w:tcPr>
          <w:p w14:paraId="3FD6525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左侧菜单换成目标系统菜单，无需再次输入密码</w:t>
            </w:r>
          </w:p>
        </w:tc>
        <w:tc>
          <w:tcPr>
            <w:tcW w:w="624" w:type="pct"/>
            <w:vAlign w:val="center"/>
          </w:tcPr>
          <w:p w14:paraId="5C73867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符合预期。左侧菜单换成目标系统菜单，无需再次输入密码</w:t>
            </w:r>
          </w:p>
        </w:tc>
        <w:tc>
          <w:tcPr>
            <w:tcW w:w="625" w:type="pct"/>
            <w:vAlign w:val="center"/>
          </w:tcPr>
          <w:p w14:paraId="3D68F8E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653149C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47565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AC0717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P-06</w:t>
            </w:r>
          </w:p>
        </w:tc>
        <w:tc>
          <w:tcPr>
            <w:tcW w:w="624" w:type="pct"/>
            <w:vAlign w:val="center"/>
          </w:tcPr>
          <w:p w14:paraId="1FA106E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记住上次系统</w:t>
            </w:r>
          </w:p>
        </w:tc>
        <w:tc>
          <w:tcPr>
            <w:tcW w:w="624" w:type="pct"/>
            <w:vAlign w:val="center"/>
          </w:tcPr>
          <w:p w14:paraId="6209FAF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未设置默认系统</w:t>
            </w:r>
          </w:p>
        </w:tc>
        <w:tc>
          <w:tcPr>
            <w:tcW w:w="624" w:type="pct"/>
            <w:vAlign w:val="center"/>
          </w:tcPr>
          <w:p w14:paraId="2716FCF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切换到系统 A 后刷新浏览器</w:t>
            </w:r>
          </w:p>
        </w:tc>
        <w:tc>
          <w:tcPr>
            <w:tcW w:w="624" w:type="pct"/>
            <w:vAlign w:val="center"/>
          </w:tcPr>
          <w:p w14:paraId="4CAC865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仍停留在系统 A</w:t>
            </w:r>
          </w:p>
        </w:tc>
        <w:tc>
          <w:tcPr>
            <w:tcW w:w="624" w:type="pct"/>
            <w:vAlign w:val="center"/>
          </w:tcPr>
          <w:p w14:paraId="660E6A8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符合预期。仍停留在系统 A</w:t>
            </w:r>
          </w:p>
        </w:tc>
        <w:tc>
          <w:tcPr>
            <w:tcW w:w="625" w:type="pct"/>
            <w:vAlign w:val="center"/>
          </w:tcPr>
          <w:p w14:paraId="3A1F71E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E09FFE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4D0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15D6ECC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P-07</w:t>
            </w:r>
          </w:p>
        </w:tc>
        <w:tc>
          <w:tcPr>
            <w:tcW w:w="624" w:type="pct"/>
            <w:vAlign w:val="center"/>
          </w:tcPr>
          <w:p w14:paraId="7CA865C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未授权系统不可见</w:t>
            </w:r>
          </w:p>
        </w:tc>
        <w:tc>
          <w:tcPr>
            <w:tcW w:w="624" w:type="pct"/>
            <w:vAlign w:val="center"/>
          </w:tcPr>
          <w:p w14:paraId="24E1DE1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用户只被分配一个系统</w:t>
            </w:r>
          </w:p>
        </w:tc>
        <w:tc>
          <w:tcPr>
            <w:tcW w:w="624" w:type="pct"/>
            <w:vAlign w:val="center"/>
          </w:tcPr>
          <w:p w14:paraId="6839875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查看系统切换下拉</w:t>
            </w:r>
          </w:p>
        </w:tc>
        <w:tc>
          <w:tcPr>
            <w:tcW w:w="624" w:type="pct"/>
            <w:vAlign w:val="center"/>
          </w:tcPr>
          <w:p w14:paraId="48E7A3F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下拉中只有已授权系统，看不到其他车间系统</w:t>
            </w:r>
          </w:p>
        </w:tc>
        <w:tc>
          <w:tcPr>
            <w:tcW w:w="624" w:type="pct"/>
            <w:vAlign w:val="center"/>
          </w:tcPr>
          <w:p w14:paraId="4733651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符合预期。下拉中只有已授权系统，看不到其他车间系统</w:t>
            </w:r>
          </w:p>
        </w:tc>
        <w:tc>
          <w:tcPr>
            <w:tcW w:w="625" w:type="pct"/>
            <w:vAlign w:val="center"/>
          </w:tcPr>
          <w:p w14:paraId="4F60A36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AFABA8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34BB7C73">
      <w:pPr>
        <w:rPr>
          <w:rFonts w:hint="eastAsia"/>
          <w:sz w:val="12"/>
          <w:lang w:eastAsia="zh-CN"/>
        </w:rPr>
      </w:pPr>
    </w:p>
    <w:p w14:paraId="0BF977D6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3.3  业务页面打开</w:t>
      </w:r>
    </w:p>
    <w:p w14:paraId="46106447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本节验证业务页面在门户内的打开方式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直开型菜单按完整地址嵌入。页面须识别当前工号，不得再次要求登录。</w:t>
      </w:r>
    </w:p>
    <w:p w14:paraId="5066F49E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6  业务页面打开测试记录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1098"/>
        <w:gridCol w:w="1098"/>
        <w:gridCol w:w="1098"/>
        <w:gridCol w:w="1765"/>
        <w:gridCol w:w="1765"/>
        <w:gridCol w:w="1100"/>
        <w:gridCol w:w="1100"/>
      </w:tblGrid>
      <w:tr w14:paraId="0718D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42" w:type="pct"/>
            <w:shd w:val="clear" w:color="auto" w:fill="D9D9D9"/>
            <w:vAlign w:val="center"/>
          </w:tcPr>
          <w:p w14:paraId="0657F375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542" w:type="pct"/>
            <w:shd w:val="clear" w:color="auto" w:fill="D9D9D9"/>
            <w:vAlign w:val="center"/>
          </w:tcPr>
          <w:p w14:paraId="51BFE5D3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542" w:type="pct"/>
            <w:shd w:val="clear" w:color="auto" w:fill="D9D9D9"/>
            <w:vAlign w:val="center"/>
          </w:tcPr>
          <w:p w14:paraId="4A1BAC08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542" w:type="pct"/>
            <w:shd w:val="clear" w:color="auto" w:fill="D9D9D9"/>
            <w:vAlign w:val="center"/>
          </w:tcPr>
          <w:p w14:paraId="7D2CB1F4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871" w:type="pct"/>
            <w:shd w:val="clear" w:color="auto" w:fill="D9D9D9"/>
            <w:vAlign w:val="center"/>
          </w:tcPr>
          <w:p w14:paraId="3D4433B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871" w:type="pct"/>
            <w:shd w:val="clear" w:color="auto" w:fill="D9D9D9"/>
            <w:vAlign w:val="center"/>
          </w:tcPr>
          <w:p w14:paraId="7CA47C7B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543" w:type="pct"/>
            <w:shd w:val="clear" w:color="auto" w:fill="D9D9D9"/>
            <w:vAlign w:val="center"/>
          </w:tcPr>
          <w:p w14:paraId="133AC2CA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543" w:type="pct"/>
            <w:shd w:val="clear" w:color="auto" w:fill="D9D9D9"/>
            <w:vAlign w:val="center"/>
          </w:tcPr>
          <w:p w14:paraId="3AFDE8FA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0A9E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  <w:vAlign w:val="center"/>
          </w:tcPr>
          <w:p w14:paraId="61B9ECB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B-01</w:t>
            </w:r>
          </w:p>
        </w:tc>
        <w:tc>
          <w:tcPr>
            <w:tcW w:w="542" w:type="pct"/>
            <w:vAlign w:val="center"/>
          </w:tcPr>
          <w:p w14:paraId="66C9FB5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菜单打开页面</w:t>
            </w:r>
          </w:p>
        </w:tc>
        <w:tc>
          <w:tcPr>
            <w:tcW w:w="542" w:type="pct"/>
            <w:vAlign w:val="center"/>
          </w:tcPr>
          <w:p w14:paraId="7F62F1D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角色已勾选页面菜单</w:t>
            </w:r>
          </w:p>
        </w:tc>
        <w:tc>
          <w:tcPr>
            <w:tcW w:w="542" w:type="pct"/>
            <w:vAlign w:val="center"/>
          </w:tcPr>
          <w:p w14:paraId="67A87E6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点击左侧菜单中的业务页面</w:t>
            </w:r>
          </w:p>
        </w:tc>
        <w:tc>
          <w:tcPr>
            <w:tcW w:w="871" w:type="pct"/>
            <w:vAlign w:val="center"/>
          </w:tcPr>
          <w:p w14:paraId="05AA19F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页面在门户内打开，底部出现页签；页面内能识别当前工号，不要求再登录</w:t>
            </w:r>
          </w:p>
        </w:tc>
        <w:tc>
          <w:tcPr>
            <w:tcW w:w="871" w:type="pct"/>
            <w:vAlign w:val="center"/>
          </w:tcPr>
          <w:p w14:paraId="2354862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符合预期。页面在门户内打开，底部出现页签；页面内能识别当前工号，不要求再登录</w:t>
            </w:r>
          </w:p>
        </w:tc>
        <w:tc>
          <w:tcPr>
            <w:tcW w:w="543" w:type="pct"/>
            <w:vAlign w:val="center"/>
          </w:tcPr>
          <w:p w14:paraId="301F62C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543" w:type="pct"/>
            <w:vAlign w:val="center"/>
          </w:tcPr>
          <w:p w14:paraId="425FF91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31A12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  <w:vAlign w:val="center"/>
          </w:tcPr>
          <w:p w14:paraId="14A54BB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B-02</w:t>
            </w:r>
          </w:p>
        </w:tc>
        <w:tc>
          <w:tcPr>
            <w:tcW w:w="542" w:type="pct"/>
            <w:vAlign w:val="center"/>
          </w:tcPr>
          <w:p w14:paraId="2E0868E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多页签</w:t>
            </w:r>
          </w:p>
        </w:tc>
        <w:tc>
          <w:tcPr>
            <w:tcW w:w="542" w:type="pct"/>
            <w:vAlign w:val="center"/>
          </w:tcPr>
          <w:p w14:paraId="6362B17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至少两个菜单可打开</w:t>
            </w:r>
          </w:p>
        </w:tc>
        <w:tc>
          <w:tcPr>
            <w:tcW w:w="542" w:type="pct"/>
            <w:vAlign w:val="center"/>
          </w:tcPr>
          <w:p w14:paraId="253EE46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连续打开两个页面，在页签间来回切换</w:t>
            </w:r>
          </w:p>
        </w:tc>
        <w:tc>
          <w:tcPr>
            <w:tcW w:w="871" w:type="pct"/>
            <w:vAlign w:val="center"/>
          </w:tcPr>
          <w:p w14:paraId="1005C74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已打开页面不重新整页加载；关闭页签后再打开可再次进入</w:t>
            </w:r>
          </w:p>
        </w:tc>
        <w:tc>
          <w:tcPr>
            <w:tcW w:w="871" w:type="pct"/>
            <w:vAlign w:val="center"/>
          </w:tcPr>
          <w:p w14:paraId="40CC877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符合预期。已打开页面不重新整页加载；关闭页签后再打开可再次进入</w:t>
            </w:r>
          </w:p>
        </w:tc>
        <w:tc>
          <w:tcPr>
            <w:tcW w:w="543" w:type="pct"/>
            <w:vAlign w:val="center"/>
          </w:tcPr>
          <w:p w14:paraId="5E532A3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543" w:type="pct"/>
            <w:vAlign w:val="center"/>
          </w:tcPr>
          <w:p w14:paraId="7D47FB7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6D29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  <w:vAlign w:val="center"/>
          </w:tcPr>
          <w:p w14:paraId="643B505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B-03</w:t>
            </w:r>
          </w:p>
        </w:tc>
        <w:tc>
          <w:tcPr>
            <w:tcW w:w="542" w:type="pct"/>
            <w:vAlign w:val="center"/>
          </w:tcPr>
          <w:p w14:paraId="4F5F85B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直开型菜单</w:t>
            </w:r>
          </w:p>
        </w:tc>
        <w:tc>
          <w:tcPr>
            <w:tcW w:w="542" w:type="pct"/>
            <w:vAlign w:val="center"/>
          </w:tcPr>
          <w:p w14:paraId="46886F4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菜单路由为完整 http 地址，组件路径为空</w:t>
            </w:r>
          </w:p>
        </w:tc>
        <w:tc>
          <w:tcPr>
            <w:tcW w:w="542" w:type="pct"/>
            <w:vAlign w:val="center"/>
          </w:tcPr>
          <w:p w14:paraId="39083DD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打开该菜单</w:t>
            </w:r>
          </w:p>
        </w:tc>
        <w:tc>
          <w:tcPr>
            <w:tcW w:w="871" w:type="pct"/>
            <w:vAlign w:val="center"/>
          </w:tcPr>
          <w:p w14:paraId="77C8BF3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iframe 直接打开该地址，地址栏仍在门户 `/portal/{clientId}/...` 下</w:t>
            </w:r>
          </w:p>
        </w:tc>
        <w:tc>
          <w:tcPr>
            <w:tcW w:w="871" w:type="pct"/>
            <w:vAlign w:val="center"/>
          </w:tcPr>
          <w:p w14:paraId="3C6347D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符合预期。iframe 直接打开该地址，地址栏仍在门户 `/portal/{clientId}/...` 下</w:t>
            </w:r>
          </w:p>
        </w:tc>
        <w:tc>
          <w:tcPr>
            <w:tcW w:w="543" w:type="pct"/>
            <w:vAlign w:val="center"/>
          </w:tcPr>
          <w:p w14:paraId="5802D49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543" w:type="pct"/>
            <w:vAlign w:val="center"/>
          </w:tcPr>
          <w:p w14:paraId="2BF8E0C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009D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" w:type="pct"/>
            <w:vAlign w:val="center"/>
          </w:tcPr>
          <w:p w14:paraId="6A7E213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B-0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542" w:type="pct"/>
            <w:vAlign w:val="center"/>
          </w:tcPr>
          <w:p w14:paraId="46DD5AF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打开失败可重试</w:t>
            </w:r>
          </w:p>
        </w:tc>
        <w:tc>
          <w:tcPr>
            <w:tcW w:w="542" w:type="pct"/>
            <w:vAlign w:val="center"/>
          </w:tcPr>
          <w:p w14:paraId="6294439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可临时让目标系统不可达，或使用一个会超时的地址</w:t>
            </w:r>
          </w:p>
        </w:tc>
        <w:tc>
          <w:tcPr>
            <w:tcW w:w="542" w:type="pct"/>
            <w:vAlign w:val="center"/>
          </w:tcPr>
          <w:p w14:paraId="36E3513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打开该菜单，等待提示出现后选择重试</w:t>
            </w:r>
          </w:p>
        </w:tc>
        <w:tc>
          <w:tcPr>
            <w:tcW w:w="871" w:type="pct"/>
            <w:vAlign w:val="center"/>
          </w:tcPr>
          <w:p w14:paraId="22CCBC2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出现「仍在等待」一类提示；重试会重新加载页面，不把整个门户登出</w:t>
            </w:r>
          </w:p>
        </w:tc>
        <w:tc>
          <w:tcPr>
            <w:tcW w:w="871" w:type="pct"/>
            <w:vAlign w:val="center"/>
          </w:tcPr>
          <w:p w14:paraId="361E170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符合预期。出现「仍在等待」一类提示；重试会重新加载页面，不把整个门户登出</w:t>
            </w:r>
          </w:p>
        </w:tc>
        <w:tc>
          <w:tcPr>
            <w:tcW w:w="543" w:type="pct"/>
            <w:vAlign w:val="center"/>
          </w:tcPr>
          <w:p w14:paraId="2649447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543" w:type="pct"/>
            <w:vAlign w:val="center"/>
          </w:tcPr>
          <w:p w14:paraId="7C34E9B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1FFF4384">
      <w:pPr>
        <w:rPr>
          <w:rFonts w:hint="eastAsia"/>
          <w:sz w:val="12"/>
          <w:lang w:eastAsia="zh-CN"/>
        </w:rPr>
      </w:pPr>
    </w:p>
    <w:p w14:paraId="5D620A79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3.4  车间对照</w:t>
      </w:r>
    </w:p>
    <w:p w14:paraId="7761D123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 JUMP 部门与业务系统车间的对照维护。对照关系是新建业务用户时车间下拉项的数据来源。入口为「业务系统 → 车间对照」。</w:t>
      </w:r>
    </w:p>
    <w:p w14:paraId="60722B49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7  车间对照测试记录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18F4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0BF99CB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36A1A96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6CB497E6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238F89EA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2E0EE74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1EF3B2F9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324B6B17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6D7309B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6947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357619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W-01</w:t>
            </w:r>
          </w:p>
        </w:tc>
        <w:tc>
          <w:tcPr>
            <w:tcW w:w="624" w:type="pct"/>
            <w:vAlign w:val="center"/>
          </w:tcPr>
          <w:p w14:paraId="30502DD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新增对照</w:t>
            </w:r>
          </w:p>
        </w:tc>
        <w:tc>
          <w:tcPr>
            <w:tcW w:w="624" w:type="pct"/>
            <w:vAlign w:val="center"/>
          </w:tcPr>
          <w:p w14:paraId="0844177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存在一个 JUMP 部门</w:t>
            </w:r>
          </w:p>
        </w:tc>
        <w:tc>
          <w:tcPr>
            <w:tcW w:w="624" w:type="pct"/>
            <w:vAlign w:val="center"/>
          </w:tcPr>
          <w:p w14:paraId="26D2C24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点击【新增对照】，选择部门，填写车间编码、车间名称，确定</w:t>
            </w:r>
          </w:p>
        </w:tc>
        <w:tc>
          <w:tcPr>
            <w:tcW w:w="624" w:type="pct"/>
            <w:vAlign w:val="center"/>
          </w:tcPr>
          <w:p w14:paraId="23E4BBA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列表出现该记录，编码和名称与填写一致</w:t>
            </w:r>
          </w:p>
        </w:tc>
        <w:tc>
          <w:tcPr>
            <w:tcW w:w="624" w:type="pct"/>
            <w:vAlign w:val="center"/>
          </w:tcPr>
          <w:p w14:paraId="6C26523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符合预期。列表出现该记录，编码和名称与填写一致</w:t>
            </w:r>
          </w:p>
        </w:tc>
        <w:tc>
          <w:tcPr>
            <w:tcW w:w="625" w:type="pct"/>
            <w:vAlign w:val="center"/>
          </w:tcPr>
          <w:p w14:paraId="43EE106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A58C0B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558B2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0B0F89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W-02</w:t>
            </w:r>
          </w:p>
        </w:tc>
        <w:tc>
          <w:tcPr>
            <w:tcW w:w="624" w:type="pct"/>
            <w:vAlign w:val="center"/>
          </w:tcPr>
          <w:p w14:paraId="6A670F6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查询</w:t>
            </w:r>
          </w:p>
        </w:tc>
        <w:tc>
          <w:tcPr>
            <w:tcW w:w="624" w:type="pct"/>
            <w:vAlign w:val="center"/>
          </w:tcPr>
          <w:p w14:paraId="06D2E9F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已有对照数据</w:t>
            </w:r>
          </w:p>
        </w:tc>
        <w:tc>
          <w:tcPr>
            <w:tcW w:w="624" w:type="pct"/>
            <w:vAlign w:val="center"/>
          </w:tcPr>
          <w:p w14:paraId="0559AD6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分别按部门、车间编码、车间名称搜索</w:t>
            </w:r>
          </w:p>
        </w:tc>
        <w:tc>
          <w:tcPr>
            <w:tcW w:w="624" w:type="pct"/>
            <w:vAlign w:val="center"/>
          </w:tcPr>
          <w:p w14:paraId="4A99237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只返回匹配记录；重置后恢复完整列表</w:t>
            </w:r>
          </w:p>
        </w:tc>
        <w:tc>
          <w:tcPr>
            <w:tcW w:w="624" w:type="pct"/>
            <w:vAlign w:val="center"/>
          </w:tcPr>
          <w:p w14:paraId="522F49A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符合预期。只返回匹配记录；重置后恢复完整列表</w:t>
            </w:r>
          </w:p>
        </w:tc>
        <w:tc>
          <w:tcPr>
            <w:tcW w:w="625" w:type="pct"/>
            <w:vAlign w:val="center"/>
          </w:tcPr>
          <w:p w14:paraId="062B9F8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3CD14A9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6C743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66C004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W-03</w:t>
            </w:r>
          </w:p>
        </w:tc>
        <w:tc>
          <w:tcPr>
            <w:tcW w:w="624" w:type="pct"/>
            <w:vAlign w:val="center"/>
          </w:tcPr>
          <w:p w14:paraId="0A0A362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修改</w:t>
            </w:r>
          </w:p>
        </w:tc>
        <w:tc>
          <w:tcPr>
            <w:tcW w:w="624" w:type="pct"/>
            <w:vAlign w:val="center"/>
          </w:tcPr>
          <w:p w14:paraId="6C63CDE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已有对照</w:t>
            </w:r>
          </w:p>
        </w:tc>
        <w:tc>
          <w:tcPr>
            <w:tcW w:w="624" w:type="pct"/>
            <w:vAlign w:val="center"/>
          </w:tcPr>
          <w:p w14:paraId="745115D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行内【修改】，改车间名称后保存</w:t>
            </w:r>
          </w:p>
        </w:tc>
        <w:tc>
          <w:tcPr>
            <w:tcW w:w="624" w:type="pct"/>
            <w:vAlign w:val="center"/>
          </w:tcPr>
          <w:p w14:paraId="7B0E122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列表显示新名称</w:t>
            </w:r>
          </w:p>
        </w:tc>
        <w:tc>
          <w:tcPr>
            <w:tcW w:w="624" w:type="pct"/>
            <w:vAlign w:val="center"/>
          </w:tcPr>
          <w:p w14:paraId="51602AF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符合预期。列表显示新名称</w:t>
            </w:r>
          </w:p>
        </w:tc>
        <w:tc>
          <w:tcPr>
            <w:tcW w:w="625" w:type="pct"/>
            <w:vAlign w:val="center"/>
          </w:tcPr>
          <w:p w14:paraId="29B84D8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332D0F4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43191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4C3067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W-04</w:t>
            </w:r>
          </w:p>
        </w:tc>
        <w:tc>
          <w:tcPr>
            <w:tcW w:w="624" w:type="pct"/>
            <w:vAlign w:val="center"/>
          </w:tcPr>
          <w:p w14:paraId="5F7983F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删除</w:t>
            </w:r>
          </w:p>
        </w:tc>
        <w:tc>
          <w:tcPr>
            <w:tcW w:w="624" w:type="pct"/>
            <w:vAlign w:val="center"/>
          </w:tcPr>
          <w:p w14:paraId="76B8E5A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已有对照，且没有正在依赖它做本次必测的用户</w:t>
            </w:r>
          </w:p>
        </w:tc>
        <w:tc>
          <w:tcPr>
            <w:tcW w:w="624" w:type="pct"/>
            <w:vAlign w:val="center"/>
          </w:tcPr>
          <w:p w14:paraId="2830A21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单行删除一条；再勾选多条【批量删除】</w:t>
            </w:r>
          </w:p>
        </w:tc>
        <w:tc>
          <w:tcPr>
            <w:tcW w:w="624" w:type="pct"/>
            <w:vAlign w:val="center"/>
          </w:tcPr>
          <w:p w14:paraId="6548D09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被删记录从列表消失，刷新后仍不存在</w:t>
            </w:r>
          </w:p>
        </w:tc>
        <w:tc>
          <w:tcPr>
            <w:tcW w:w="624" w:type="pct"/>
            <w:vAlign w:val="center"/>
          </w:tcPr>
          <w:p w14:paraId="553CDC3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符合预期。被删记录从列表消失，刷新后仍不存在</w:t>
            </w:r>
          </w:p>
        </w:tc>
        <w:tc>
          <w:tcPr>
            <w:tcW w:w="625" w:type="pct"/>
            <w:vAlign w:val="center"/>
          </w:tcPr>
          <w:p w14:paraId="60F328E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379B22F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05E60665">
      <w:pPr>
        <w:rPr>
          <w:rFonts w:hint="eastAsia"/>
          <w:sz w:val="12"/>
          <w:lang w:eastAsia="zh-CN"/>
        </w:rPr>
      </w:pPr>
    </w:p>
    <w:p w14:paraId="7CDE4DFD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3.5  业务角色</w:t>
      </w:r>
    </w:p>
    <w:p w14:paraId="7A2A8546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本节验证业务系统角色的建立、菜单授权、快捷导航、向业务系统同步以及导入删除。操作前须在左侧选中目标业务系统。</w:t>
      </w:r>
    </w:p>
    <w:p w14:paraId="6AB04756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8  业务角色测试记录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58713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5CD49254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6ED130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6D0DA711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214E8279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1C76B65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F3492BA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602B6B4A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72338072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4A1BB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6AA6996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R-01</w:t>
            </w:r>
          </w:p>
        </w:tc>
        <w:tc>
          <w:tcPr>
            <w:tcW w:w="624" w:type="pct"/>
            <w:vAlign w:val="center"/>
          </w:tcPr>
          <w:p w14:paraId="0AC88E0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未选系统不可新增</w:t>
            </w:r>
          </w:p>
        </w:tc>
        <w:tc>
          <w:tcPr>
            <w:tcW w:w="624" w:type="pct"/>
            <w:vAlign w:val="center"/>
          </w:tcPr>
          <w:p w14:paraId="621CD77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进入角色管理，不点左侧系统</w:t>
            </w:r>
          </w:p>
        </w:tc>
        <w:tc>
          <w:tcPr>
            <w:tcW w:w="624" w:type="pct"/>
            <w:vAlign w:val="center"/>
          </w:tcPr>
          <w:p w14:paraId="365DE2A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观察右侧</w:t>
            </w:r>
          </w:p>
        </w:tc>
        <w:tc>
          <w:tcPr>
            <w:tcW w:w="624" w:type="pct"/>
            <w:vAlign w:val="center"/>
          </w:tcPr>
          <w:p w14:paraId="5214B9C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提示先选择业务系统，不能新增</w:t>
            </w:r>
          </w:p>
        </w:tc>
        <w:tc>
          <w:tcPr>
            <w:tcW w:w="624" w:type="pct"/>
            <w:vAlign w:val="center"/>
          </w:tcPr>
          <w:p w14:paraId="72940DD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符合预期。提示先选择业务系统，不能新增</w:t>
            </w:r>
          </w:p>
        </w:tc>
        <w:tc>
          <w:tcPr>
            <w:tcW w:w="625" w:type="pct"/>
            <w:vAlign w:val="center"/>
          </w:tcPr>
          <w:p w14:paraId="130E0A3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7BEDE8E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65375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87F238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R-02</w:t>
            </w:r>
          </w:p>
        </w:tc>
        <w:tc>
          <w:tcPr>
            <w:tcW w:w="624" w:type="pct"/>
            <w:vAlign w:val="center"/>
          </w:tcPr>
          <w:p w14:paraId="633F8C3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新增角色</w:t>
            </w:r>
          </w:p>
        </w:tc>
        <w:tc>
          <w:tcPr>
            <w:tcW w:w="624" w:type="pct"/>
            <w:vAlign w:val="center"/>
          </w:tcPr>
          <w:p w14:paraId="792F92C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已选系统</w:t>
            </w:r>
          </w:p>
        </w:tc>
        <w:tc>
          <w:tcPr>
            <w:tcW w:w="624" w:type="pct"/>
            <w:vAlign w:val="center"/>
          </w:tcPr>
          <w:p w14:paraId="3520536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【新增】，填写角色名称、角色标识、顺序，状态选正常，不勾选同步业务，确定</w:t>
            </w:r>
          </w:p>
        </w:tc>
        <w:tc>
          <w:tcPr>
            <w:tcW w:w="624" w:type="pct"/>
            <w:vAlign w:val="center"/>
          </w:tcPr>
          <w:p w14:paraId="42DCC99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该系统下出现新角色，状态为正常</w:t>
            </w:r>
          </w:p>
        </w:tc>
        <w:tc>
          <w:tcPr>
            <w:tcW w:w="624" w:type="pct"/>
            <w:vAlign w:val="center"/>
          </w:tcPr>
          <w:p w14:paraId="15B28ED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符合预期。该系统下出现新角色，状态为正常</w:t>
            </w:r>
          </w:p>
        </w:tc>
        <w:tc>
          <w:tcPr>
            <w:tcW w:w="625" w:type="pct"/>
            <w:vAlign w:val="center"/>
          </w:tcPr>
          <w:p w14:paraId="244E749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091C16A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8FA4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9E6866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R-03</w:t>
            </w:r>
          </w:p>
        </w:tc>
        <w:tc>
          <w:tcPr>
            <w:tcW w:w="624" w:type="pct"/>
            <w:vAlign w:val="center"/>
          </w:tcPr>
          <w:p w14:paraId="7BF9B2C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菜单权限</w:t>
            </w:r>
          </w:p>
        </w:tc>
        <w:tc>
          <w:tcPr>
            <w:tcW w:w="624" w:type="pct"/>
            <w:vAlign w:val="center"/>
          </w:tcPr>
          <w:p w14:paraId="749F9DC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系统下已有目录和页面菜单</w:t>
            </w:r>
          </w:p>
        </w:tc>
        <w:tc>
          <w:tcPr>
            <w:tcW w:w="624" w:type="pct"/>
            <w:vAlign w:val="center"/>
          </w:tcPr>
          <w:p w14:paraId="04CD5A7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行操作【菜单权限】，勾选一个页面，确定</w:t>
            </w:r>
          </w:p>
        </w:tc>
        <w:tc>
          <w:tcPr>
            <w:tcW w:w="624" w:type="pct"/>
            <w:vAlign w:val="center"/>
          </w:tcPr>
          <w:p w14:paraId="5F1DB75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保存成功；勾选页面时按钮权限一并带上。将该角色赋给测试用户后，用户只能看到勾选的页面</w:t>
            </w:r>
          </w:p>
        </w:tc>
        <w:tc>
          <w:tcPr>
            <w:tcW w:w="624" w:type="pct"/>
            <w:vAlign w:val="center"/>
          </w:tcPr>
          <w:p w14:paraId="25A4A4F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符合预期。保存成功；勾选页面时按钮权限一并带上。将该角色赋给测试用户后，用户只能看到勾选的页面</w:t>
            </w:r>
          </w:p>
        </w:tc>
        <w:tc>
          <w:tcPr>
            <w:tcW w:w="625" w:type="pct"/>
            <w:vAlign w:val="center"/>
          </w:tcPr>
          <w:p w14:paraId="20F1C05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2B6AFD4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1506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78639C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R-04</w:t>
            </w:r>
          </w:p>
        </w:tc>
        <w:tc>
          <w:tcPr>
            <w:tcW w:w="624" w:type="pct"/>
            <w:vAlign w:val="center"/>
          </w:tcPr>
          <w:p w14:paraId="0FA3EBD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快捷导航</w:t>
            </w:r>
          </w:p>
        </w:tc>
        <w:tc>
          <w:tcPr>
            <w:tcW w:w="624" w:type="pct"/>
            <w:vAlign w:val="center"/>
          </w:tcPr>
          <w:p w14:paraId="4B54B85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角色已有可见菜单</w:t>
            </w:r>
          </w:p>
        </w:tc>
        <w:tc>
          <w:tcPr>
            <w:tcW w:w="624" w:type="pct"/>
            <w:vAlign w:val="center"/>
          </w:tcPr>
          <w:p w14:paraId="13BCC0F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行操作【快捷导航】，勾选常用页面并保存</w:t>
            </w:r>
          </w:p>
        </w:tc>
        <w:tc>
          <w:tcPr>
            <w:tcW w:w="624" w:type="pct"/>
            <w:vAlign w:val="center"/>
          </w:tcPr>
          <w:p w14:paraId="7136091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该角色用户登录后，首页出现这些入口</w:t>
            </w:r>
          </w:p>
        </w:tc>
        <w:tc>
          <w:tcPr>
            <w:tcW w:w="624" w:type="pct"/>
            <w:vAlign w:val="center"/>
          </w:tcPr>
          <w:p w14:paraId="0ABE61F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符合预期。该角色用户登录后，首页出现这些入口</w:t>
            </w:r>
          </w:p>
        </w:tc>
        <w:tc>
          <w:tcPr>
            <w:tcW w:w="625" w:type="pct"/>
            <w:vAlign w:val="center"/>
          </w:tcPr>
          <w:p w14:paraId="2A55E5A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2180483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36A7B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EB54B1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R-05</w:t>
            </w:r>
          </w:p>
        </w:tc>
        <w:tc>
          <w:tcPr>
            <w:tcW w:w="624" w:type="pct"/>
            <w:vAlign w:val="center"/>
          </w:tcPr>
          <w:p w14:paraId="567BCB0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同步到业务系统</w:t>
            </w:r>
          </w:p>
        </w:tc>
        <w:tc>
          <w:tcPr>
            <w:tcW w:w="624" w:type="pct"/>
            <w:vAlign w:val="center"/>
          </w:tcPr>
          <w:p w14:paraId="363E5DF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「角色新增」接口已启用</w:t>
            </w:r>
          </w:p>
        </w:tc>
        <w:tc>
          <w:tcPr>
            <w:tcW w:w="624" w:type="pct"/>
            <w:vAlign w:val="center"/>
          </w:tcPr>
          <w:p w14:paraId="2535F7E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新增或注册时勾选同步业务，选择接口目标和车间，保存</w:t>
            </w:r>
          </w:p>
        </w:tc>
        <w:tc>
          <w:tcPr>
            <w:tcW w:w="624" w:type="pct"/>
            <w:vAlign w:val="center"/>
          </w:tcPr>
          <w:p w14:paraId="7CE7F9D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对方系统按 `车间编号_角色名称` 建出角色；本系统「接口注册」变为已注册。接口失败时本系统有失败提示，可再次注册</w:t>
            </w:r>
          </w:p>
        </w:tc>
        <w:tc>
          <w:tcPr>
            <w:tcW w:w="624" w:type="pct"/>
            <w:vAlign w:val="center"/>
          </w:tcPr>
          <w:p w14:paraId="00F322E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符合预期。对方系统按 `车间编号_角色名称` 建出角色；本系统「接口注册」变为已注册。接口失败时本系统有失败提示，可再次注册</w:t>
            </w:r>
          </w:p>
        </w:tc>
        <w:tc>
          <w:tcPr>
            <w:tcW w:w="625" w:type="pct"/>
            <w:vAlign w:val="center"/>
          </w:tcPr>
          <w:p w14:paraId="6C854A4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326C7AF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BA5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6D5008B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R-06</w:t>
            </w:r>
          </w:p>
        </w:tc>
        <w:tc>
          <w:tcPr>
            <w:tcW w:w="624" w:type="pct"/>
            <w:vAlign w:val="center"/>
          </w:tcPr>
          <w:p w14:paraId="3C8345A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导入与删除</w:t>
            </w:r>
          </w:p>
        </w:tc>
        <w:tc>
          <w:tcPr>
            <w:tcW w:w="624" w:type="pct"/>
            <w:vAlign w:val="center"/>
          </w:tcPr>
          <w:p w14:paraId="5B7F687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已下载导入模板</w:t>
            </w:r>
          </w:p>
        </w:tc>
        <w:tc>
          <w:tcPr>
            <w:tcW w:w="624" w:type="pct"/>
            <w:vAlign w:val="center"/>
          </w:tcPr>
          <w:p w14:paraId="06D1322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按模板导入一条角色；再删除一条自测角色</w:t>
            </w:r>
          </w:p>
        </w:tc>
        <w:tc>
          <w:tcPr>
            <w:tcW w:w="624" w:type="pct"/>
            <w:vAlign w:val="center"/>
          </w:tcPr>
          <w:p w14:paraId="03E2F63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导入记录出现在当前系统下；删除后列表不再显示，已分配该角色的用户失去对应菜单</w:t>
            </w:r>
          </w:p>
        </w:tc>
        <w:tc>
          <w:tcPr>
            <w:tcW w:w="624" w:type="pct"/>
            <w:vAlign w:val="center"/>
          </w:tcPr>
          <w:p w14:paraId="5AC9843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符合预期。导入记录出现在当前系统下；删除后列表不再显示，已分配该角色的用户失去对应菜单</w:t>
            </w:r>
          </w:p>
        </w:tc>
        <w:tc>
          <w:tcPr>
            <w:tcW w:w="625" w:type="pct"/>
            <w:vAlign w:val="center"/>
          </w:tcPr>
          <w:p w14:paraId="1FAAF61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064023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37C766D7">
      <w:pPr>
        <w:rPr>
          <w:rFonts w:hint="eastAsia"/>
          <w:sz w:val="12"/>
          <w:lang w:eastAsia="zh-CN"/>
        </w:rPr>
      </w:pPr>
    </w:p>
    <w:p w14:paraId="6C629971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3.6  业务用户</w:t>
      </w:r>
    </w:p>
    <w:p w14:paraId="14B90D4F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本节验证业务用户的登记、主页面、角色分配、停用、人员接口注册、车间编号拼接、批量导入以及未关联门户账号时的提示。</w:t>
      </w:r>
    </w:p>
    <w:p w14:paraId="4583698D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9  业务用户测试记录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402CB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77D41D88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F250519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5BFA836E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0CA34974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248E582F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6027B17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58233B9F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6CBD02C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47081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641AAA4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U-01</w:t>
            </w:r>
          </w:p>
        </w:tc>
        <w:tc>
          <w:tcPr>
            <w:tcW w:w="624" w:type="pct"/>
            <w:vAlign w:val="center"/>
          </w:tcPr>
          <w:p w14:paraId="59FB08C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新增用户</w:t>
            </w:r>
          </w:p>
        </w:tc>
        <w:tc>
          <w:tcPr>
            <w:tcW w:w="624" w:type="pct"/>
            <w:vAlign w:val="center"/>
          </w:tcPr>
          <w:p w14:paraId="1A154BA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车间对照已维护；角色已建好</w:t>
            </w:r>
          </w:p>
        </w:tc>
        <w:tc>
          <w:tcPr>
            <w:tcW w:w="624" w:type="pct"/>
            <w:vAlign w:val="center"/>
          </w:tcPr>
          <w:p w14:paraId="007BFE7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【新增】，用户名填工号，填写姓名、车间、班组、岗位、角色，状态正常。接口注册选「已注册」，确定</w:t>
            </w:r>
          </w:p>
        </w:tc>
        <w:tc>
          <w:tcPr>
            <w:tcW w:w="624" w:type="pct"/>
            <w:vAlign w:val="center"/>
          </w:tcPr>
          <w:p w14:paraId="035F311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列表出现该用户。选了车间后班组可联动；未维护车间对照时车间下拉为空</w:t>
            </w:r>
          </w:p>
        </w:tc>
        <w:tc>
          <w:tcPr>
            <w:tcW w:w="624" w:type="pct"/>
            <w:vAlign w:val="center"/>
          </w:tcPr>
          <w:p w14:paraId="373BCF6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符合预期。列表出现该用户。选了车间后班组可联动；未维护车间对照时车间下拉为空</w:t>
            </w:r>
          </w:p>
        </w:tc>
        <w:tc>
          <w:tcPr>
            <w:tcW w:w="625" w:type="pct"/>
            <w:vAlign w:val="center"/>
          </w:tcPr>
          <w:p w14:paraId="05F62F8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07F6560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8DEC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C19E7A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U-02</w:t>
            </w:r>
          </w:p>
        </w:tc>
        <w:tc>
          <w:tcPr>
            <w:tcW w:w="624" w:type="pct"/>
            <w:vAlign w:val="center"/>
          </w:tcPr>
          <w:p w14:paraId="173F2A3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主页面</w:t>
            </w:r>
          </w:p>
        </w:tc>
        <w:tc>
          <w:tcPr>
            <w:tcW w:w="624" w:type="pct"/>
            <w:vAlign w:val="center"/>
          </w:tcPr>
          <w:p w14:paraId="30D70AB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已选角色，且角色有可见菜单</w:t>
            </w:r>
          </w:p>
        </w:tc>
        <w:tc>
          <w:tcPr>
            <w:tcW w:w="624" w:type="pct"/>
            <w:vAlign w:val="center"/>
          </w:tcPr>
          <w:p w14:paraId="556D6B2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新增或修改时选择主页面，保存后用该用户进入该系统</w:t>
            </w:r>
          </w:p>
        </w:tc>
        <w:tc>
          <w:tcPr>
            <w:tcW w:w="624" w:type="pct"/>
            <w:vAlign w:val="center"/>
          </w:tcPr>
          <w:p w14:paraId="7A7DEB8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进入系统后默认打开所选页面。未选角色时不能选主页面</w:t>
            </w:r>
          </w:p>
        </w:tc>
        <w:tc>
          <w:tcPr>
            <w:tcW w:w="624" w:type="pct"/>
            <w:vAlign w:val="center"/>
          </w:tcPr>
          <w:p w14:paraId="2C10502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符合预期。进入系统后默认打开所选页面。未选角色时不能选主页面</w:t>
            </w:r>
          </w:p>
        </w:tc>
        <w:tc>
          <w:tcPr>
            <w:tcW w:w="625" w:type="pct"/>
            <w:vAlign w:val="center"/>
          </w:tcPr>
          <w:p w14:paraId="377D218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142D0D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9620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8F1CDC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U-03</w:t>
            </w:r>
          </w:p>
        </w:tc>
        <w:tc>
          <w:tcPr>
            <w:tcW w:w="624" w:type="pct"/>
            <w:vAlign w:val="center"/>
          </w:tcPr>
          <w:p w14:paraId="7B4F706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分配角色</w:t>
            </w:r>
          </w:p>
        </w:tc>
        <w:tc>
          <w:tcPr>
            <w:tcW w:w="624" w:type="pct"/>
            <w:vAlign w:val="center"/>
          </w:tcPr>
          <w:p w14:paraId="149BC92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用户已存在</w:t>
            </w:r>
          </w:p>
        </w:tc>
        <w:tc>
          <w:tcPr>
            <w:tcW w:w="624" w:type="pct"/>
            <w:vAlign w:val="center"/>
          </w:tcPr>
          <w:p w14:paraId="0C5ECB8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行操作【分配角色】，增删角色后确定</w:t>
            </w:r>
          </w:p>
        </w:tc>
        <w:tc>
          <w:tcPr>
            <w:tcW w:w="624" w:type="pct"/>
            <w:vAlign w:val="center"/>
          </w:tcPr>
          <w:p w14:paraId="24024F1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用户可见菜单随角色变化；已在线用户按提示重新登录后生效</w:t>
            </w:r>
          </w:p>
        </w:tc>
        <w:tc>
          <w:tcPr>
            <w:tcW w:w="624" w:type="pct"/>
            <w:vAlign w:val="center"/>
          </w:tcPr>
          <w:p w14:paraId="2BFD7E0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符合预期。用户可见菜单随角色变化；已在线用户按提示重新登录后生效</w:t>
            </w:r>
          </w:p>
        </w:tc>
        <w:tc>
          <w:tcPr>
            <w:tcW w:w="625" w:type="pct"/>
            <w:vAlign w:val="center"/>
          </w:tcPr>
          <w:p w14:paraId="5F7CAAD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C3A0AD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186F4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6653A6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U-04</w:t>
            </w:r>
          </w:p>
        </w:tc>
        <w:tc>
          <w:tcPr>
            <w:tcW w:w="624" w:type="pct"/>
            <w:vAlign w:val="center"/>
          </w:tcPr>
          <w:p w14:paraId="6541A7C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禁用</w:t>
            </w:r>
          </w:p>
        </w:tc>
        <w:tc>
          <w:tcPr>
            <w:tcW w:w="624" w:type="pct"/>
            <w:vAlign w:val="center"/>
          </w:tcPr>
          <w:p w14:paraId="4FA7AA0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用户当前为正常</w:t>
            </w:r>
          </w:p>
        </w:tc>
        <w:tc>
          <w:tcPr>
            <w:tcW w:w="624" w:type="pct"/>
            <w:vAlign w:val="center"/>
          </w:tcPr>
          <w:p w14:paraId="47FB046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【修改】将状态改为禁用，用该身份访问该系统菜单</w:t>
            </w:r>
          </w:p>
        </w:tc>
        <w:tc>
          <w:tcPr>
            <w:tcW w:w="624" w:type="pct"/>
            <w:vAlign w:val="center"/>
          </w:tcPr>
          <w:p w14:paraId="3EED35E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该系统下不再按正常用户使用；改回正常后恢复</w:t>
            </w:r>
          </w:p>
        </w:tc>
        <w:tc>
          <w:tcPr>
            <w:tcW w:w="624" w:type="pct"/>
            <w:vAlign w:val="center"/>
          </w:tcPr>
          <w:p w14:paraId="5137B42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符合预期。该系统下不再按正常用户使用；改回正常后恢复</w:t>
            </w:r>
          </w:p>
        </w:tc>
        <w:tc>
          <w:tcPr>
            <w:tcW w:w="625" w:type="pct"/>
            <w:vAlign w:val="center"/>
          </w:tcPr>
          <w:p w14:paraId="070832B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0264674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B51F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5CE2A5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U-05</w:t>
            </w:r>
          </w:p>
        </w:tc>
        <w:tc>
          <w:tcPr>
            <w:tcW w:w="624" w:type="pct"/>
            <w:vAlign w:val="center"/>
          </w:tcPr>
          <w:p w14:paraId="3D41E01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接口注册</w:t>
            </w:r>
          </w:p>
        </w:tc>
        <w:tc>
          <w:tcPr>
            <w:tcW w:w="624" w:type="pct"/>
            <w:vAlign w:val="center"/>
          </w:tcPr>
          <w:p w14:paraId="18BEAE5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「新增人员」接口可用，工号在对方尚未建档</w:t>
            </w:r>
          </w:p>
        </w:tc>
        <w:tc>
          <w:tcPr>
            <w:tcW w:w="624" w:type="pct"/>
            <w:vAlign w:val="center"/>
          </w:tcPr>
          <w:p w14:paraId="2DDB3FF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新增时接口注册选「未注册」，选择接口目标，保存</w:t>
            </w:r>
          </w:p>
        </w:tc>
        <w:tc>
          <w:tcPr>
            <w:tcW w:w="624" w:type="pct"/>
            <w:vAlign w:val="center"/>
          </w:tcPr>
          <w:p w14:paraId="56667D4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对方系统建出人员，本列表变为「已注册」。失败时仍显示「未注册」，可用行内【注册】或【批量注册】重推；已注册人员会被跳过</w:t>
            </w:r>
          </w:p>
        </w:tc>
        <w:tc>
          <w:tcPr>
            <w:tcW w:w="624" w:type="pct"/>
            <w:vAlign w:val="center"/>
          </w:tcPr>
          <w:p w14:paraId="4F0A170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符合预期。对方系统建出人员，本列表变为「已注册」。失败时仍显示「未注册」，可用行内【注册】或【批量注册】重推；已注册人员会被跳过</w:t>
            </w:r>
          </w:p>
        </w:tc>
        <w:tc>
          <w:tcPr>
            <w:tcW w:w="625" w:type="pct"/>
            <w:vAlign w:val="center"/>
          </w:tcPr>
          <w:p w14:paraId="6293937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6B044AB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88CA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576501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U-06</w:t>
            </w:r>
          </w:p>
        </w:tc>
        <w:tc>
          <w:tcPr>
            <w:tcW w:w="624" w:type="pct"/>
            <w:vAlign w:val="center"/>
          </w:tcPr>
          <w:p w14:paraId="5857F0A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拼接车间</w:t>
            </w:r>
          </w:p>
        </w:tc>
        <w:tc>
          <w:tcPr>
            <w:tcW w:w="624" w:type="pct"/>
            <w:vAlign w:val="center"/>
          </w:tcPr>
          <w:p w14:paraId="51E7E76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接口目标要求用户名全局唯一</w:t>
            </w:r>
          </w:p>
        </w:tc>
        <w:tc>
          <w:tcPr>
            <w:tcW w:w="624" w:type="pct"/>
            <w:vAlign w:val="center"/>
          </w:tcPr>
          <w:p w14:paraId="6A1C142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注册时勾选「注册为 车间编号_工号」</w:t>
            </w:r>
          </w:p>
        </w:tc>
        <w:tc>
          <w:tcPr>
            <w:tcW w:w="624" w:type="pct"/>
            <w:vAlign w:val="center"/>
          </w:tcPr>
          <w:p w14:paraId="7A6F418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对方用户名和子系统访问身份均为 `车间编号_工号`，例如 `4200_10086`</w:t>
            </w:r>
          </w:p>
        </w:tc>
        <w:tc>
          <w:tcPr>
            <w:tcW w:w="624" w:type="pct"/>
            <w:vAlign w:val="center"/>
          </w:tcPr>
          <w:p w14:paraId="2122EE1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符合预期。对方用户名和子系统访问身份均为 `车间编号_工号`，例如 `4200_10086`</w:t>
            </w:r>
          </w:p>
        </w:tc>
        <w:tc>
          <w:tcPr>
            <w:tcW w:w="625" w:type="pct"/>
            <w:vAlign w:val="center"/>
          </w:tcPr>
          <w:p w14:paraId="114DBC2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A1BE43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4590E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923ADB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U-07</w:t>
            </w:r>
          </w:p>
        </w:tc>
        <w:tc>
          <w:tcPr>
            <w:tcW w:w="624" w:type="pct"/>
            <w:vAlign w:val="center"/>
          </w:tcPr>
          <w:p w14:paraId="5C3582A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导入</w:t>
            </w:r>
          </w:p>
        </w:tc>
        <w:tc>
          <w:tcPr>
            <w:tcW w:w="624" w:type="pct"/>
            <w:vAlign w:val="center"/>
          </w:tcPr>
          <w:p w14:paraId="3D7319C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已下载模板</w:t>
            </w:r>
          </w:p>
        </w:tc>
        <w:tc>
          <w:tcPr>
            <w:tcW w:w="624" w:type="pct"/>
            <w:vAlign w:val="center"/>
          </w:tcPr>
          <w:p w14:paraId="2D4FEB4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【导入】上传符合模板的 Excel</w:t>
            </w:r>
          </w:p>
        </w:tc>
        <w:tc>
          <w:tcPr>
            <w:tcW w:w="624" w:type="pct"/>
            <w:vAlign w:val="center"/>
          </w:tcPr>
          <w:p w14:paraId="7307923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当前系统下生成对应用户；错误行有提示，不影响正确行按产品约定处理</w:t>
            </w:r>
          </w:p>
        </w:tc>
        <w:tc>
          <w:tcPr>
            <w:tcW w:w="624" w:type="pct"/>
            <w:vAlign w:val="center"/>
          </w:tcPr>
          <w:p w14:paraId="7071843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符合预期。当前系统下生成对应用户；错误行有提示，不影响正确行按产品约定处理</w:t>
            </w:r>
          </w:p>
        </w:tc>
        <w:tc>
          <w:tcPr>
            <w:tcW w:w="625" w:type="pct"/>
            <w:vAlign w:val="center"/>
          </w:tcPr>
          <w:p w14:paraId="6C4BA05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41F93C3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18A30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1215FD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U-08</w:t>
            </w:r>
          </w:p>
        </w:tc>
        <w:tc>
          <w:tcPr>
            <w:tcW w:w="624" w:type="pct"/>
            <w:vAlign w:val="center"/>
          </w:tcPr>
          <w:p w14:paraId="6C31C9E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未关联提示</w:t>
            </w:r>
          </w:p>
        </w:tc>
        <w:tc>
          <w:tcPr>
            <w:tcW w:w="624" w:type="pct"/>
            <w:vAlign w:val="center"/>
          </w:tcPr>
          <w:p w14:paraId="1CE4CFB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存在未挂接门户登录账号的记录</w:t>
            </w:r>
          </w:p>
        </w:tc>
        <w:tc>
          <w:tcPr>
            <w:tcW w:w="624" w:type="pct"/>
            <w:vAlign w:val="center"/>
          </w:tcPr>
          <w:p w14:paraId="5BAF721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查看列表状态列</w:t>
            </w:r>
          </w:p>
        </w:tc>
        <w:tc>
          <w:tcPr>
            <w:tcW w:w="624" w:type="pct"/>
            <w:vAlign w:val="center"/>
          </w:tcPr>
          <w:p w14:paraId="6F6FDB3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显示「未关联」。该人员不能直接用门户账号进入，需门户管理员关联</w:t>
            </w:r>
          </w:p>
        </w:tc>
        <w:tc>
          <w:tcPr>
            <w:tcW w:w="624" w:type="pct"/>
            <w:vAlign w:val="center"/>
          </w:tcPr>
          <w:p w14:paraId="4C62D30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符合预期。显示「未关联」。该人员不能直接用门户账号进入，需门户管理员关联</w:t>
            </w:r>
          </w:p>
        </w:tc>
        <w:tc>
          <w:tcPr>
            <w:tcW w:w="625" w:type="pct"/>
            <w:vAlign w:val="center"/>
          </w:tcPr>
          <w:p w14:paraId="79EF521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2E15C9B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68B916E5">
      <w:pPr>
        <w:rPr>
          <w:rFonts w:hint="eastAsia"/>
          <w:sz w:val="12"/>
          <w:lang w:eastAsia="zh-CN"/>
        </w:rPr>
      </w:pPr>
    </w:p>
    <w:p w14:paraId="59EE404F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3.7  班组与岗位</w:t>
      </w:r>
    </w:p>
    <w:p w14:paraId="015E1499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本节验证业务岗位与班组的维护，以及用户编辑时岗位、班组选项是否与已维护数据一致。</w:t>
      </w:r>
    </w:p>
    <w:p w14:paraId="13CDD0E5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10  班组与岗位测试记录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04CF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40BF717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34B1B1C2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615BF0B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0270B9D3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215913A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FC94F1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324F2EB5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0165CAC9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33447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5D14F8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T-01</w:t>
            </w:r>
          </w:p>
        </w:tc>
        <w:tc>
          <w:tcPr>
            <w:tcW w:w="624" w:type="pct"/>
            <w:vAlign w:val="center"/>
          </w:tcPr>
          <w:p w14:paraId="7210541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岗位维护</w:t>
            </w:r>
          </w:p>
        </w:tc>
        <w:tc>
          <w:tcPr>
            <w:tcW w:w="624" w:type="pct"/>
            <w:vAlign w:val="center"/>
          </w:tcPr>
          <w:p w14:paraId="3F24DD3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已选业务系统</w:t>
            </w:r>
          </w:p>
        </w:tc>
        <w:tc>
          <w:tcPr>
            <w:tcW w:w="624" w:type="pct"/>
            <w:vAlign w:val="center"/>
          </w:tcPr>
          <w:p w14:paraId="06628DE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业务系统 → 岗位管理，新增、修改、删除一个岗位</w:t>
            </w:r>
          </w:p>
        </w:tc>
        <w:tc>
          <w:tcPr>
            <w:tcW w:w="624" w:type="pct"/>
            <w:vAlign w:val="center"/>
          </w:tcPr>
          <w:p w14:paraId="6E06F0D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列表随操作变化；用户编辑页岗位多选能选到未删除的岗位</w:t>
            </w:r>
          </w:p>
        </w:tc>
        <w:tc>
          <w:tcPr>
            <w:tcW w:w="624" w:type="pct"/>
            <w:vAlign w:val="center"/>
          </w:tcPr>
          <w:p w14:paraId="666931C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符合预期。列表随操作变化；用户编辑页岗位多选能选到未删除的岗位</w:t>
            </w:r>
          </w:p>
        </w:tc>
        <w:tc>
          <w:tcPr>
            <w:tcW w:w="625" w:type="pct"/>
            <w:vAlign w:val="center"/>
          </w:tcPr>
          <w:p w14:paraId="45C9DC8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43FABB8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6CCFC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9D7DBF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T-02</w:t>
            </w:r>
          </w:p>
        </w:tc>
        <w:tc>
          <w:tcPr>
            <w:tcW w:w="624" w:type="pct"/>
            <w:vAlign w:val="center"/>
          </w:tcPr>
          <w:p w14:paraId="372378F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班组维护</w:t>
            </w:r>
          </w:p>
        </w:tc>
        <w:tc>
          <w:tcPr>
            <w:tcW w:w="624" w:type="pct"/>
            <w:vAlign w:val="center"/>
          </w:tcPr>
          <w:p w14:paraId="41E9AAA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已选业务系统，且有车间</w:t>
            </w:r>
          </w:p>
        </w:tc>
        <w:tc>
          <w:tcPr>
            <w:tcW w:w="624" w:type="pct"/>
            <w:vAlign w:val="center"/>
          </w:tcPr>
          <w:p w14:paraId="0032C84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业务系统 → 班组管理，新增一个班组并挂到车间</w:t>
            </w:r>
          </w:p>
        </w:tc>
        <w:tc>
          <w:tcPr>
            <w:tcW w:w="624" w:type="pct"/>
            <w:vAlign w:val="center"/>
          </w:tcPr>
          <w:p w14:paraId="05EA320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列表可见；用户编辑页选择该车间后能选到该班组</w:t>
            </w:r>
          </w:p>
        </w:tc>
        <w:tc>
          <w:tcPr>
            <w:tcW w:w="624" w:type="pct"/>
            <w:vAlign w:val="center"/>
          </w:tcPr>
          <w:p w14:paraId="773CD5E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符合预期。列表可见；用户编辑页选择该车间后能选到该班组</w:t>
            </w:r>
          </w:p>
        </w:tc>
        <w:tc>
          <w:tcPr>
            <w:tcW w:w="625" w:type="pct"/>
            <w:vAlign w:val="center"/>
          </w:tcPr>
          <w:p w14:paraId="05E5EF7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6CBFA56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67FDA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03E948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T-03</w:t>
            </w:r>
          </w:p>
        </w:tc>
        <w:tc>
          <w:tcPr>
            <w:tcW w:w="624" w:type="pct"/>
            <w:vAlign w:val="center"/>
          </w:tcPr>
          <w:p w14:paraId="7E3D2E1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班组下拉接口</w:t>
            </w:r>
          </w:p>
        </w:tc>
        <w:tc>
          <w:tcPr>
            <w:tcW w:w="624" w:type="pct"/>
            <w:vAlign w:val="center"/>
          </w:tcPr>
          <w:p w14:paraId="08D5882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已配置班组下拉接口</w:t>
            </w:r>
          </w:p>
        </w:tc>
        <w:tc>
          <w:tcPr>
            <w:tcW w:w="624" w:type="pct"/>
            <w:vAlign w:val="center"/>
          </w:tcPr>
          <w:p w14:paraId="4619691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在用户页选择车间，观察班组选项来源</w:t>
            </w:r>
          </w:p>
        </w:tc>
        <w:tc>
          <w:tcPr>
            <w:tcW w:w="624" w:type="pct"/>
            <w:vAlign w:val="center"/>
          </w:tcPr>
          <w:p w14:paraId="1C5DAA8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选项与接口或本地班组数据一致，无接口时不报未捕获错误</w:t>
            </w:r>
          </w:p>
        </w:tc>
        <w:tc>
          <w:tcPr>
            <w:tcW w:w="624" w:type="pct"/>
            <w:vAlign w:val="center"/>
          </w:tcPr>
          <w:p w14:paraId="050065E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符合预期。选项与接口或本地班组数据一致，无接口时不报未捕获错误</w:t>
            </w:r>
          </w:p>
        </w:tc>
        <w:tc>
          <w:tcPr>
            <w:tcW w:w="625" w:type="pct"/>
            <w:vAlign w:val="center"/>
          </w:tcPr>
          <w:p w14:paraId="358E5D1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7059566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5A323059">
      <w:pPr>
        <w:rPr>
          <w:rFonts w:hint="eastAsia"/>
          <w:sz w:val="12"/>
          <w:lang w:eastAsia="zh-CN"/>
        </w:rPr>
      </w:pPr>
    </w:p>
    <w:p w14:paraId="0172FDD3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 xml:space="preserve">3.8  </w:t>
      </w:r>
      <w:r>
        <w:rPr>
          <w:rFonts w:hint="eastAsia" w:ascii="Times New Roman" w:hAnsi="Times New Roman" w:eastAsia="黑体" w:cs="Times New Roman"/>
          <w:b/>
          <w:i w:val="0"/>
          <w:color w:val="000000"/>
          <w:sz w:val="28"/>
          <w:lang w:val="en-US" w:eastAsia="zh-CN"/>
        </w:rPr>
        <w:t>业务</w:t>
      </w: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系统与菜单</w:t>
      </w:r>
    </w:p>
    <w:p w14:paraId="334B7617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本节由门户管理员执行，验证</w:t>
      </w:r>
      <w:r>
        <w:rPr>
          <w:rFonts w:hint="eastAsia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业务</w:t>
      </w: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系统登记、菜单维护、菜单说明书、通用菜单及门户缓存清理。</w:t>
      </w:r>
    </w:p>
    <w:p w14:paraId="186AAAFC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 xml:space="preserve">表 11  </w:t>
      </w:r>
      <w:r>
        <w:rPr>
          <w:rFonts w:hint="eastAsia" w:ascii="Times New Roman" w:hAnsi="Times New Roman" w:eastAsia="黑体" w:cs="Times New Roman"/>
          <w:b/>
          <w:i w:val="0"/>
          <w:color w:val="000000"/>
          <w:sz w:val="21"/>
          <w:lang w:eastAsia="zh-CN"/>
        </w:rPr>
        <w:t>业务</w:t>
      </w: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系统与菜单测试记录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222D5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0CE6231B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ADD8965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8F58FA8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6E87AAC3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38EA200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51308344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395E1742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5DA0979E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548A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E067F7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S-01</w:t>
            </w:r>
          </w:p>
        </w:tc>
        <w:tc>
          <w:tcPr>
            <w:tcW w:w="624" w:type="pct"/>
            <w:vAlign w:val="center"/>
          </w:tcPr>
          <w:p w14:paraId="75F7CF3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登记业务系统</w:t>
            </w:r>
          </w:p>
        </w:tc>
        <w:tc>
          <w:tcPr>
            <w:tcW w:w="624" w:type="pct"/>
            <w:vAlign w:val="center"/>
          </w:tcPr>
          <w:p w14:paraId="535C6BF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已有可用的 OAuth2 客户端</w:t>
            </w:r>
          </w:p>
        </w:tc>
        <w:tc>
          <w:tcPr>
            <w:tcW w:w="624" w:type="pct"/>
            <w:vAlign w:val="center"/>
          </w:tcPr>
          <w:p w14:paraId="72FFB5A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业务系统页【新增】，填写系统名称、访问地址、客户端，保存</w:t>
            </w:r>
          </w:p>
        </w:tc>
        <w:tc>
          <w:tcPr>
            <w:tcW w:w="624" w:type="pct"/>
            <w:vAlign w:val="center"/>
          </w:tcPr>
          <w:p w14:paraId="7766F4E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列表出现该系统，业务系统左侧列表能选到它</w:t>
            </w:r>
          </w:p>
        </w:tc>
        <w:tc>
          <w:tcPr>
            <w:tcW w:w="624" w:type="pct"/>
            <w:vAlign w:val="center"/>
          </w:tcPr>
          <w:p w14:paraId="63F2D2C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符合预期。列表出现该系统，业务系统左侧列表能选到它</w:t>
            </w:r>
          </w:p>
        </w:tc>
        <w:tc>
          <w:tcPr>
            <w:tcW w:w="625" w:type="pct"/>
            <w:vAlign w:val="center"/>
          </w:tcPr>
          <w:p w14:paraId="0BA13FD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65E38DC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0597C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06CF21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S-02</w:t>
            </w:r>
          </w:p>
        </w:tc>
        <w:tc>
          <w:tcPr>
            <w:tcW w:w="624" w:type="pct"/>
            <w:vAlign w:val="center"/>
          </w:tcPr>
          <w:p w14:paraId="0A76EE2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修改与删除</w:t>
            </w:r>
          </w:p>
        </w:tc>
        <w:tc>
          <w:tcPr>
            <w:tcW w:w="624" w:type="pct"/>
            <w:vAlign w:val="center"/>
          </w:tcPr>
          <w:p w14:paraId="5A7374E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自测系统无必须保留的用户</w:t>
            </w:r>
          </w:p>
        </w:tc>
        <w:tc>
          <w:tcPr>
            <w:tcW w:w="624" w:type="pct"/>
            <w:vAlign w:val="center"/>
          </w:tcPr>
          <w:p w14:paraId="47A7526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修改访问地址后保存；再删除该自测系统</w:t>
            </w:r>
          </w:p>
        </w:tc>
        <w:tc>
          <w:tcPr>
            <w:tcW w:w="624" w:type="pct"/>
            <w:vAlign w:val="center"/>
          </w:tcPr>
          <w:p w14:paraId="0A3CBC0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地址变更后新打开的页面走新地址；删除后门户不再展示该系统</w:t>
            </w:r>
          </w:p>
        </w:tc>
        <w:tc>
          <w:tcPr>
            <w:tcW w:w="624" w:type="pct"/>
            <w:vAlign w:val="center"/>
          </w:tcPr>
          <w:p w14:paraId="2701AF1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符合预期。地址变更后新打开的页面走新地址；删除后门户不再展示该系统</w:t>
            </w:r>
          </w:p>
        </w:tc>
        <w:tc>
          <w:tcPr>
            <w:tcW w:w="625" w:type="pct"/>
            <w:vAlign w:val="center"/>
          </w:tcPr>
          <w:p w14:paraId="53ECA57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76769D0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470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C97B0B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S-03</w:t>
            </w:r>
          </w:p>
        </w:tc>
        <w:tc>
          <w:tcPr>
            <w:tcW w:w="624" w:type="pct"/>
            <w:vAlign w:val="center"/>
          </w:tcPr>
          <w:p w14:paraId="2AA7067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新增菜单</w:t>
            </w:r>
          </w:p>
        </w:tc>
        <w:tc>
          <w:tcPr>
            <w:tcW w:w="624" w:type="pct"/>
            <w:vAlign w:val="center"/>
          </w:tcPr>
          <w:p w14:paraId="223CD00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已选业务系统</w:t>
            </w:r>
          </w:p>
        </w:tc>
        <w:tc>
          <w:tcPr>
            <w:tcW w:w="624" w:type="pct"/>
            <w:vAlign w:val="center"/>
          </w:tcPr>
          <w:p w14:paraId="436A92D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菜单管理【新增】，分别建目录和页面。直开型只填完整 http 地址；若依型填写组件路径</w:t>
            </w:r>
          </w:p>
        </w:tc>
        <w:tc>
          <w:tcPr>
            <w:tcW w:w="624" w:type="pct"/>
            <w:vAlign w:val="center"/>
          </w:tcPr>
          <w:p w14:paraId="0799E67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菜单树展示新节点。用户被授权后，打开方式与第 6 节 B-03、B-04 一致</w:t>
            </w:r>
          </w:p>
        </w:tc>
        <w:tc>
          <w:tcPr>
            <w:tcW w:w="624" w:type="pct"/>
            <w:vAlign w:val="center"/>
          </w:tcPr>
          <w:p w14:paraId="6854D70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符合预期。菜单树展示新节点。用户被授权后，打开方式与第 6 节 B-03、B-04 一致</w:t>
            </w:r>
          </w:p>
        </w:tc>
        <w:tc>
          <w:tcPr>
            <w:tcW w:w="625" w:type="pct"/>
            <w:vAlign w:val="center"/>
          </w:tcPr>
          <w:p w14:paraId="1C7023A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78429E1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79ED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58FECB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S-04</w:t>
            </w:r>
          </w:p>
        </w:tc>
        <w:tc>
          <w:tcPr>
            <w:tcW w:w="624" w:type="pct"/>
            <w:vAlign w:val="center"/>
          </w:tcPr>
          <w:p w14:paraId="0D59345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菜单说明书</w:t>
            </w:r>
          </w:p>
        </w:tc>
        <w:tc>
          <w:tcPr>
            <w:tcW w:w="624" w:type="pct"/>
            <w:vAlign w:val="center"/>
          </w:tcPr>
          <w:p w14:paraId="49F5AE1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准备一个不超过 20MB 的说明文件</w:t>
            </w:r>
          </w:p>
        </w:tc>
        <w:tc>
          <w:tcPr>
            <w:tcW w:w="624" w:type="pct"/>
            <w:vAlign w:val="center"/>
          </w:tcPr>
          <w:p w14:paraId="7A17AFE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编辑菜单时上传说明书，再用普通用户打开该菜单的说明入口</w:t>
            </w:r>
          </w:p>
        </w:tc>
        <w:tc>
          <w:tcPr>
            <w:tcW w:w="624" w:type="pct"/>
            <w:vAlign w:val="center"/>
          </w:tcPr>
          <w:p w14:paraId="3DE0980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能打开说明书；超过限制时上传被拒绝</w:t>
            </w:r>
          </w:p>
        </w:tc>
        <w:tc>
          <w:tcPr>
            <w:tcW w:w="624" w:type="pct"/>
            <w:vAlign w:val="center"/>
          </w:tcPr>
          <w:p w14:paraId="5BF3417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符合预期。能打开说明书；超过限制时上传被拒绝</w:t>
            </w:r>
          </w:p>
        </w:tc>
        <w:tc>
          <w:tcPr>
            <w:tcW w:w="625" w:type="pct"/>
            <w:vAlign w:val="center"/>
          </w:tcPr>
          <w:p w14:paraId="5AC30FD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06F2B70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3410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6F099F1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S-05</w:t>
            </w:r>
          </w:p>
        </w:tc>
        <w:tc>
          <w:tcPr>
            <w:tcW w:w="624" w:type="pct"/>
            <w:vAlign w:val="center"/>
          </w:tcPr>
          <w:p w14:paraId="0376D4B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导入与批量删除</w:t>
            </w:r>
          </w:p>
        </w:tc>
        <w:tc>
          <w:tcPr>
            <w:tcW w:w="624" w:type="pct"/>
            <w:vAlign w:val="center"/>
          </w:tcPr>
          <w:p w14:paraId="7706450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已有导入模板</w:t>
            </w:r>
          </w:p>
        </w:tc>
        <w:tc>
          <w:tcPr>
            <w:tcW w:w="624" w:type="pct"/>
            <w:vAlign w:val="center"/>
          </w:tcPr>
          <w:p w14:paraId="3D29C4E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导入菜单；勾选自测菜单【批量删除】</w:t>
            </w:r>
          </w:p>
        </w:tc>
        <w:tc>
          <w:tcPr>
            <w:tcW w:w="624" w:type="pct"/>
            <w:vAlign w:val="center"/>
          </w:tcPr>
          <w:p w14:paraId="4AF2358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导入结构挂在当前系统下；删除后用户侧不再出现这些菜单</w:t>
            </w:r>
          </w:p>
        </w:tc>
        <w:tc>
          <w:tcPr>
            <w:tcW w:w="624" w:type="pct"/>
            <w:vAlign w:val="center"/>
          </w:tcPr>
          <w:p w14:paraId="1A1C594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符合预期。导入结构挂在当前系统下；删除后用户侧不再出现这些菜单</w:t>
            </w:r>
          </w:p>
        </w:tc>
        <w:tc>
          <w:tcPr>
            <w:tcW w:w="625" w:type="pct"/>
            <w:vAlign w:val="center"/>
          </w:tcPr>
          <w:p w14:paraId="0A05526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35D5AA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B652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B16798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S-06</w:t>
            </w:r>
          </w:p>
        </w:tc>
        <w:tc>
          <w:tcPr>
            <w:tcW w:w="624" w:type="pct"/>
            <w:vAlign w:val="center"/>
          </w:tcPr>
          <w:p w14:paraId="3885DAC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通用菜单</w:t>
            </w:r>
          </w:p>
        </w:tc>
        <w:tc>
          <w:tcPr>
            <w:tcW w:w="624" w:type="pct"/>
            <w:vAlign w:val="center"/>
          </w:tcPr>
          <w:p w14:paraId="068CBC6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至少两个业务系统</w:t>
            </w:r>
          </w:p>
        </w:tc>
        <w:tc>
          <w:tcPr>
            <w:tcW w:w="624" w:type="pct"/>
            <w:vAlign w:val="center"/>
          </w:tcPr>
          <w:p w14:paraId="60FD49C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打开【通用菜单】，建一条模板并挂到两个系统，再改模板名称</w:t>
            </w:r>
          </w:p>
        </w:tc>
        <w:tc>
          <w:tcPr>
            <w:tcW w:w="624" w:type="pct"/>
            <w:vAlign w:val="center"/>
          </w:tcPr>
          <w:p w14:paraId="1E12396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两个系统都出现对应副本；模板变更按同步规则反映到已挂系统</w:t>
            </w:r>
          </w:p>
        </w:tc>
        <w:tc>
          <w:tcPr>
            <w:tcW w:w="624" w:type="pct"/>
            <w:vAlign w:val="center"/>
          </w:tcPr>
          <w:p w14:paraId="35DB94C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符合预期。两个系统都出现对应副本；模板变更按同步规则反映到已挂系统</w:t>
            </w:r>
          </w:p>
        </w:tc>
        <w:tc>
          <w:tcPr>
            <w:tcW w:w="625" w:type="pct"/>
            <w:vAlign w:val="center"/>
          </w:tcPr>
          <w:p w14:paraId="59C8250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15D97B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52A7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235846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S-07</w:t>
            </w:r>
          </w:p>
        </w:tc>
        <w:tc>
          <w:tcPr>
            <w:tcW w:w="624" w:type="pct"/>
            <w:vAlign w:val="center"/>
          </w:tcPr>
          <w:p w14:paraId="11470E6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清门户缓存</w:t>
            </w:r>
          </w:p>
        </w:tc>
        <w:tc>
          <w:tcPr>
            <w:tcW w:w="624" w:type="pct"/>
            <w:vAlign w:val="center"/>
          </w:tcPr>
          <w:p w14:paraId="6C3DF9F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刚改完菜单或角色权限</w:t>
            </w:r>
          </w:p>
        </w:tc>
        <w:tc>
          <w:tcPr>
            <w:tcW w:w="624" w:type="pct"/>
            <w:vAlign w:val="center"/>
          </w:tcPr>
          <w:p w14:paraId="01756C3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点击【清门户缓存】，让在线用户重新进入该系统</w:t>
            </w:r>
          </w:p>
        </w:tc>
        <w:tc>
          <w:tcPr>
            <w:tcW w:w="624" w:type="pct"/>
            <w:vAlign w:val="center"/>
          </w:tcPr>
          <w:p w14:paraId="75A1CF3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用户看到新菜单，或收到「权限已变更，请重新登录」</w:t>
            </w:r>
          </w:p>
        </w:tc>
        <w:tc>
          <w:tcPr>
            <w:tcW w:w="624" w:type="pct"/>
            <w:vAlign w:val="center"/>
          </w:tcPr>
          <w:p w14:paraId="00CE55B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符合预期。用户看到新菜单，或收到「权限已变更，请重新登录」</w:t>
            </w:r>
          </w:p>
        </w:tc>
        <w:tc>
          <w:tcPr>
            <w:tcW w:w="625" w:type="pct"/>
            <w:vAlign w:val="center"/>
          </w:tcPr>
          <w:p w14:paraId="36D3337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75B9E69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38017117">
      <w:pPr>
        <w:rPr>
          <w:rFonts w:hint="eastAsia"/>
          <w:sz w:val="12"/>
          <w:lang w:eastAsia="zh-CN"/>
        </w:rPr>
      </w:pPr>
    </w:p>
    <w:p w14:paraId="762DB684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3.9  人员接口</w:t>
      </w:r>
    </w:p>
    <w:p w14:paraId="30927AA1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本节验证人员接口的接入、会话测试以及新增、查询、修改人员接口的配置。Camstar 类目标的会话凭证为工号 Cookie。</w:t>
      </w:r>
    </w:p>
    <w:p w14:paraId="2E5DF6CE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12  人员接口测试记录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2EB5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5AB48162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1FDEE64C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24D0FE8F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8D9AEA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25D95C1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1ABD9F3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749C774C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35B94969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2D2B7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D55B01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A-01</w:t>
            </w:r>
          </w:p>
        </w:tc>
        <w:tc>
          <w:tcPr>
            <w:tcW w:w="624" w:type="pct"/>
            <w:vAlign w:val="center"/>
          </w:tcPr>
          <w:p w14:paraId="0B6BF1C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接入系统</w:t>
            </w:r>
          </w:p>
        </w:tc>
        <w:tc>
          <w:tcPr>
            <w:tcW w:w="624" w:type="pct"/>
            <w:vAlign w:val="center"/>
          </w:tcPr>
          <w:p w14:paraId="3B13407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知道对方基地址和鉴权方式</w:t>
            </w:r>
          </w:p>
        </w:tc>
        <w:tc>
          <w:tcPr>
            <w:tcW w:w="624" w:type="pct"/>
            <w:vAlign w:val="center"/>
          </w:tcPr>
          <w:p w14:paraId="2E7E697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【接入系统】，配置会话（Camstar 为工号 Cookie），保存会话设置，点击【测试会话登录】</w:t>
            </w:r>
          </w:p>
        </w:tc>
        <w:tc>
          <w:tcPr>
            <w:tcW w:w="624" w:type="pct"/>
            <w:vAlign w:val="center"/>
          </w:tcPr>
          <w:p w14:paraId="06AA94D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测试成功，或失败时返回对方的明确错误，不出现页面无响应</w:t>
            </w:r>
          </w:p>
        </w:tc>
        <w:tc>
          <w:tcPr>
            <w:tcW w:w="624" w:type="pct"/>
            <w:vAlign w:val="center"/>
          </w:tcPr>
          <w:p w14:paraId="2F3CB28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符合预期。测试成功，或失败时返回对方的明确错误，不出现页面无响应</w:t>
            </w:r>
          </w:p>
        </w:tc>
        <w:tc>
          <w:tcPr>
            <w:tcW w:w="625" w:type="pct"/>
            <w:vAlign w:val="center"/>
          </w:tcPr>
          <w:p w14:paraId="16CE907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8016F3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35539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1636A3C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A-02</w:t>
            </w:r>
          </w:p>
        </w:tc>
        <w:tc>
          <w:tcPr>
            <w:tcW w:w="624" w:type="pct"/>
            <w:vAlign w:val="center"/>
          </w:tcPr>
          <w:p w14:paraId="6E4BFA6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新增人员接口</w:t>
            </w:r>
          </w:p>
        </w:tc>
        <w:tc>
          <w:tcPr>
            <w:tcW w:w="624" w:type="pct"/>
            <w:vAlign w:val="center"/>
          </w:tcPr>
          <w:p w14:paraId="631A424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目录已建</w:t>
            </w:r>
          </w:p>
        </w:tc>
        <w:tc>
          <w:tcPr>
            <w:tcW w:w="624" w:type="pct"/>
            <w:vAlign w:val="center"/>
          </w:tcPr>
          <w:p w14:paraId="19832B6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新增叶子接口，用途设为「新增人员」，填写地址并保存</w:t>
            </w:r>
          </w:p>
        </w:tc>
        <w:tc>
          <w:tcPr>
            <w:tcW w:w="624" w:type="pct"/>
            <w:vAlign w:val="center"/>
          </w:tcPr>
          <w:p w14:paraId="7D722D3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用户管理里同步该目标时调用的是这一条，而不是其他用途的接口</w:t>
            </w:r>
          </w:p>
        </w:tc>
        <w:tc>
          <w:tcPr>
            <w:tcW w:w="624" w:type="pct"/>
            <w:vAlign w:val="center"/>
          </w:tcPr>
          <w:p w14:paraId="6656BA5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符合预期。用户管理里同步该目标时调用的是这一条，而不是其他用途的接口</w:t>
            </w:r>
          </w:p>
        </w:tc>
        <w:tc>
          <w:tcPr>
            <w:tcW w:w="625" w:type="pct"/>
            <w:vAlign w:val="center"/>
          </w:tcPr>
          <w:p w14:paraId="77641DD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87EE32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5C50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D6F1A9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A-03</w:t>
            </w:r>
          </w:p>
        </w:tc>
        <w:tc>
          <w:tcPr>
            <w:tcW w:w="624" w:type="pct"/>
            <w:vAlign w:val="center"/>
          </w:tcPr>
          <w:p w14:paraId="0E77AAE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查询与修改接口</w:t>
            </w:r>
          </w:p>
        </w:tc>
        <w:tc>
          <w:tcPr>
            <w:tcW w:w="624" w:type="pct"/>
            <w:vAlign w:val="center"/>
          </w:tcPr>
          <w:p w14:paraId="7237BC0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对方环境允许读改</w:t>
            </w:r>
          </w:p>
        </w:tc>
        <w:tc>
          <w:tcPr>
            <w:tcW w:w="624" w:type="pct"/>
            <w:vAlign w:val="center"/>
          </w:tcPr>
          <w:p w14:paraId="39D795E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用接口测试或用户页触发查询、修改</w:t>
            </w:r>
          </w:p>
        </w:tc>
        <w:tc>
          <w:tcPr>
            <w:tcW w:w="624" w:type="pct"/>
            <w:vAlign w:val="center"/>
          </w:tcPr>
          <w:p w14:paraId="5DE603C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能按工号查到人员；修改后对方数据变化与请求一致</w:t>
            </w:r>
          </w:p>
        </w:tc>
        <w:tc>
          <w:tcPr>
            <w:tcW w:w="624" w:type="pct"/>
            <w:vAlign w:val="center"/>
          </w:tcPr>
          <w:p w14:paraId="02058B2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符合预期。能按工号查到人员；修改后对方数据变化与请求一致</w:t>
            </w:r>
          </w:p>
        </w:tc>
        <w:tc>
          <w:tcPr>
            <w:tcW w:w="625" w:type="pct"/>
            <w:vAlign w:val="center"/>
          </w:tcPr>
          <w:p w14:paraId="390B852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438EDA5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60BB9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69A9A72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A-04</w:t>
            </w:r>
          </w:p>
        </w:tc>
        <w:tc>
          <w:tcPr>
            <w:tcW w:w="624" w:type="pct"/>
            <w:vAlign w:val="center"/>
          </w:tcPr>
          <w:p w14:paraId="783AC70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取消接入</w:t>
            </w:r>
          </w:p>
        </w:tc>
        <w:tc>
          <w:tcPr>
            <w:tcW w:w="624" w:type="pct"/>
            <w:vAlign w:val="center"/>
          </w:tcPr>
          <w:p w14:paraId="4492032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使用一条仅用于自测的配置</w:t>
            </w:r>
          </w:p>
        </w:tc>
        <w:tc>
          <w:tcPr>
            <w:tcW w:w="624" w:type="pct"/>
            <w:vAlign w:val="center"/>
          </w:tcPr>
          <w:p w14:paraId="366C8B7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【取消接入】</w:t>
            </w:r>
          </w:p>
        </w:tc>
        <w:tc>
          <w:tcPr>
            <w:tcW w:w="624" w:type="pct"/>
            <w:vAlign w:val="center"/>
          </w:tcPr>
          <w:p w14:paraId="1989B60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该配置不再出现在注册目标中，已有用户数据不被误删</w:t>
            </w:r>
          </w:p>
        </w:tc>
        <w:tc>
          <w:tcPr>
            <w:tcW w:w="624" w:type="pct"/>
            <w:vAlign w:val="center"/>
          </w:tcPr>
          <w:p w14:paraId="2E30E71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符合预期。该配置不再出现在注册目标中，已有用户数据不被误删</w:t>
            </w:r>
          </w:p>
        </w:tc>
        <w:tc>
          <w:tcPr>
            <w:tcW w:w="625" w:type="pct"/>
            <w:vAlign w:val="center"/>
          </w:tcPr>
          <w:p w14:paraId="496F2F4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0207E68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43C44B01">
      <w:pPr>
        <w:rPr>
          <w:rFonts w:hint="eastAsia"/>
          <w:sz w:val="12"/>
          <w:lang w:eastAsia="zh-CN"/>
        </w:rPr>
      </w:pPr>
    </w:p>
    <w:p w14:paraId="6DFE51DA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3.10  门户账号与可管范围</w:t>
      </w:r>
    </w:p>
    <w:p w14:paraId="1962417C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本节验证门户账号开通，以及「可管系统」对车间管理员可见范围的限制。多个角色勾选不同系统时取并集；全部留空时不限制系统。</w:t>
      </w:r>
    </w:p>
    <w:p w14:paraId="47B3CF1A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13  门户账号与可管范围测试记录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4233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6571700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24DEBCF2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FDBD432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621B8156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72AB278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304680F5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02525E98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24EC7418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1B29F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BA78AE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M-01</w:t>
            </w:r>
          </w:p>
        </w:tc>
        <w:tc>
          <w:tcPr>
            <w:tcW w:w="624" w:type="pct"/>
            <w:vAlign w:val="center"/>
          </w:tcPr>
          <w:p w14:paraId="751B799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开通门户用户</w:t>
            </w:r>
          </w:p>
        </w:tc>
        <w:tc>
          <w:tcPr>
            <w:tcW w:w="624" w:type="pct"/>
            <w:vAlign w:val="center"/>
          </w:tcPr>
          <w:p w14:paraId="23FE29A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管理员可进系统管理 → 用户管理</w:t>
            </w:r>
          </w:p>
        </w:tc>
        <w:tc>
          <w:tcPr>
            <w:tcW w:w="624" w:type="pct"/>
            <w:vAlign w:val="center"/>
          </w:tcPr>
          <w:p w14:paraId="0FCBB67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新建门户用户，分配部门与门户角色，用新账号登录</w:t>
            </w:r>
          </w:p>
        </w:tc>
        <w:tc>
          <w:tcPr>
            <w:tcW w:w="624" w:type="pct"/>
            <w:vAlign w:val="center"/>
          </w:tcPr>
          <w:p w14:paraId="53AB063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能登录。未分配业务角色时看不到业务系统</w:t>
            </w:r>
          </w:p>
        </w:tc>
        <w:tc>
          <w:tcPr>
            <w:tcW w:w="624" w:type="pct"/>
            <w:vAlign w:val="center"/>
          </w:tcPr>
          <w:p w14:paraId="5BC2672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符合预期。能登录。未分配业务角色时看不到业务系统</w:t>
            </w:r>
          </w:p>
        </w:tc>
        <w:tc>
          <w:tcPr>
            <w:tcW w:w="625" w:type="pct"/>
            <w:vAlign w:val="center"/>
          </w:tcPr>
          <w:p w14:paraId="0C6A2C8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7B05197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3777A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CEB602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M-02</w:t>
            </w:r>
          </w:p>
        </w:tc>
        <w:tc>
          <w:tcPr>
            <w:tcW w:w="624" w:type="pct"/>
            <w:vAlign w:val="center"/>
          </w:tcPr>
          <w:p w14:paraId="6FFEB56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可管系统限制</w:t>
            </w:r>
          </w:p>
        </w:tc>
        <w:tc>
          <w:tcPr>
            <w:tcW w:w="624" w:type="pct"/>
            <w:vAlign w:val="center"/>
          </w:tcPr>
          <w:p w14:paraId="0B65235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车间管理员角色只勾选系统 A</w:t>
            </w:r>
          </w:p>
        </w:tc>
        <w:tc>
          <w:tcPr>
            <w:tcW w:w="624" w:type="pct"/>
            <w:vAlign w:val="center"/>
          </w:tcPr>
          <w:p w14:paraId="03E8FAD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用该账号打开业务用户、业务角色、业务菜单、业务班组</w:t>
            </w:r>
          </w:p>
        </w:tc>
        <w:tc>
          <w:tcPr>
            <w:tcW w:w="624" w:type="pct"/>
            <w:vAlign w:val="center"/>
          </w:tcPr>
          <w:p w14:paraId="0EDBDA7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只能看到系统 A。系统 B 不出现</w:t>
            </w:r>
          </w:p>
        </w:tc>
        <w:tc>
          <w:tcPr>
            <w:tcW w:w="624" w:type="pct"/>
            <w:vAlign w:val="center"/>
          </w:tcPr>
          <w:p w14:paraId="5DCCBFD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符合预期。只能看到系统 A。系统 B 不出现</w:t>
            </w:r>
          </w:p>
        </w:tc>
        <w:tc>
          <w:tcPr>
            <w:tcW w:w="625" w:type="pct"/>
            <w:vAlign w:val="center"/>
          </w:tcPr>
          <w:p w14:paraId="1C2786E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73D40EA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419E0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9084A5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M-03</w:t>
            </w:r>
          </w:p>
        </w:tc>
        <w:tc>
          <w:tcPr>
            <w:tcW w:w="624" w:type="pct"/>
            <w:vAlign w:val="center"/>
          </w:tcPr>
          <w:p w14:paraId="48BCDE0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多角色并集</w:t>
            </w:r>
          </w:p>
        </w:tc>
        <w:tc>
          <w:tcPr>
            <w:tcW w:w="624" w:type="pct"/>
            <w:vAlign w:val="center"/>
          </w:tcPr>
          <w:p w14:paraId="3AF944F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同一人有两个车间角色，分别勾选系统 A 和系统 B</w:t>
            </w:r>
          </w:p>
        </w:tc>
        <w:tc>
          <w:tcPr>
            <w:tcW w:w="624" w:type="pct"/>
            <w:vAlign w:val="center"/>
          </w:tcPr>
          <w:p w14:paraId="47EC2D8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用该账号查看业务系统列表</w:t>
            </w:r>
          </w:p>
        </w:tc>
        <w:tc>
          <w:tcPr>
            <w:tcW w:w="624" w:type="pct"/>
            <w:vAlign w:val="center"/>
          </w:tcPr>
          <w:p w14:paraId="5B17B53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同时看到 A 和 B</w:t>
            </w:r>
          </w:p>
        </w:tc>
        <w:tc>
          <w:tcPr>
            <w:tcW w:w="624" w:type="pct"/>
            <w:vAlign w:val="center"/>
          </w:tcPr>
          <w:p w14:paraId="04DAB48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符合预期。同时看到 A 和 B</w:t>
            </w:r>
          </w:p>
        </w:tc>
        <w:tc>
          <w:tcPr>
            <w:tcW w:w="625" w:type="pct"/>
            <w:vAlign w:val="center"/>
          </w:tcPr>
          <w:p w14:paraId="64DF417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40F729B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2886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E6B331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M-04</w:t>
            </w:r>
          </w:p>
        </w:tc>
        <w:tc>
          <w:tcPr>
            <w:tcW w:w="624" w:type="pct"/>
            <w:vAlign w:val="center"/>
          </w:tcPr>
          <w:p w14:paraId="3A09B90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不限制与超管</w:t>
            </w:r>
          </w:p>
        </w:tc>
        <w:tc>
          <w:tcPr>
            <w:tcW w:w="624" w:type="pct"/>
            <w:vAlign w:val="center"/>
          </w:tcPr>
          <w:p w14:paraId="361767C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一个角色的可管系统留空；另用超级管理员登录</w:t>
            </w:r>
          </w:p>
        </w:tc>
        <w:tc>
          <w:tcPr>
            <w:tcW w:w="624" w:type="pct"/>
            <w:vAlign w:val="center"/>
          </w:tcPr>
          <w:p w14:paraId="13BBD91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分别查看业务系统列表</w:t>
            </w:r>
          </w:p>
        </w:tc>
        <w:tc>
          <w:tcPr>
            <w:tcW w:w="624" w:type="pct"/>
            <w:vAlign w:val="center"/>
          </w:tcPr>
          <w:p w14:paraId="2BDF138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可管系统全部留空时不限制系统；超级管理员可管理全部系统</w:t>
            </w:r>
          </w:p>
        </w:tc>
        <w:tc>
          <w:tcPr>
            <w:tcW w:w="624" w:type="pct"/>
            <w:vAlign w:val="center"/>
          </w:tcPr>
          <w:p w14:paraId="70377C8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符合预期。可管系统全部留空时不限制系统；超级管理员可管理全部系统</w:t>
            </w:r>
          </w:p>
        </w:tc>
        <w:tc>
          <w:tcPr>
            <w:tcW w:w="625" w:type="pct"/>
            <w:vAlign w:val="center"/>
          </w:tcPr>
          <w:p w14:paraId="568290A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6DF32CB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3A7A473F">
      <w:pPr>
        <w:rPr>
          <w:rFonts w:hint="eastAsia"/>
          <w:sz w:val="12"/>
          <w:lang w:eastAsia="zh-CN"/>
        </w:rPr>
      </w:pPr>
    </w:p>
    <w:p w14:paraId="7BF1306A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3.11  工作台与应用搜索</w:t>
      </w:r>
    </w:p>
    <w:p w14:paraId="0BC81F57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本节验证门户首页的应用搜索、全部应用以及工作台中的通知、待办和常见 QA。</w:t>
      </w:r>
    </w:p>
    <w:p w14:paraId="3F123F6A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14  工作台与应用搜索测试记录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249C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0699F60F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E1EB399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E88BA37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01AAD775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0C7C43DC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5E5FB67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5D5C49D3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129056CB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7878B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FFEDA1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H-01</w:t>
            </w:r>
          </w:p>
        </w:tc>
        <w:tc>
          <w:tcPr>
            <w:tcW w:w="624" w:type="pct"/>
            <w:vAlign w:val="center"/>
          </w:tcPr>
          <w:p w14:paraId="43738F5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搜索应用</w:t>
            </w:r>
          </w:p>
        </w:tc>
        <w:tc>
          <w:tcPr>
            <w:tcW w:w="624" w:type="pct"/>
            <w:vAlign w:val="center"/>
          </w:tcPr>
          <w:p w14:paraId="083F046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当前用户有多个已授权菜单</w:t>
            </w:r>
          </w:p>
        </w:tc>
        <w:tc>
          <w:tcPr>
            <w:tcW w:w="624" w:type="pct"/>
            <w:vAlign w:val="center"/>
          </w:tcPr>
          <w:p w14:paraId="22FDF80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在「搜索应用」输入菜单名称中的几个字</w:t>
            </w:r>
          </w:p>
        </w:tc>
        <w:tc>
          <w:tcPr>
            <w:tcW w:w="624" w:type="pct"/>
            <w:vAlign w:val="center"/>
          </w:tcPr>
          <w:p w14:paraId="01B6E37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只列出名称匹配的应用，点击后打开对应页面</w:t>
            </w:r>
          </w:p>
        </w:tc>
        <w:tc>
          <w:tcPr>
            <w:tcW w:w="624" w:type="pct"/>
            <w:vAlign w:val="center"/>
          </w:tcPr>
          <w:p w14:paraId="6E31EEB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符合预期。只列出名称匹配的应用，点击后打开对应页面</w:t>
            </w:r>
          </w:p>
        </w:tc>
        <w:tc>
          <w:tcPr>
            <w:tcW w:w="625" w:type="pct"/>
            <w:vAlign w:val="center"/>
          </w:tcPr>
          <w:p w14:paraId="7F1DAA6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F809C0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198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118DB08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H-02</w:t>
            </w:r>
          </w:p>
        </w:tc>
        <w:tc>
          <w:tcPr>
            <w:tcW w:w="624" w:type="pct"/>
            <w:vAlign w:val="center"/>
          </w:tcPr>
          <w:p w14:paraId="2F5C899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清空搜索</w:t>
            </w:r>
          </w:p>
        </w:tc>
        <w:tc>
          <w:tcPr>
            <w:tcW w:w="624" w:type="pct"/>
            <w:vAlign w:val="center"/>
          </w:tcPr>
          <w:p w14:paraId="4348B7D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搜索框已有关键字</w:t>
            </w:r>
          </w:p>
        </w:tc>
        <w:tc>
          <w:tcPr>
            <w:tcW w:w="624" w:type="pct"/>
            <w:vAlign w:val="center"/>
          </w:tcPr>
          <w:p w14:paraId="7998288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点击清空</w:t>
            </w:r>
          </w:p>
        </w:tc>
        <w:tc>
          <w:tcPr>
            <w:tcW w:w="624" w:type="pct"/>
            <w:vAlign w:val="center"/>
          </w:tcPr>
          <w:p w14:paraId="7DC7909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搜索结果收起，首页快捷导航恢复</w:t>
            </w:r>
          </w:p>
        </w:tc>
        <w:tc>
          <w:tcPr>
            <w:tcW w:w="624" w:type="pct"/>
            <w:vAlign w:val="center"/>
          </w:tcPr>
          <w:p w14:paraId="5C851F4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符合预期。搜索结果收起，首页快捷导航恢复</w:t>
            </w:r>
          </w:p>
        </w:tc>
        <w:tc>
          <w:tcPr>
            <w:tcW w:w="625" w:type="pct"/>
            <w:vAlign w:val="center"/>
          </w:tcPr>
          <w:p w14:paraId="2CE7776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0258C66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3E36A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4591BE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H-03</w:t>
            </w:r>
          </w:p>
        </w:tc>
        <w:tc>
          <w:tcPr>
            <w:tcW w:w="624" w:type="pct"/>
            <w:vAlign w:val="center"/>
          </w:tcPr>
          <w:p w14:paraId="21631E0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全部应用</w:t>
            </w:r>
          </w:p>
        </w:tc>
        <w:tc>
          <w:tcPr>
            <w:tcW w:w="624" w:type="pct"/>
            <w:vAlign w:val="center"/>
          </w:tcPr>
          <w:p w14:paraId="6D95B37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已授权多个系统的菜单</w:t>
            </w:r>
          </w:p>
        </w:tc>
        <w:tc>
          <w:tcPr>
            <w:tcW w:w="624" w:type="pct"/>
            <w:vAlign w:val="center"/>
          </w:tcPr>
          <w:p w14:paraId="786127B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点击底部「全部应用」，打开其中一个未收藏的页面</w:t>
            </w:r>
          </w:p>
        </w:tc>
        <w:tc>
          <w:tcPr>
            <w:tcW w:w="624" w:type="pct"/>
            <w:vAlign w:val="center"/>
          </w:tcPr>
          <w:p w14:paraId="2BBC897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抽屉列出已授权应用；打开后面板关闭，页面在门户内出现</w:t>
            </w:r>
          </w:p>
        </w:tc>
        <w:tc>
          <w:tcPr>
            <w:tcW w:w="624" w:type="pct"/>
            <w:vAlign w:val="center"/>
          </w:tcPr>
          <w:p w14:paraId="72DA312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符合预期。抽屉列出已授权应用；打开后面板关闭，页面在门户内出现</w:t>
            </w:r>
          </w:p>
        </w:tc>
        <w:tc>
          <w:tcPr>
            <w:tcW w:w="625" w:type="pct"/>
            <w:vAlign w:val="center"/>
          </w:tcPr>
          <w:p w14:paraId="1C63425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CD8FEB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3EC50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611D8AE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H-04</w:t>
            </w:r>
          </w:p>
        </w:tc>
        <w:tc>
          <w:tcPr>
            <w:tcW w:w="624" w:type="pct"/>
            <w:vAlign w:val="center"/>
          </w:tcPr>
          <w:p w14:paraId="3F3A098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工作台通知</w:t>
            </w:r>
          </w:p>
        </w:tc>
        <w:tc>
          <w:tcPr>
            <w:tcW w:w="624" w:type="pct"/>
            <w:vAlign w:val="center"/>
          </w:tcPr>
          <w:p w14:paraId="45C2FA2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已发布至少一条通知</w:t>
            </w:r>
          </w:p>
        </w:tc>
        <w:tc>
          <w:tcPr>
            <w:tcW w:w="624" w:type="pct"/>
            <w:vAlign w:val="center"/>
          </w:tcPr>
          <w:p w14:paraId="446BB48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首页工作台停留在「通知」，点击一条</w:t>
            </w:r>
          </w:p>
        </w:tc>
        <w:tc>
          <w:tcPr>
            <w:tcW w:w="624" w:type="pct"/>
            <w:vAlign w:val="center"/>
          </w:tcPr>
          <w:p w14:paraId="1EF4FB5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能看到通知标题；点开后进入通知详情，内容与发布一致</w:t>
            </w:r>
          </w:p>
        </w:tc>
        <w:tc>
          <w:tcPr>
            <w:tcW w:w="624" w:type="pct"/>
            <w:vAlign w:val="center"/>
          </w:tcPr>
          <w:p w14:paraId="26ECFFC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符合预期。能看到通知标题；点开后进入通知详情，内容与发布一致</w:t>
            </w:r>
          </w:p>
        </w:tc>
        <w:tc>
          <w:tcPr>
            <w:tcW w:w="625" w:type="pct"/>
            <w:vAlign w:val="center"/>
          </w:tcPr>
          <w:p w14:paraId="08B3C9B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767B7E8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57122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99D28B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H-05</w:t>
            </w:r>
          </w:p>
        </w:tc>
        <w:tc>
          <w:tcPr>
            <w:tcW w:w="624" w:type="pct"/>
            <w:vAlign w:val="center"/>
          </w:tcPr>
          <w:p w14:paraId="29DB75B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工作台待办</w:t>
            </w:r>
          </w:p>
        </w:tc>
        <w:tc>
          <w:tcPr>
            <w:tcW w:w="624" w:type="pct"/>
            <w:vAlign w:val="center"/>
          </w:tcPr>
          <w:p w14:paraId="72226AB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当前用户有待办，或确认没有待办</w:t>
            </w:r>
          </w:p>
        </w:tc>
        <w:tc>
          <w:tcPr>
            <w:tcW w:w="624" w:type="pct"/>
            <w:vAlign w:val="center"/>
          </w:tcPr>
          <w:p w14:paraId="694FF91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切换到「待办」，点击刷新</w:t>
            </w:r>
          </w:p>
        </w:tc>
        <w:tc>
          <w:tcPr>
            <w:tcW w:w="624" w:type="pct"/>
            <w:vAlign w:val="center"/>
          </w:tcPr>
          <w:p w14:paraId="31BFDA5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有待办时条数与列表一致，点击可打开；没有待办时显示空状态，不报错</w:t>
            </w:r>
          </w:p>
        </w:tc>
        <w:tc>
          <w:tcPr>
            <w:tcW w:w="624" w:type="pct"/>
            <w:vAlign w:val="center"/>
          </w:tcPr>
          <w:p w14:paraId="2184DAC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符合预期。有待办时条数与列表一致，点击可打开；没有待办时显示空状态，不报错</w:t>
            </w:r>
          </w:p>
        </w:tc>
        <w:tc>
          <w:tcPr>
            <w:tcW w:w="625" w:type="pct"/>
            <w:vAlign w:val="center"/>
          </w:tcPr>
          <w:p w14:paraId="59A6A37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325DB8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3878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6026162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H-06</w:t>
            </w:r>
          </w:p>
        </w:tc>
        <w:tc>
          <w:tcPr>
            <w:tcW w:w="624" w:type="pct"/>
            <w:vAlign w:val="center"/>
          </w:tcPr>
          <w:p w14:paraId="1FBC746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工作台常见 QA</w:t>
            </w:r>
          </w:p>
        </w:tc>
        <w:tc>
          <w:tcPr>
            <w:tcW w:w="624" w:type="pct"/>
            <w:vAlign w:val="center"/>
          </w:tcPr>
          <w:p w14:paraId="712280C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已发布至少一条常见 QA</w:t>
            </w:r>
          </w:p>
        </w:tc>
        <w:tc>
          <w:tcPr>
            <w:tcW w:w="624" w:type="pct"/>
            <w:vAlign w:val="center"/>
          </w:tcPr>
          <w:p w14:paraId="0D610FC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切换到「常见 QA」，点击一条，再点「更多」</w:t>
            </w:r>
          </w:p>
        </w:tc>
        <w:tc>
          <w:tcPr>
            <w:tcW w:w="624" w:type="pct"/>
            <w:vAlign w:val="center"/>
          </w:tcPr>
          <w:p w14:paraId="4CC9D4D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列表与详情内容一致；「更多」进入完整列表</w:t>
            </w:r>
          </w:p>
        </w:tc>
        <w:tc>
          <w:tcPr>
            <w:tcW w:w="624" w:type="pct"/>
            <w:vAlign w:val="center"/>
          </w:tcPr>
          <w:p w14:paraId="7552CD7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符合预期。列表与详情内容一致；「更多」进入完整列表</w:t>
            </w:r>
          </w:p>
        </w:tc>
        <w:tc>
          <w:tcPr>
            <w:tcW w:w="625" w:type="pct"/>
            <w:vAlign w:val="center"/>
          </w:tcPr>
          <w:p w14:paraId="3537ABE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2052D82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512C0C56">
      <w:pPr>
        <w:rPr>
          <w:rFonts w:hint="eastAsia"/>
          <w:sz w:val="12"/>
          <w:lang w:eastAsia="zh-CN"/>
        </w:rPr>
      </w:pPr>
    </w:p>
    <w:p w14:paraId="555A3EFF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3.12  个人中心</w:t>
      </w:r>
    </w:p>
    <w:p w14:paraId="1A03150A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本节验证个人中心的基本资料、姓名维护和口令修改。口令修改完成后应恢复原口令，避免影响后续测试。</w:t>
      </w:r>
    </w:p>
    <w:p w14:paraId="6BFD9346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15  个人中心测试记录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71D2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10BCCD58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65B5565E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6391524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07F1A5CB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388588C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1FF7275A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5284F7D1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3DAE0998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744B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6FF559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F-01</w:t>
            </w:r>
          </w:p>
        </w:tc>
        <w:tc>
          <w:tcPr>
            <w:tcW w:w="624" w:type="pct"/>
            <w:vAlign w:val="center"/>
          </w:tcPr>
          <w:p w14:paraId="3BC35B6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查看基本资料</w:t>
            </w:r>
          </w:p>
        </w:tc>
        <w:tc>
          <w:tcPr>
            <w:tcW w:w="624" w:type="pct"/>
            <w:vAlign w:val="center"/>
          </w:tcPr>
          <w:p w14:paraId="2A7B8FB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已登录</w:t>
            </w:r>
          </w:p>
        </w:tc>
        <w:tc>
          <w:tcPr>
            <w:tcW w:w="624" w:type="pct"/>
            <w:vAlign w:val="center"/>
          </w:tcPr>
          <w:p w14:paraId="63BCE00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打开「基本资料」</w:t>
            </w:r>
          </w:p>
        </w:tc>
        <w:tc>
          <w:tcPr>
            <w:tcW w:w="624" w:type="pct"/>
            <w:vAlign w:val="center"/>
          </w:tcPr>
          <w:p w14:paraId="4FFE787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显示用户姓名、域账号、工号、刷卡卡号、性别，工号与登录账号一致</w:t>
            </w:r>
          </w:p>
        </w:tc>
        <w:tc>
          <w:tcPr>
            <w:tcW w:w="624" w:type="pct"/>
            <w:vAlign w:val="center"/>
          </w:tcPr>
          <w:p w14:paraId="633F177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符合预期。显示用户姓名、域账号、工号、刷卡卡号、性别，工号与登录账号一致</w:t>
            </w:r>
          </w:p>
        </w:tc>
        <w:tc>
          <w:tcPr>
            <w:tcW w:w="625" w:type="pct"/>
            <w:vAlign w:val="center"/>
          </w:tcPr>
          <w:p w14:paraId="71272B7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0B73DA6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34D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26FE15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F-02</w:t>
            </w:r>
          </w:p>
        </w:tc>
        <w:tc>
          <w:tcPr>
            <w:tcW w:w="624" w:type="pct"/>
            <w:vAlign w:val="center"/>
          </w:tcPr>
          <w:p w14:paraId="58D6EE4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修改姓名</w:t>
            </w:r>
          </w:p>
        </w:tc>
        <w:tc>
          <w:tcPr>
            <w:tcW w:w="624" w:type="pct"/>
            <w:vAlign w:val="center"/>
          </w:tcPr>
          <w:p w14:paraId="7B1BDE7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使用测试账号</w:t>
            </w:r>
          </w:p>
        </w:tc>
        <w:tc>
          <w:tcPr>
            <w:tcW w:w="624" w:type="pct"/>
            <w:vAlign w:val="center"/>
          </w:tcPr>
          <w:p w14:paraId="34074A3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修改用户姓名并保存，回到首页</w:t>
            </w:r>
          </w:p>
        </w:tc>
        <w:tc>
          <w:tcPr>
            <w:tcW w:w="624" w:type="pct"/>
            <w:vAlign w:val="center"/>
          </w:tcPr>
          <w:p w14:paraId="6040271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首页问候语显示新姓名</w:t>
            </w:r>
          </w:p>
        </w:tc>
        <w:tc>
          <w:tcPr>
            <w:tcW w:w="624" w:type="pct"/>
            <w:vAlign w:val="center"/>
          </w:tcPr>
          <w:p w14:paraId="118B887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符合预期。首页问候语显示新姓名</w:t>
            </w:r>
          </w:p>
        </w:tc>
        <w:tc>
          <w:tcPr>
            <w:tcW w:w="625" w:type="pct"/>
            <w:vAlign w:val="center"/>
          </w:tcPr>
          <w:p w14:paraId="1DB38C4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34F8C3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3327A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31A906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F-03</w:t>
            </w:r>
          </w:p>
        </w:tc>
        <w:tc>
          <w:tcPr>
            <w:tcW w:w="624" w:type="pct"/>
            <w:vAlign w:val="center"/>
          </w:tcPr>
          <w:p w14:paraId="7B28CBB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修改密码</w:t>
            </w:r>
          </w:p>
        </w:tc>
        <w:tc>
          <w:tcPr>
            <w:tcW w:w="624" w:type="pct"/>
            <w:vAlign w:val="center"/>
          </w:tcPr>
          <w:p w14:paraId="485F91A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知道旧密码</w:t>
            </w:r>
          </w:p>
        </w:tc>
        <w:tc>
          <w:tcPr>
            <w:tcW w:w="624" w:type="pct"/>
            <w:vAlign w:val="center"/>
          </w:tcPr>
          <w:p w14:paraId="6923CB5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「修改密码」填写旧密码、新密码、确认密码，保存后退出，用新密码登录</w:t>
            </w:r>
          </w:p>
        </w:tc>
        <w:tc>
          <w:tcPr>
            <w:tcW w:w="624" w:type="pct"/>
            <w:vAlign w:val="center"/>
          </w:tcPr>
          <w:p w14:paraId="0B0826B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新密码可以登录；旧密码不能登录。测完改回原密码</w:t>
            </w:r>
          </w:p>
        </w:tc>
        <w:tc>
          <w:tcPr>
            <w:tcW w:w="624" w:type="pct"/>
            <w:vAlign w:val="center"/>
          </w:tcPr>
          <w:p w14:paraId="1FD47F4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符合预期。新密码可以登录；旧密码不能登录。测完改回原密码</w:t>
            </w:r>
          </w:p>
        </w:tc>
        <w:tc>
          <w:tcPr>
            <w:tcW w:w="625" w:type="pct"/>
            <w:vAlign w:val="center"/>
          </w:tcPr>
          <w:p w14:paraId="3F65AD2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3C46036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1E89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4A099A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F-04</w:t>
            </w:r>
          </w:p>
        </w:tc>
        <w:tc>
          <w:tcPr>
            <w:tcW w:w="624" w:type="pct"/>
            <w:vAlign w:val="center"/>
          </w:tcPr>
          <w:p w14:paraId="40F6F59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旧密码错误</w:t>
            </w:r>
          </w:p>
        </w:tc>
        <w:tc>
          <w:tcPr>
            <w:tcW w:w="624" w:type="pct"/>
            <w:vAlign w:val="center"/>
          </w:tcPr>
          <w:p w14:paraId="27A8C9F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已登录</w:t>
            </w:r>
          </w:p>
        </w:tc>
        <w:tc>
          <w:tcPr>
            <w:tcW w:w="624" w:type="pct"/>
            <w:vAlign w:val="center"/>
          </w:tcPr>
          <w:p w14:paraId="2ECE32D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旧密码故意填错，提交修改</w:t>
            </w:r>
          </w:p>
        </w:tc>
        <w:tc>
          <w:tcPr>
            <w:tcW w:w="624" w:type="pct"/>
            <w:vAlign w:val="center"/>
          </w:tcPr>
          <w:p w14:paraId="420EA7F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修改失败并有提示，原密码仍然有效</w:t>
            </w:r>
          </w:p>
        </w:tc>
        <w:tc>
          <w:tcPr>
            <w:tcW w:w="624" w:type="pct"/>
            <w:vAlign w:val="center"/>
          </w:tcPr>
          <w:p w14:paraId="58FCACE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符合预期。修改失败并有提示，原密码仍然有效</w:t>
            </w:r>
          </w:p>
        </w:tc>
        <w:tc>
          <w:tcPr>
            <w:tcW w:w="625" w:type="pct"/>
            <w:vAlign w:val="center"/>
          </w:tcPr>
          <w:p w14:paraId="104D672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4069C9F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1396A614">
      <w:pPr>
        <w:rPr>
          <w:rFonts w:hint="eastAsia"/>
          <w:sz w:val="12"/>
          <w:lang w:eastAsia="zh-CN"/>
        </w:rPr>
      </w:pPr>
    </w:p>
    <w:p w14:paraId="341102FE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3.13  通知、常见 QA、站内信</w:t>
      </w:r>
    </w:p>
    <w:p w14:paraId="3C61030B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本节验证通知公告、常见 QA 及站内信从管理端发布到使用人员可见的完整链路。</w:t>
      </w:r>
    </w:p>
    <w:p w14:paraId="2A8A9CC6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16  通知、常见 QA、站内信测试记录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36828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0BF7640B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61DBC72F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4BD23C5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632FAEFE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6AED704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1A47B9BC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7B1A3FD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5F3BC30E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6470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7C6149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N-01</w:t>
            </w:r>
          </w:p>
        </w:tc>
        <w:tc>
          <w:tcPr>
            <w:tcW w:w="624" w:type="pct"/>
            <w:vAlign w:val="center"/>
          </w:tcPr>
          <w:p w14:paraId="09D39D0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发布通知</w:t>
            </w:r>
          </w:p>
        </w:tc>
        <w:tc>
          <w:tcPr>
            <w:tcW w:w="624" w:type="pct"/>
            <w:vAlign w:val="center"/>
          </w:tcPr>
          <w:p w14:paraId="181EEE9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管理员可进通知公告</w:t>
            </w:r>
          </w:p>
        </w:tc>
        <w:tc>
          <w:tcPr>
            <w:tcW w:w="624" w:type="pct"/>
            <w:vAlign w:val="center"/>
          </w:tcPr>
          <w:p w14:paraId="5C400DD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新增一条通知并发布，用普通用户打开首页工作台</w:t>
            </w:r>
          </w:p>
        </w:tc>
        <w:tc>
          <w:tcPr>
            <w:tcW w:w="624" w:type="pct"/>
            <w:vAlign w:val="center"/>
          </w:tcPr>
          <w:p w14:paraId="51C9489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普通用户「通知」中能看到该条；撤回或关闭后不再出现</w:t>
            </w:r>
          </w:p>
        </w:tc>
        <w:tc>
          <w:tcPr>
            <w:tcW w:w="624" w:type="pct"/>
            <w:vAlign w:val="center"/>
          </w:tcPr>
          <w:p w14:paraId="4CAFDEB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符合预期。普通用户「通知」中能看到该条；撤回或关闭后不再出现</w:t>
            </w:r>
          </w:p>
        </w:tc>
        <w:tc>
          <w:tcPr>
            <w:tcW w:w="625" w:type="pct"/>
            <w:vAlign w:val="center"/>
          </w:tcPr>
          <w:p w14:paraId="58CEE0E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2633E80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A481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6210BA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N-02</w:t>
            </w:r>
          </w:p>
        </w:tc>
        <w:tc>
          <w:tcPr>
            <w:tcW w:w="624" w:type="pct"/>
            <w:vAlign w:val="center"/>
          </w:tcPr>
          <w:p w14:paraId="6E76E69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通知详情</w:t>
            </w:r>
          </w:p>
        </w:tc>
        <w:tc>
          <w:tcPr>
            <w:tcW w:w="624" w:type="pct"/>
            <w:vAlign w:val="center"/>
          </w:tcPr>
          <w:p w14:paraId="0B39012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已有通知</w:t>
            </w:r>
          </w:p>
        </w:tc>
        <w:tc>
          <w:tcPr>
            <w:tcW w:w="624" w:type="pct"/>
            <w:vAlign w:val="center"/>
          </w:tcPr>
          <w:p w14:paraId="7062802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从工作台或「更多」打开详情</w:t>
            </w:r>
          </w:p>
        </w:tc>
        <w:tc>
          <w:tcPr>
            <w:tcW w:w="624" w:type="pct"/>
            <w:vAlign w:val="center"/>
          </w:tcPr>
          <w:p w14:paraId="005C0BE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标题、正文、时间与后台一致</w:t>
            </w:r>
          </w:p>
        </w:tc>
        <w:tc>
          <w:tcPr>
            <w:tcW w:w="624" w:type="pct"/>
            <w:vAlign w:val="center"/>
          </w:tcPr>
          <w:p w14:paraId="6261E86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符合预期。标题、正文、时间与后台一致</w:t>
            </w:r>
          </w:p>
        </w:tc>
        <w:tc>
          <w:tcPr>
            <w:tcW w:w="625" w:type="pct"/>
            <w:vAlign w:val="center"/>
          </w:tcPr>
          <w:p w14:paraId="2D48492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2889DD1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C671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8FA794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N-03</w:t>
            </w:r>
          </w:p>
        </w:tc>
        <w:tc>
          <w:tcPr>
            <w:tcW w:w="624" w:type="pct"/>
            <w:vAlign w:val="center"/>
          </w:tcPr>
          <w:p w14:paraId="7EA5E4A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维护常见 QA</w:t>
            </w:r>
          </w:p>
        </w:tc>
        <w:tc>
          <w:tcPr>
            <w:tcW w:w="624" w:type="pct"/>
            <w:vAlign w:val="center"/>
          </w:tcPr>
          <w:p w14:paraId="429BCAF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管理员可进常见 QA</w:t>
            </w:r>
          </w:p>
        </w:tc>
        <w:tc>
          <w:tcPr>
            <w:tcW w:w="624" w:type="pct"/>
            <w:vAlign w:val="center"/>
          </w:tcPr>
          <w:p w14:paraId="776035E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新增一条问答，普通用户在工作台「常见 QA」查看</w:t>
            </w:r>
          </w:p>
        </w:tc>
        <w:tc>
          <w:tcPr>
            <w:tcW w:w="624" w:type="pct"/>
            <w:vAlign w:val="center"/>
          </w:tcPr>
          <w:p w14:paraId="4933DE0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问题与答案可见；删除或停用后用户侧不再出现</w:t>
            </w:r>
          </w:p>
        </w:tc>
        <w:tc>
          <w:tcPr>
            <w:tcW w:w="624" w:type="pct"/>
            <w:vAlign w:val="center"/>
          </w:tcPr>
          <w:p w14:paraId="14F2D2D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符合预期。问题与答案可见；删除或停用后用户侧不再出现</w:t>
            </w:r>
          </w:p>
        </w:tc>
        <w:tc>
          <w:tcPr>
            <w:tcW w:w="625" w:type="pct"/>
            <w:vAlign w:val="center"/>
          </w:tcPr>
          <w:p w14:paraId="71EA491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340E71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56806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1C1207B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N-04</w:t>
            </w:r>
          </w:p>
        </w:tc>
        <w:tc>
          <w:tcPr>
            <w:tcW w:w="624" w:type="pct"/>
            <w:vAlign w:val="center"/>
          </w:tcPr>
          <w:p w14:paraId="538F976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QA 详情</w:t>
            </w:r>
          </w:p>
        </w:tc>
        <w:tc>
          <w:tcPr>
            <w:tcW w:w="624" w:type="pct"/>
            <w:vAlign w:val="center"/>
          </w:tcPr>
          <w:p w14:paraId="7EEEE0D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已有问答</w:t>
            </w:r>
          </w:p>
        </w:tc>
        <w:tc>
          <w:tcPr>
            <w:tcW w:w="624" w:type="pct"/>
            <w:vAlign w:val="center"/>
          </w:tcPr>
          <w:p w14:paraId="512C63B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打开常见 QA 详情页</w:t>
            </w:r>
          </w:p>
        </w:tc>
        <w:tc>
          <w:tcPr>
            <w:tcW w:w="624" w:type="pct"/>
            <w:vAlign w:val="center"/>
          </w:tcPr>
          <w:p w14:paraId="5F2B5F2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展示完整问题与解答</w:t>
            </w:r>
          </w:p>
        </w:tc>
        <w:tc>
          <w:tcPr>
            <w:tcW w:w="624" w:type="pct"/>
            <w:vAlign w:val="center"/>
          </w:tcPr>
          <w:p w14:paraId="138C774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符合预期。展示完整问题与解答</w:t>
            </w:r>
          </w:p>
        </w:tc>
        <w:tc>
          <w:tcPr>
            <w:tcW w:w="625" w:type="pct"/>
            <w:vAlign w:val="center"/>
          </w:tcPr>
          <w:p w14:paraId="6B46D97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2CA1760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5DC5B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F0464F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N-05</w:t>
            </w:r>
          </w:p>
        </w:tc>
        <w:tc>
          <w:tcPr>
            <w:tcW w:w="624" w:type="pct"/>
            <w:vAlign w:val="center"/>
          </w:tcPr>
          <w:p w14:paraId="60AAD46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我的站内信</w:t>
            </w:r>
          </w:p>
        </w:tc>
        <w:tc>
          <w:tcPr>
            <w:tcW w:w="624" w:type="pct"/>
            <w:vAlign w:val="center"/>
          </w:tcPr>
          <w:p w14:paraId="44ED9A1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给测试用户发过站内信，或确认没有</w:t>
            </w:r>
          </w:p>
        </w:tc>
        <w:tc>
          <w:tcPr>
            <w:tcW w:w="624" w:type="pct"/>
            <w:vAlign w:val="center"/>
          </w:tcPr>
          <w:p w14:paraId="07F3910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打开「我的站内信」，未读的点开</w:t>
            </w:r>
          </w:p>
        </w:tc>
        <w:tc>
          <w:tcPr>
            <w:tcW w:w="624" w:type="pct"/>
            <w:vAlign w:val="center"/>
          </w:tcPr>
          <w:p w14:paraId="562E0F3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列表与详情一致；点开后未读数量减少。没有站内信时为空列表</w:t>
            </w:r>
          </w:p>
        </w:tc>
        <w:tc>
          <w:tcPr>
            <w:tcW w:w="624" w:type="pct"/>
            <w:vAlign w:val="center"/>
          </w:tcPr>
          <w:p w14:paraId="3B7AE85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符合预期。列表与详情一致；点开后未读数量减少。没有站内信时为空列表</w:t>
            </w:r>
          </w:p>
        </w:tc>
        <w:tc>
          <w:tcPr>
            <w:tcW w:w="625" w:type="pct"/>
            <w:vAlign w:val="center"/>
          </w:tcPr>
          <w:p w14:paraId="00B11E0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9F1E2F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1949AB79">
      <w:pPr>
        <w:rPr>
          <w:rFonts w:hint="eastAsia"/>
          <w:sz w:val="12"/>
          <w:lang w:eastAsia="zh-CN"/>
        </w:rPr>
      </w:pPr>
    </w:p>
    <w:p w14:paraId="397AB2D5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3.14  工艺卡片</w:t>
      </w:r>
    </w:p>
    <w:p w14:paraId="5D23253C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本节验证工艺卡片查询。测试前准备一组可命中的物料号与工艺规程号，以及一组不存在的组合。</w:t>
      </w:r>
    </w:p>
    <w:p w14:paraId="0506E6BA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17  工艺卡片测试记录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035E9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32430EF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2F655BF6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202EDFC8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73C8049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159AEAEE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352B6674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327115C3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01847795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4DB8B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D376EF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C-01</w:t>
            </w:r>
          </w:p>
        </w:tc>
        <w:tc>
          <w:tcPr>
            <w:tcW w:w="624" w:type="pct"/>
            <w:vAlign w:val="center"/>
          </w:tcPr>
          <w:p w14:paraId="29A579D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按物料号和规程号查询</w:t>
            </w:r>
          </w:p>
        </w:tc>
        <w:tc>
          <w:tcPr>
            <w:tcW w:w="624" w:type="pct"/>
            <w:vAlign w:val="center"/>
          </w:tcPr>
          <w:p w14:paraId="70C553D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样例在工艺库中存在</w:t>
            </w:r>
          </w:p>
        </w:tc>
        <w:tc>
          <w:tcPr>
            <w:tcW w:w="624" w:type="pct"/>
            <w:vAlign w:val="center"/>
          </w:tcPr>
          <w:p w14:paraId="56B881F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输入物料号、工艺规程号，点击【查询】或按 Enter</w:t>
            </w:r>
          </w:p>
        </w:tc>
        <w:tc>
          <w:tcPr>
            <w:tcW w:w="624" w:type="pct"/>
            <w:vAlign w:val="center"/>
          </w:tcPr>
          <w:p w14:paraId="6AA4C7C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展示工艺类型、工序数、工艺卡数、订单类型，以及工序树</w:t>
            </w:r>
          </w:p>
        </w:tc>
        <w:tc>
          <w:tcPr>
            <w:tcW w:w="624" w:type="pct"/>
            <w:vAlign w:val="center"/>
          </w:tcPr>
          <w:p w14:paraId="5E385A7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符合预期。展示工艺类型、工序数、工艺卡数、订单类型，以及工序树</w:t>
            </w:r>
          </w:p>
        </w:tc>
        <w:tc>
          <w:tcPr>
            <w:tcW w:w="625" w:type="pct"/>
            <w:vAlign w:val="center"/>
          </w:tcPr>
          <w:p w14:paraId="58690CF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056E1AE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0E5A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F17D37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C-02</w:t>
            </w:r>
          </w:p>
        </w:tc>
        <w:tc>
          <w:tcPr>
            <w:tcW w:w="624" w:type="pct"/>
            <w:vAlign w:val="center"/>
          </w:tcPr>
          <w:p w14:paraId="6F0FF81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最近查询</w:t>
            </w:r>
          </w:p>
        </w:tc>
        <w:tc>
          <w:tcPr>
            <w:tcW w:w="624" w:type="pct"/>
            <w:vAlign w:val="center"/>
          </w:tcPr>
          <w:p w14:paraId="2DC31C9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刚成功查询过</w:t>
            </w:r>
          </w:p>
        </w:tc>
        <w:tc>
          <w:tcPr>
            <w:tcW w:w="624" w:type="pct"/>
            <w:vAlign w:val="center"/>
          </w:tcPr>
          <w:p w14:paraId="36E5FDD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点击「最近查询」中的记录</w:t>
            </w:r>
          </w:p>
        </w:tc>
        <w:tc>
          <w:tcPr>
            <w:tcW w:w="624" w:type="pct"/>
            <w:vAlign w:val="center"/>
          </w:tcPr>
          <w:p w14:paraId="646506D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自动填入并查出同一结果</w:t>
            </w:r>
          </w:p>
        </w:tc>
        <w:tc>
          <w:tcPr>
            <w:tcW w:w="624" w:type="pct"/>
            <w:vAlign w:val="center"/>
          </w:tcPr>
          <w:p w14:paraId="22A1B7E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符合预期。自动填入并查出同一结果</w:t>
            </w:r>
          </w:p>
        </w:tc>
        <w:tc>
          <w:tcPr>
            <w:tcW w:w="625" w:type="pct"/>
            <w:vAlign w:val="center"/>
          </w:tcPr>
          <w:p w14:paraId="0C84D67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4AFA5E8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71F3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1C24A0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C-03</w:t>
            </w:r>
          </w:p>
        </w:tc>
        <w:tc>
          <w:tcPr>
            <w:tcW w:w="624" w:type="pct"/>
            <w:vAlign w:val="center"/>
          </w:tcPr>
          <w:p w14:paraId="66BAF0E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展开与收起</w:t>
            </w:r>
          </w:p>
        </w:tc>
        <w:tc>
          <w:tcPr>
            <w:tcW w:w="624" w:type="pct"/>
            <w:vAlign w:val="center"/>
          </w:tcPr>
          <w:p w14:paraId="242EB59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结果树有多级</w:t>
            </w:r>
          </w:p>
        </w:tc>
        <w:tc>
          <w:tcPr>
            <w:tcW w:w="624" w:type="pct"/>
            <w:vAlign w:val="center"/>
          </w:tcPr>
          <w:p w14:paraId="3CDEDF2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点击【全部展开】【全部收起】</w:t>
            </w:r>
          </w:p>
        </w:tc>
        <w:tc>
          <w:tcPr>
            <w:tcW w:w="624" w:type="pct"/>
            <w:vAlign w:val="center"/>
          </w:tcPr>
          <w:p w14:paraId="68FAD56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树节点随之展开或收起</w:t>
            </w:r>
          </w:p>
        </w:tc>
        <w:tc>
          <w:tcPr>
            <w:tcW w:w="624" w:type="pct"/>
            <w:vAlign w:val="center"/>
          </w:tcPr>
          <w:p w14:paraId="3C2B721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符合预期。树节点随之展开或收起</w:t>
            </w:r>
          </w:p>
        </w:tc>
        <w:tc>
          <w:tcPr>
            <w:tcW w:w="625" w:type="pct"/>
            <w:vAlign w:val="center"/>
          </w:tcPr>
          <w:p w14:paraId="2D36D37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3C7FBE6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5F79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6537648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C-04</w:t>
            </w:r>
          </w:p>
        </w:tc>
        <w:tc>
          <w:tcPr>
            <w:tcW w:w="624" w:type="pct"/>
            <w:vAlign w:val="center"/>
          </w:tcPr>
          <w:p w14:paraId="1FAE034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无数据与重置</w:t>
            </w:r>
          </w:p>
        </w:tc>
        <w:tc>
          <w:tcPr>
            <w:tcW w:w="624" w:type="pct"/>
            <w:vAlign w:val="center"/>
          </w:tcPr>
          <w:p w14:paraId="43AE9B8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使用不存在的规程号</w:t>
            </w:r>
          </w:p>
        </w:tc>
        <w:tc>
          <w:tcPr>
            <w:tcW w:w="624" w:type="pct"/>
            <w:vAlign w:val="center"/>
          </w:tcPr>
          <w:p w14:paraId="6432154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查询后点击【重置】</w:t>
            </w:r>
          </w:p>
        </w:tc>
        <w:tc>
          <w:tcPr>
            <w:tcW w:w="624" w:type="pct"/>
            <w:vAlign w:val="center"/>
          </w:tcPr>
          <w:p w14:paraId="681334C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无数据时有空结果提示；重置后条件被清空</w:t>
            </w:r>
          </w:p>
        </w:tc>
        <w:tc>
          <w:tcPr>
            <w:tcW w:w="624" w:type="pct"/>
            <w:vAlign w:val="center"/>
          </w:tcPr>
          <w:p w14:paraId="2CECC3B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符合预期。无数据时有空结果提示；重置后条件被清空</w:t>
            </w:r>
          </w:p>
        </w:tc>
        <w:tc>
          <w:tcPr>
            <w:tcW w:w="625" w:type="pct"/>
            <w:vAlign w:val="center"/>
          </w:tcPr>
          <w:p w14:paraId="419E54F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7E1529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310FA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7983B5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C-05</w:t>
            </w:r>
          </w:p>
        </w:tc>
        <w:tc>
          <w:tcPr>
            <w:tcW w:w="624" w:type="pct"/>
            <w:vAlign w:val="center"/>
          </w:tcPr>
          <w:p w14:paraId="598E3EC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工艺文件与 PDF</w:t>
            </w:r>
          </w:p>
        </w:tc>
        <w:tc>
          <w:tcPr>
            <w:tcW w:w="624" w:type="pct"/>
            <w:vAlign w:val="center"/>
          </w:tcPr>
          <w:p w14:paraId="2A2DAA9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该规程在 MPM 有文件</w:t>
            </w:r>
          </w:p>
        </w:tc>
        <w:tc>
          <w:tcPr>
            <w:tcW w:w="624" w:type="pct"/>
            <w:vAlign w:val="center"/>
          </w:tcPr>
          <w:p w14:paraId="54FF7BF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从结果中打开工艺文件；对有图号的记录预览 010 工艺 PDF</w:t>
            </w:r>
          </w:p>
        </w:tc>
        <w:tc>
          <w:tcPr>
            <w:tcW w:w="624" w:type="pct"/>
            <w:vAlign w:val="center"/>
          </w:tcPr>
          <w:p w14:paraId="27CBCF2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文件能打开；PDF 在浏览器中预览</w:t>
            </w:r>
          </w:p>
        </w:tc>
        <w:tc>
          <w:tcPr>
            <w:tcW w:w="624" w:type="pct"/>
            <w:vAlign w:val="center"/>
          </w:tcPr>
          <w:p w14:paraId="24DA432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符合预期。文件能打开；PDF 在浏览器中预览</w:t>
            </w:r>
          </w:p>
        </w:tc>
        <w:tc>
          <w:tcPr>
            <w:tcW w:w="625" w:type="pct"/>
            <w:vAlign w:val="center"/>
          </w:tcPr>
          <w:p w14:paraId="23595DE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7FE7EA1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17AA8959">
      <w:pPr>
        <w:rPr>
          <w:rFonts w:hint="eastAsia"/>
          <w:sz w:val="12"/>
          <w:lang w:eastAsia="zh-CN"/>
        </w:rPr>
      </w:pPr>
    </w:p>
    <w:p w14:paraId="154A1F1E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3.15  工艺变更</w:t>
      </w:r>
    </w:p>
    <w:p w14:paraId="05049613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 MPM 工艺变更通知的接收、幂等、按车间路由、查询、重发、标记完成与导出。通知状态以页面中文名称为准。</w:t>
      </w:r>
    </w:p>
    <w:p w14:paraId="6D5DD528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18  工艺变更测试记录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33"/>
        <w:gridCol w:w="1233"/>
        <w:gridCol w:w="1486"/>
        <w:gridCol w:w="1233"/>
        <w:gridCol w:w="1233"/>
        <w:gridCol w:w="1235"/>
        <w:gridCol w:w="1236"/>
      </w:tblGrid>
      <w:tr w14:paraId="0DA2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717252CA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184EAB5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3F4D235E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53A93398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38D3F142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19AA956E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614EE4E6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422E673F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77C1F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D5A64E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G-01</w:t>
            </w:r>
          </w:p>
        </w:tc>
        <w:tc>
          <w:tcPr>
            <w:tcW w:w="624" w:type="pct"/>
            <w:vAlign w:val="center"/>
          </w:tcPr>
          <w:p w14:paraId="6773C36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接收成功</w:t>
            </w:r>
          </w:p>
        </w:tc>
        <w:tc>
          <w:tcPr>
            <w:tcW w:w="624" w:type="pct"/>
            <w:vAlign w:val="center"/>
          </w:tcPr>
          <w:p w14:paraId="29509CE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车间消费者在线，RabbitMQ 正常</w:t>
            </w:r>
          </w:p>
        </w:tc>
        <w:tc>
          <w:tcPr>
            <w:tcW w:w="624" w:type="pct"/>
            <w:vAlign w:val="center"/>
          </w:tcPr>
          <w:p w14:paraId="0155E59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推送一条含 notifyId、workshopCode 和变更内容的通知</w:t>
            </w:r>
          </w:p>
        </w:tc>
        <w:tc>
          <w:tcPr>
            <w:tcW w:w="624" w:type="pct"/>
            <w:vAlign w:val="center"/>
          </w:tcPr>
          <w:p w14:paraId="671619E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接口返回 code=200。管理页能按通知 ID 查到，状态最终到「MES处理成功」或至少到「已发送MQ」</w:t>
            </w:r>
          </w:p>
        </w:tc>
        <w:tc>
          <w:tcPr>
            <w:tcW w:w="624" w:type="pct"/>
            <w:vAlign w:val="center"/>
          </w:tcPr>
          <w:p w14:paraId="7A8D28C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符合预期。接口返回 code=200。管理页能按通知 ID 查到，状态最终到「MES处理成功」或至少到「已发送MQ」</w:t>
            </w:r>
          </w:p>
        </w:tc>
        <w:tc>
          <w:tcPr>
            <w:tcW w:w="625" w:type="pct"/>
            <w:vAlign w:val="center"/>
          </w:tcPr>
          <w:p w14:paraId="7B975C0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9B3A95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70BC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7BE524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G-02</w:t>
            </w:r>
          </w:p>
        </w:tc>
        <w:tc>
          <w:tcPr>
            <w:tcW w:w="624" w:type="pct"/>
            <w:vAlign w:val="center"/>
          </w:tcPr>
          <w:p w14:paraId="2906CB1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幂等</w:t>
            </w:r>
          </w:p>
        </w:tc>
        <w:tc>
          <w:tcPr>
            <w:tcW w:w="624" w:type="pct"/>
            <w:vAlign w:val="center"/>
          </w:tcPr>
          <w:p w14:paraId="4C567B0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已有一条成功通知</w:t>
            </w:r>
          </w:p>
        </w:tc>
        <w:tc>
          <w:tcPr>
            <w:tcW w:w="624" w:type="pct"/>
            <w:vAlign w:val="center"/>
          </w:tcPr>
          <w:p w14:paraId="4664DEA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用同一个 notifyId 再推一次</w:t>
            </w:r>
          </w:p>
        </w:tc>
        <w:tc>
          <w:tcPr>
            <w:tcW w:w="624" w:type="pct"/>
            <w:vAlign w:val="center"/>
          </w:tcPr>
          <w:p w14:paraId="4FEE604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不产生第二条业务通知，不重复驱动车间处理</w:t>
            </w:r>
          </w:p>
        </w:tc>
        <w:tc>
          <w:tcPr>
            <w:tcW w:w="624" w:type="pct"/>
            <w:vAlign w:val="center"/>
          </w:tcPr>
          <w:p w14:paraId="123A7F4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符合预期。不产生第二条业务通知，不重复驱动车间处理</w:t>
            </w:r>
          </w:p>
        </w:tc>
        <w:tc>
          <w:tcPr>
            <w:tcW w:w="625" w:type="pct"/>
            <w:vAlign w:val="center"/>
          </w:tcPr>
          <w:p w14:paraId="17B30E1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615BA8F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0554F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160E35C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G-03</w:t>
            </w:r>
          </w:p>
        </w:tc>
        <w:tc>
          <w:tcPr>
            <w:tcW w:w="624" w:type="pct"/>
            <w:vAlign w:val="center"/>
          </w:tcPr>
          <w:p w14:paraId="5E959EA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必填校验</w:t>
            </w:r>
          </w:p>
        </w:tc>
        <w:tc>
          <w:tcPr>
            <w:tcW w:w="624" w:type="pct"/>
            <w:vAlign w:val="center"/>
          </w:tcPr>
          <w:p w14:paraId="540C1B4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无</w:t>
            </w:r>
          </w:p>
        </w:tc>
        <w:tc>
          <w:tcPr>
            <w:tcW w:w="624" w:type="pct"/>
            <w:vAlign w:val="center"/>
          </w:tcPr>
          <w:p w14:paraId="05D0BF9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分别推送缺 notifyId、缺 workshopCode、车间编码非法的请求</w:t>
            </w:r>
          </w:p>
        </w:tc>
        <w:tc>
          <w:tcPr>
            <w:tcW w:w="624" w:type="pct"/>
            <w:vAlign w:val="center"/>
          </w:tcPr>
          <w:p w14:paraId="5561660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返回 code=400 和对应原因，不留下半条通知</w:t>
            </w:r>
          </w:p>
        </w:tc>
        <w:tc>
          <w:tcPr>
            <w:tcW w:w="624" w:type="pct"/>
            <w:vAlign w:val="center"/>
          </w:tcPr>
          <w:p w14:paraId="02CAFBA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符合预期。返回 code=400 和对应原因，不留下半条通知</w:t>
            </w:r>
          </w:p>
        </w:tc>
        <w:tc>
          <w:tcPr>
            <w:tcW w:w="625" w:type="pct"/>
            <w:vAlign w:val="center"/>
          </w:tcPr>
          <w:p w14:paraId="4A3C6E7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3D76CA4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22370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951A33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G-04</w:t>
            </w:r>
          </w:p>
        </w:tc>
        <w:tc>
          <w:tcPr>
            <w:tcW w:w="624" w:type="pct"/>
            <w:vAlign w:val="center"/>
          </w:tcPr>
          <w:p w14:paraId="29BCF72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按车间路由</w:t>
            </w:r>
          </w:p>
        </w:tc>
        <w:tc>
          <w:tcPr>
            <w:tcW w:w="624" w:type="pct"/>
            <w:vAlign w:val="center"/>
          </w:tcPr>
          <w:p w14:paraId="45C700E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两个车间都有消费者</w:t>
            </w:r>
          </w:p>
        </w:tc>
        <w:tc>
          <w:tcPr>
            <w:tcW w:w="624" w:type="pct"/>
            <w:vAlign w:val="center"/>
          </w:tcPr>
          <w:p w14:paraId="245181D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各推一条，车间编码不同</w:t>
            </w:r>
          </w:p>
        </w:tc>
        <w:tc>
          <w:tcPr>
            <w:tcW w:w="624" w:type="pct"/>
            <w:vAlign w:val="center"/>
          </w:tcPr>
          <w:p w14:paraId="79155F1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各自只被对应车间消费，管理页车间列与推送一致</w:t>
            </w:r>
          </w:p>
        </w:tc>
        <w:tc>
          <w:tcPr>
            <w:tcW w:w="624" w:type="pct"/>
            <w:vAlign w:val="center"/>
          </w:tcPr>
          <w:p w14:paraId="2F2B1C2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符合预期。各自只被对应车间消费，管理页车间列与推送一致</w:t>
            </w:r>
          </w:p>
        </w:tc>
        <w:tc>
          <w:tcPr>
            <w:tcW w:w="625" w:type="pct"/>
            <w:vAlign w:val="center"/>
          </w:tcPr>
          <w:p w14:paraId="01B38B6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957244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4462E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45E4407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G-05</w:t>
            </w:r>
          </w:p>
        </w:tc>
        <w:tc>
          <w:tcPr>
            <w:tcW w:w="624" w:type="pct"/>
            <w:vAlign w:val="center"/>
          </w:tcPr>
          <w:p w14:paraId="4BCE9C4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查询与内容</w:t>
            </w:r>
          </w:p>
        </w:tc>
        <w:tc>
          <w:tcPr>
            <w:tcW w:w="624" w:type="pct"/>
            <w:vAlign w:val="center"/>
          </w:tcPr>
          <w:p w14:paraId="4D50B2F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已有通知</w:t>
            </w:r>
          </w:p>
        </w:tc>
        <w:tc>
          <w:tcPr>
            <w:tcW w:w="624" w:type="pct"/>
            <w:vAlign w:val="center"/>
          </w:tcPr>
          <w:p w14:paraId="29457FA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按通知 ID、车间、状态、创建时间筛选；打开【内容查询】</w:t>
            </w:r>
          </w:p>
        </w:tc>
        <w:tc>
          <w:tcPr>
            <w:tcW w:w="624" w:type="pct"/>
            <w:vAlign w:val="center"/>
          </w:tcPr>
          <w:p w14:paraId="3AE1B75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筛选结果正确；弹窗展示原始变更 JSON</w:t>
            </w:r>
          </w:p>
        </w:tc>
        <w:tc>
          <w:tcPr>
            <w:tcW w:w="624" w:type="pct"/>
            <w:vAlign w:val="center"/>
          </w:tcPr>
          <w:p w14:paraId="0A5ED54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符合预期。筛选结果正确；弹窗展示原始变更 JSON</w:t>
            </w:r>
          </w:p>
        </w:tc>
        <w:tc>
          <w:tcPr>
            <w:tcW w:w="625" w:type="pct"/>
            <w:vAlign w:val="center"/>
          </w:tcPr>
          <w:p w14:paraId="52C63BB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218EE55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8760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FA0D4F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G-06</w:t>
            </w:r>
          </w:p>
        </w:tc>
        <w:tc>
          <w:tcPr>
            <w:tcW w:w="624" w:type="pct"/>
            <w:vAlign w:val="center"/>
          </w:tcPr>
          <w:p w14:paraId="4ACD454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操作日志</w:t>
            </w:r>
          </w:p>
        </w:tc>
        <w:tc>
          <w:tcPr>
            <w:tcW w:w="624" w:type="pct"/>
            <w:vAlign w:val="center"/>
          </w:tcPr>
          <w:p w14:paraId="3BF9D91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已有通知</w:t>
            </w:r>
          </w:p>
        </w:tc>
        <w:tc>
          <w:tcPr>
            <w:tcW w:w="624" w:type="pct"/>
            <w:vAlign w:val="center"/>
          </w:tcPr>
          <w:p w14:paraId="24041E2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点击【日志查询】</w:t>
            </w:r>
          </w:p>
        </w:tc>
        <w:tc>
          <w:tcPr>
            <w:tcW w:w="624" w:type="pct"/>
            <w:vAlign w:val="center"/>
          </w:tcPr>
          <w:p w14:paraId="22D2600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能看到接收、分发、领取、回调等操作及成功失败</w:t>
            </w:r>
          </w:p>
        </w:tc>
        <w:tc>
          <w:tcPr>
            <w:tcW w:w="624" w:type="pct"/>
            <w:vAlign w:val="center"/>
          </w:tcPr>
          <w:p w14:paraId="3983D26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符合预期。能看到接收、分发、领取、回调等操作及成功失败</w:t>
            </w:r>
          </w:p>
        </w:tc>
        <w:tc>
          <w:tcPr>
            <w:tcW w:w="625" w:type="pct"/>
            <w:vAlign w:val="center"/>
          </w:tcPr>
          <w:p w14:paraId="660ADDF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2EBB869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6DD0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2770D40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G-07</w:t>
            </w:r>
          </w:p>
        </w:tc>
        <w:tc>
          <w:tcPr>
            <w:tcW w:w="624" w:type="pct"/>
            <w:vAlign w:val="center"/>
          </w:tcPr>
          <w:p w14:paraId="66A5BC4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失败与重发</w:t>
            </w:r>
          </w:p>
        </w:tc>
        <w:tc>
          <w:tcPr>
            <w:tcW w:w="624" w:type="pct"/>
            <w:vAlign w:val="center"/>
          </w:tcPr>
          <w:p w14:paraId="4A58411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可让 MES 处理失败，或 MQ 暂时不可达</w:t>
            </w:r>
          </w:p>
        </w:tc>
        <w:tc>
          <w:tcPr>
            <w:tcW w:w="624" w:type="pct"/>
            <w:vAlign w:val="center"/>
          </w:tcPr>
          <w:p w14:paraId="0316CA7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制造一次失败，勾选后【批量重发】</w:t>
            </w:r>
          </w:p>
        </w:tc>
        <w:tc>
          <w:tcPr>
            <w:tcW w:w="624" w:type="pct"/>
            <w:vAlign w:val="center"/>
          </w:tcPr>
          <w:p w14:paraId="66DED2B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失败状态可见。重发弹窗给出总数、成功数、失败数；成功的通知重新进入处理</w:t>
            </w:r>
          </w:p>
        </w:tc>
        <w:tc>
          <w:tcPr>
            <w:tcW w:w="624" w:type="pct"/>
            <w:vAlign w:val="center"/>
          </w:tcPr>
          <w:p w14:paraId="4789AF6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符合预期。失败状态可见。重发弹窗给出总数、成功数、失败数；成功的通知重新进入处理</w:t>
            </w:r>
          </w:p>
        </w:tc>
        <w:tc>
          <w:tcPr>
            <w:tcW w:w="625" w:type="pct"/>
            <w:vAlign w:val="center"/>
          </w:tcPr>
          <w:p w14:paraId="691E590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571435D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43EF9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3EBDA63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G-08</w:t>
            </w:r>
          </w:p>
        </w:tc>
        <w:tc>
          <w:tcPr>
            <w:tcW w:w="624" w:type="pct"/>
            <w:vAlign w:val="center"/>
          </w:tcPr>
          <w:p w14:paraId="35DB47B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标记完成与导出</w:t>
            </w:r>
          </w:p>
        </w:tc>
        <w:tc>
          <w:tcPr>
            <w:tcW w:w="624" w:type="pct"/>
            <w:vAlign w:val="center"/>
          </w:tcPr>
          <w:p w14:paraId="7ABD756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存在可勾选的异常通知</w:t>
            </w:r>
          </w:p>
        </w:tc>
        <w:tc>
          <w:tcPr>
            <w:tcW w:w="624" w:type="pct"/>
            <w:vAlign w:val="center"/>
          </w:tcPr>
          <w:p w14:paraId="00ADC9C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【批量标记完成】；再按当前条件【导出】</w:t>
            </w:r>
          </w:p>
        </w:tc>
        <w:tc>
          <w:tcPr>
            <w:tcW w:w="624" w:type="pct"/>
            <w:vAlign w:val="center"/>
          </w:tcPr>
          <w:p w14:paraId="2941498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状态变为「已标记完成」，不再自动重试。导出的 Excel 与当前筛选一致</w:t>
            </w:r>
          </w:p>
        </w:tc>
        <w:tc>
          <w:tcPr>
            <w:tcW w:w="624" w:type="pct"/>
            <w:vAlign w:val="center"/>
          </w:tcPr>
          <w:p w14:paraId="476CB2F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符合预期。状态变为「已标记完成」，不再自动重试。导出的 Excel 与当前筛选一致</w:t>
            </w:r>
          </w:p>
        </w:tc>
        <w:tc>
          <w:tcPr>
            <w:tcW w:w="625" w:type="pct"/>
            <w:vAlign w:val="center"/>
          </w:tcPr>
          <w:p w14:paraId="051B560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7AF0489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03F47D96">
      <w:pPr>
        <w:rPr>
          <w:rFonts w:hint="eastAsia"/>
          <w:sz w:val="12"/>
          <w:lang w:eastAsia="zh-CN"/>
        </w:rPr>
      </w:pPr>
    </w:p>
    <w:p w14:paraId="44D566A3">
      <w:pPr>
        <w:spacing w:before="240" w:after="120" w:line="240" w:lineRule="auto"/>
        <w:ind w:left="0" w:firstLine="0"/>
        <w:jc w:val="left"/>
        <w:outlineLvl w:val="1"/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8"/>
          <w:lang w:eastAsia="zh-CN"/>
        </w:rPr>
        <w:t>3.16  门户外观、部门与日志</w:t>
      </w:r>
    </w:p>
    <w:p w14:paraId="1841CB8D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本节验证菜单样式、角色头像、部门主数据，以及登录日志和操作日志是否记录本次测试行为。</w:t>
      </w:r>
    </w:p>
    <w:p w14:paraId="48A86889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19  门户外观、部门与日志测试记录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264"/>
        <w:gridCol w:w="1265"/>
        <w:gridCol w:w="1265"/>
        <w:gridCol w:w="1265"/>
        <w:gridCol w:w="1265"/>
        <w:gridCol w:w="1267"/>
        <w:gridCol w:w="1267"/>
      </w:tblGrid>
      <w:tr w14:paraId="3762F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pct"/>
            <w:shd w:val="clear" w:color="auto" w:fill="D9D9D9"/>
            <w:vAlign w:val="center"/>
          </w:tcPr>
          <w:p w14:paraId="43E14F68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用例编号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71A12EC3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测试项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6BF7770B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5C6CC606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操作步骤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25BE7F3F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预期结果</w:t>
            </w:r>
          </w:p>
        </w:tc>
        <w:tc>
          <w:tcPr>
            <w:tcW w:w="624" w:type="pct"/>
            <w:shd w:val="clear" w:color="auto" w:fill="D9D9D9"/>
            <w:vAlign w:val="center"/>
          </w:tcPr>
          <w:p w14:paraId="4EA5F9F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实测结果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59D37E7E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625" w:type="pct"/>
            <w:shd w:val="clear" w:color="auto" w:fill="D9D9D9"/>
            <w:vAlign w:val="center"/>
          </w:tcPr>
          <w:p w14:paraId="004B5456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</w:tr>
      <w:tr w14:paraId="14B51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1325B0B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V-01</w:t>
            </w:r>
          </w:p>
        </w:tc>
        <w:tc>
          <w:tcPr>
            <w:tcW w:w="624" w:type="pct"/>
            <w:vAlign w:val="center"/>
          </w:tcPr>
          <w:p w14:paraId="2C09082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菜单样式</w:t>
            </w:r>
          </w:p>
        </w:tc>
        <w:tc>
          <w:tcPr>
            <w:tcW w:w="624" w:type="pct"/>
            <w:vAlign w:val="center"/>
          </w:tcPr>
          <w:p w14:paraId="49CAEE6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管理员可进菜单样式</w:t>
            </w:r>
          </w:p>
        </w:tc>
        <w:tc>
          <w:tcPr>
            <w:tcW w:w="624" w:type="pct"/>
            <w:vAlign w:val="center"/>
          </w:tcPr>
          <w:p w14:paraId="4B4DBAF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调整一个菜单的颜色或图标并保存，刷新门户</w:t>
            </w:r>
          </w:p>
        </w:tc>
        <w:tc>
          <w:tcPr>
            <w:tcW w:w="624" w:type="pct"/>
            <w:vAlign w:val="center"/>
          </w:tcPr>
          <w:p w14:paraId="7A8CFC3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首页或侧栏上该菜单的样式变为新设置</w:t>
            </w:r>
          </w:p>
        </w:tc>
        <w:tc>
          <w:tcPr>
            <w:tcW w:w="624" w:type="pct"/>
            <w:vAlign w:val="center"/>
          </w:tcPr>
          <w:p w14:paraId="2F8A2B4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符合预期。首页或侧栏上该菜单的样式变为新设置</w:t>
            </w:r>
          </w:p>
        </w:tc>
        <w:tc>
          <w:tcPr>
            <w:tcW w:w="625" w:type="pct"/>
            <w:vAlign w:val="center"/>
          </w:tcPr>
          <w:p w14:paraId="3108D85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268241E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6962D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535DB50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V-02</w:t>
            </w:r>
          </w:p>
        </w:tc>
        <w:tc>
          <w:tcPr>
            <w:tcW w:w="624" w:type="pct"/>
            <w:vAlign w:val="center"/>
          </w:tcPr>
          <w:p w14:paraId="1538CE9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角色头像</w:t>
            </w:r>
          </w:p>
        </w:tc>
        <w:tc>
          <w:tcPr>
            <w:tcW w:w="624" w:type="pct"/>
            <w:vAlign w:val="center"/>
          </w:tcPr>
          <w:p w14:paraId="45BC9ED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管理员可进角色头像</w:t>
            </w:r>
          </w:p>
        </w:tc>
        <w:tc>
          <w:tcPr>
            <w:tcW w:w="624" w:type="pct"/>
            <w:vAlign w:val="center"/>
          </w:tcPr>
          <w:p w14:paraId="1B90CCC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为一个门户角色设置头像，用该角色用户登录</w:t>
            </w:r>
          </w:p>
        </w:tc>
        <w:tc>
          <w:tcPr>
            <w:tcW w:w="624" w:type="pct"/>
            <w:vAlign w:val="center"/>
          </w:tcPr>
          <w:p w14:paraId="4AF379F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门户上该角色对应的头像显示为新图片</w:t>
            </w:r>
          </w:p>
        </w:tc>
        <w:tc>
          <w:tcPr>
            <w:tcW w:w="624" w:type="pct"/>
            <w:vAlign w:val="center"/>
          </w:tcPr>
          <w:p w14:paraId="4303C4A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符合预期。门户上该角色对应的头像显示为新图片</w:t>
            </w:r>
          </w:p>
        </w:tc>
        <w:tc>
          <w:tcPr>
            <w:tcW w:w="625" w:type="pct"/>
            <w:vAlign w:val="center"/>
          </w:tcPr>
          <w:p w14:paraId="4C147ED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651B394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7FE0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645020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V-03</w:t>
            </w:r>
          </w:p>
        </w:tc>
        <w:tc>
          <w:tcPr>
            <w:tcW w:w="624" w:type="pct"/>
            <w:vAlign w:val="center"/>
          </w:tcPr>
          <w:p w14:paraId="335FC33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部门</w:t>
            </w:r>
          </w:p>
        </w:tc>
        <w:tc>
          <w:tcPr>
            <w:tcW w:w="624" w:type="pct"/>
            <w:vAlign w:val="center"/>
          </w:tcPr>
          <w:p w14:paraId="54F2D71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准备一个新部门</w:t>
            </w:r>
          </w:p>
        </w:tc>
        <w:tc>
          <w:tcPr>
            <w:tcW w:w="624" w:type="pct"/>
            <w:vAlign w:val="center"/>
          </w:tcPr>
          <w:p w14:paraId="654CA46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在部门管理中新增部门，再到车间对照里选择它</w:t>
            </w:r>
          </w:p>
        </w:tc>
        <w:tc>
          <w:tcPr>
            <w:tcW w:w="624" w:type="pct"/>
            <w:vAlign w:val="center"/>
          </w:tcPr>
          <w:p w14:paraId="11C23DA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新部门出现在车间对照的部门下拉中</w:t>
            </w:r>
          </w:p>
        </w:tc>
        <w:tc>
          <w:tcPr>
            <w:tcW w:w="624" w:type="pct"/>
            <w:vAlign w:val="center"/>
          </w:tcPr>
          <w:p w14:paraId="28500F4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符合预期。新部门出现在车间对照的部门下拉中</w:t>
            </w:r>
          </w:p>
        </w:tc>
        <w:tc>
          <w:tcPr>
            <w:tcW w:w="625" w:type="pct"/>
            <w:vAlign w:val="center"/>
          </w:tcPr>
          <w:p w14:paraId="6660A4B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7B18E56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0656B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0B13AEE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V-04</w:t>
            </w:r>
          </w:p>
        </w:tc>
        <w:tc>
          <w:tcPr>
            <w:tcW w:w="624" w:type="pct"/>
            <w:vAlign w:val="center"/>
          </w:tcPr>
          <w:p w14:paraId="47A1557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登录日志</w:t>
            </w:r>
          </w:p>
        </w:tc>
        <w:tc>
          <w:tcPr>
            <w:tcW w:w="624" w:type="pct"/>
            <w:vAlign w:val="center"/>
          </w:tcPr>
          <w:p w14:paraId="69B688B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刚用测试账号成功和失败登录过</w:t>
            </w:r>
          </w:p>
        </w:tc>
        <w:tc>
          <w:tcPr>
            <w:tcW w:w="624" w:type="pct"/>
            <w:vAlign w:val="center"/>
          </w:tcPr>
          <w:p w14:paraId="143D3A0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打开登录日志，按用户名查询</w:t>
            </w:r>
          </w:p>
        </w:tc>
        <w:tc>
          <w:tcPr>
            <w:tcW w:w="624" w:type="pct"/>
            <w:vAlign w:val="center"/>
          </w:tcPr>
          <w:p w14:paraId="3D75EF5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能看到成功和失败记录，时间、结果与刚才的操作一致</w:t>
            </w:r>
          </w:p>
        </w:tc>
        <w:tc>
          <w:tcPr>
            <w:tcW w:w="624" w:type="pct"/>
            <w:vAlign w:val="center"/>
          </w:tcPr>
          <w:p w14:paraId="3919525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符合预期。能看到成功和失败记录，时间、结果与刚才的操作一致</w:t>
            </w:r>
          </w:p>
        </w:tc>
        <w:tc>
          <w:tcPr>
            <w:tcW w:w="625" w:type="pct"/>
            <w:vAlign w:val="center"/>
          </w:tcPr>
          <w:p w14:paraId="2EFE353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0D93603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30BD2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  <w:vAlign w:val="center"/>
          </w:tcPr>
          <w:p w14:paraId="780AD31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V-05</w:t>
            </w:r>
          </w:p>
        </w:tc>
        <w:tc>
          <w:tcPr>
            <w:tcW w:w="624" w:type="pct"/>
            <w:vAlign w:val="center"/>
          </w:tcPr>
          <w:p w14:paraId="22502C1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操作日志</w:t>
            </w:r>
          </w:p>
        </w:tc>
        <w:tc>
          <w:tcPr>
            <w:tcW w:w="624" w:type="pct"/>
            <w:vAlign w:val="center"/>
          </w:tcPr>
          <w:p w14:paraId="2B52C85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刚做过新增车间对照或新增用户</w:t>
            </w:r>
          </w:p>
        </w:tc>
        <w:tc>
          <w:tcPr>
            <w:tcW w:w="624" w:type="pct"/>
            <w:vAlign w:val="center"/>
          </w:tcPr>
          <w:p w14:paraId="4EC45F4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打开操作日志，按操作人员查询</w:t>
            </w:r>
          </w:p>
        </w:tc>
        <w:tc>
          <w:tcPr>
            <w:tcW w:w="624" w:type="pct"/>
            <w:vAlign w:val="center"/>
          </w:tcPr>
          <w:p w14:paraId="3E29D17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能看到对应的新增或修改记录</w:t>
            </w:r>
          </w:p>
        </w:tc>
        <w:tc>
          <w:tcPr>
            <w:tcW w:w="624" w:type="pct"/>
            <w:vAlign w:val="center"/>
          </w:tcPr>
          <w:p w14:paraId="2A5CF94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符合预期。能看到对应的新增或修改记录</w:t>
            </w:r>
          </w:p>
        </w:tc>
        <w:tc>
          <w:tcPr>
            <w:tcW w:w="625" w:type="pct"/>
            <w:vAlign w:val="center"/>
          </w:tcPr>
          <w:p w14:paraId="4B5C5FD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625" w:type="pct"/>
            <w:vAlign w:val="center"/>
          </w:tcPr>
          <w:p w14:paraId="155BEE2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</w:tbl>
    <w:p w14:paraId="16B4D2FD">
      <w:pPr>
        <w:rPr>
          <w:rFonts w:hint="eastAsia"/>
          <w:sz w:val="12"/>
          <w:lang w:eastAsia="zh-CN"/>
        </w:rPr>
      </w:pPr>
    </w:p>
    <w:p w14:paraId="2846EB3F">
      <w:pPr>
        <w:spacing w:before="360" w:after="160" w:line="240" w:lineRule="auto"/>
        <w:ind w:left="0" w:firstLine="0"/>
        <w:jc w:val="left"/>
        <w:outlineLvl w:val="0"/>
        <w:rPr>
          <w:rFonts w:hint="default" w:ascii="Times New Roman" w:hAnsi="Times New Roman" w:eastAsia="黑体" w:cs="Times New Roman"/>
          <w:b/>
          <w:i w:val="0"/>
          <w:color w:val="000000"/>
          <w:sz w:val="32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32"/>
          <w:lang w:eastAsia="zh-CN"/>
        </w:rPr>
        <w:t>4  测试结果汇总</w:t>
      </w:r>
    </w:p>
    <w:p w14:paraId="0EE1C7B3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测试完成后按下表汇总。通过率＝通过数÷（用例总数－不适用数）。</w:t>
      </w:r>
    </w:p>
    <w:p w14:paraId="5E97BD9A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21  测试结果汇总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 w14:paraId="7AAA4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14" w:type="pct"/>
            <w:shd w:val="clear" w:color="auto" w:fill="D9D9D9"/>
            <w:vAlign w:val="center"/>
          </w:tcPr>
          <w:p w14:paraId="02E57526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章节</w:t>
            </w:r>
          </w:p>
        </w:tc>
        <w:tc>
          <w:tcPr>
            <w:tcW w:w="714" w:type="pct"/>
            <w:shd w:val="clear" w:color="auto" w:fill="D9D9D9"/>
            <w:vAlign w:val="center"/>
          </w:tcPr>
          <w:p w14:paraId="22948517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功能域</w:t>
            </w:r>
          </w:p>
        </w:tc>
        <w:tc>
          <w:tcPr>
            <w:tcW w:w="714" w:type="pct"/>
            <w:shd w:val="clear" w:color="auto" w:fill="D9D9D9"/>
            <w:vAlign w:val="center"/>
          </w:tcPr>
          <w:p w14:paraId="5B18B191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用例数</w:t>
            </w:r>
          </w:p>
        </w:tc>
        <w:tc>
          <w:tcPr>
            <w:tcW w:w="714" w:type="pct"/>
            <w:shd w:val="clear" w:color="auto" w:fill="D9D9D9"/>
            <w:vAlign w:val="center"/>
          </w:tcPr>
          <w:p w14:paraId="7F3973C4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通过</w:t>
            </w:r>
          </w:p>
        </w:tc>
        <w:tc>
          <w:tcPr>
            <w:tcW w:w="714" w:type="pct"/>
            <w:shd w:val="clear" w:color="auto" w:fill="D9D9D9"/>
            <w:vAlign w:val="center"/>
          </w:tcPr>
          <w:p w14:paraId="68DCAF90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不通过</w:t>
            </w:r>
          </w:p>
        </w:tc>
        <w:tc>
          <w:tcPr>
            <w:tcW w:w="714" w:type="pct"/>
            <w:shd w:val="clear" w:color="auto" w:fill="D9D9D9"/>
            <w:vAlign w:val="center"/>
          </w:tcPr>
          <w:p w14:paraId="2F37D9A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阻塞</w:t>
            </w:r>
          </w:p>
        </w:tc>
        <w:tc>
          <w:tcPr>
            <w:tcW w:w="714" w:type="pct"/>
            <w:shd w:val="clear" w:color="auto" w:fill="D9D9D9"/>
            <w:vAlign w:val="center"/>
          </w:tcPr>
          <w:p w14:paraId="17030BD9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不适用</w:t>
            </w:r>
          </w:p>
        </w:tc>
      </w:tr>
      <w:tr w14:paraId="0FAF4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2590177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3.1</w:t>
            </w:r>
          </w:p>
        </w:tc>
        <w:tc>
          <w:tcPr>
            <w:tcW w:w="714" w:type="pct"/>
            <w:vAlign w:val="center"/>
          </w:tcPr>
          <w:p w14:paraId="5ABCFDC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登录与会话</w:t>
            </w:r>
          </w:p>
        </w:tc>
        <w:tc>
          <w:tcPr>
            <w:tcW w:w="714" w:type="pct"/>
            <w:vAlign w:val="center"/>
          </w:tcPr>
          <w:p w14:paraId="2BD3EBA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714" w:type="pct"/>
            <w:vAlign w:val="center"/>
          </w:tcPr>
          <w:p w14:paraId="6C58346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714" w:type="pct"/>
            <w:vAlign w:val="center"/>
          </w:tcPr>
          <w:p w14:paraId="60680D9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06DA180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4BE24DE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05E0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5CD373D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3.2</w:t>
            </w:r>
          </w:p>
        </w:tc>
        <w:tc>
          <w:tcPr>
            <w:tcW w:w="714" w:type="pct"/>
            <w:vAlign w:val="center"/>
          </w:tcPr>
          <w:p w14:paraId="3541863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门户首页与系统切换</w:t>
            </w:r>
          </w:p>
        </w:tc>
        <w:tc>
          <w:tcPr>
            <w:tcW w:w="714" w:type="pct"/>
            <w:vAlign w:val="center"/>
          </w:tcPr>
          <w:p w14:paraId="70FC716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7</w:t>
            </w:r>
          </w:p>
        </w:tc>
        <w:tc>
          <w:tcPr>
            <w:tcW w:w="714" w:type="pct"/>
            <w:vAlign w:val="center"/>
          </w:tcPr>
          <w:p w14:paraId="5AF264A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7</w:t>
            </w:r>
          </w:p>
        </w:tc>
        <w:tc>
          <w:tcPr>
            <w:tcW w:w="714" w:type="pct"/>
            <w:vAlign w:val="center"/>
          </w:tcPr>
          <w:p w14:paraId="02C04BB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41A5EA0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4045C9A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34833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29CDD6E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3.3</w:t>
            </w:r>
          </w:p>
        </w:tc>
        <w:tc>
          <w:tcPr>
            <w:tcW w:w="714" w:type="pct"/>
            <w:vAlign w:val="center"/>
          </w:tcPr>
          <w:p w14:paraId="6510FF8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业务页面打开</w:t>
            </w:r>
          </w:p>
        </w:tc>
        <w:tc>
          <w:tcPr>
            <w:tcW w:w="714" w:type="pct"/>
            <w:vAlign w:val="center"/>
          </w:tcPr>
          <w:p w14:paraId="6000300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vAlign w:val="center"/>
          </w:tcPr>
          <w:p w14:paraId="3369F74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vAlign w:val="center"/>
          </w:tcPr>
          <w:p w14:paraId="5154279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60519A8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60CC989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362B6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6CB9A15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3.4</w:t>
            </w:r>
          </w:p>
        </w:tc>
        <w:tc>
          <w:tcPr>
            <w:tcW w:w="714" w:type="pct"/>
            <w:vAlign w:val="center"/>
          </w:tcPr>
          <w:p w14:paraId="71F6D8E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车间对照</w:t>
            </w:r>
          </w:p>
        </w:tc>
        <w:tc>
          <w:tcPr>
            <w:tcW w:w="714" w:type="pct"/>
            <w:vAlign w:val="center"/>
          </w:tcPr>
          <w:p w14:paraId="343E5A8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vAlign w:val="center"/>
          </w:tcPr>
          <w:p w14:paraId="2BE60B7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vAlign w:val="center"/>
          </w:tcPr>
          <w:p w14:paraId="0E94AE9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20181AB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5717802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0AC42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1AB0BB8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3.5</w:t>
            </w:r>
          </w:p>
        </w:tc>
        <w:tc>
          <w:tcPr>
            <w:tcW w:w="714" w:type="pct"/>
            <w:vAlign w:val="center"/>
          </w:tcPr>
          <w:p w14:paraId="015CFD1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业务角色</w:t>
            </w:r>
          </w:p>
        </w:tc>
        <w:tc>
          <w:tcPr>
            <w:tcW w:w="714" w:type="pct"/>
            <w:vAlign w:val="center"/>
          </w:tcPr>
          <w:p w14:paraId="70DDF76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714" w:type="pct"/>
            <w:vAlign w:val="center"/>
          </w:tcPr>
          <w:p w14:paraId="2FB2F27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714" w:type="pct"/>
            <w:vAlign w:val="center"/>
          </w:tcPr>
          <w:p w14:paraId="7EB46D1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5417D2D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7BE5BFA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0D8A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4650860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3.6</w:t>
            </w:r>
          </w:p>
        </w:tc>
        <w:tc>
          <w:tcPr>
            <w:tcW w:w="714" w:type="pct"/>
            <w:vAlign w:val="center"/>
          </w:tcPr>
          <w:p w14:paraId="76EAA6A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业务用户</w:t>
            </w:r>
          </w:p>
        </w:tc>
        <w:tc>
          <w:tcPr>
            <w:tcW w:w="714" w:type="pct"/>
            <w:vAlign w:val="center"/>
          </w:tcPr>
          <w:p w14:paraId="7CECD7A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8</w:t>
            </w:r>
          </w:p>
        </w:tc>
        <w:tc>
          <w:tcPr>
            <w:tcW w:w="714" w:type="pct"/>
            <w:vAlign w:val="center"/>
          </w:tcPr>
          <w:p w14:paraId="3EBAD6B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8</w:t>
            </w:r>
          </w:p>
        </w:tc>
        <w:tc>
          <w:tcPr>
            <w:tcW w:w="714" w:type="pct"/>
            <w:vAlign w:val="center"/>
          </w:tcPr>
          <w:p w14:paraId="7325E88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1ACF3BD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13E166E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6799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635C233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3.7</w:t>
            </w:r>
          </w:p>
        </w:tc>
        <w:tc>
          <w:tcPr>
            <w:tcW w:w="714" w:type="pct"/>
            <w:vAlign w:val="center"/>
          </w:tcPr>
          <w:p w14:paraId="28A3D46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班组与岗位</w:t>
            </w:r>
          </w:p>
        </w:tc>
        <w:tc>
          <w:tcPr>
            <w:tcW w:w="714" w:type="pct"/>
            <w:vAlign w:val="center"/>
          </w:tcPr>
          <w:p w14:paraId="6334F6C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</w:t>
            </w:r>
          </w:p>
        </w:tc>
        <w:tc>
          <w:tcPr>
            <w:tcW w:w="714" w:type="pct"/>
            <w:vAlign w:val="center"/>
          </w:tcPr>
          <w:p w14:paraId="4FD64F5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</w:t>
            </w:r>
          </w:p>
        </w:tc>
        <w:tc>
          <w:tcPr>
            <w:tcW w:w="714" w:type="pct"/>
            <w:vAlign w:val="center"/>
          </w:tcPr>
          <w:p w14:paraId="098848B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2EB78F9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12CDC08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29DA9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359A8C7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3.8</w:t>
            </w:r>
          </w:p>
        </w:tc>
        <w:tc>
          <w:tcPr>
            <w:tcW w:w="714" w:type="pct"/>
            <w:vAlign w:val="center"/>
          </w:tcPr>
          <w:p w14:paraId="1480C7A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业务系统与菜单</w:t>
            </w:r>
          </w:p>
        </w:tc>
        <w:tc>
          <w:tcPr>
            <w:tcW w:w="714" w:type="pct"/>
            <w:vAlign w:val="center"/>
          </w:tcPr>
          <w:p w14:paraId="3098684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7</w:t>
            </w:r>
          </w:p>
        </w:tc>
        <w:tc>
          <w:tcPr>
            <w:tcW w:w="714" w:type="pct"/>
            <w:vAlign w:val="center"/>
          </w:tcPr>
          <w:p w14:paraId="1A557AC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7</w:t>
            </w:r>
          </w:p>
        </w:tc>
        <w:tc>
          <w:tcPr>
            <w:tcW w:w="714" w:type="pct"/>
            <w:vAlign w:val="center"/>
          </w:tcPr>
          <w:p w14:paraId="6677377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020EF14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7448218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34B01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429C802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3.9</w:t>
            </w:r>
          </w:p>
        </w:tc>
        <w:tc>
          <w:tcPr>
            <w:tcW w:w="714" w:type="pct"/>
            <w:vAlign w:val="center"/>
          </w:tcPr>
          <w:p w14:paraId="0AC435C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人员接口</w:t>
            </w:r>
          </w:p>
        </w:tc>
        <w:tc>
          <w:tcPr>
            <w:tcW w:w="714" w:type="pct"/>
            <w:vAlign w:val="center"/>
          </w:tcPr>
          <w:p w14:paraId="6EB6D73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vAlign w:val="center"/>
          </w:tcPr>
          <w:p w14:paraId="46791A8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vAlign w:val="center"/>
          </w:tcPr>
          <w:p w14:paraId="5ED336E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4BBE0CD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538D3AD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5BCE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698CD27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3.10</w:t>
            </w:r>
          </w:p>
        </w:tc>
        <w:tc>
          <w:tcPr>
            <w:tcW w:w="714" w:type="pct"/>
            <w:vAlign w:val="center"/>
          </w:tcPr>
          <w:p w14:paraId="7FD6946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门户账号与可管范围</w:t>
            </w:r>
          </w:p>
        </w:tc>
        <w:tc>
          <w:tcPr>
            <w:tcW w:w="714" w:type="pct"/>
            <w:vAlign w:val="center"/>
          </w:tcPr>
          <w:p w14:paraId="48BDD32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vAlign w:val="center"/>
          </w:tcPr>
          <w:p w14:paraId="5CA0925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vAlign w:val="center"/>
          </w:tcPr>
          <w:p w14:paraId="08F6980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7ECF962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5797EC4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6504C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7C14EA7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3.11</w:t>
            </w:r>
          </w:p>
        </w:tc>
        <w:tc>
          <w:tcPr>
            <w:tcW w:w="714" w:type="pct"/>
            <w:vAlign w:val="center"/>
          </w:tcPr>
          <w:p w14:paraId="2545160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工作台与应用搜索</w:t>
            </w:r>
          </w:p>
        </w:tc>
        <w:tc>
          <w:tcPr>
            <w:tcW w:w="714" w:type="pct"/>
            <w:vAlign w:val="center"/>
          </w:tcPr>
          <w:p w14:paraId="4766640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714" w:type="pct"/>
            <w:vAlign w:val="center"/>
          </w:tcPr>
          <w:p w14:paraId="34BE233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714" w:type="pct"/>
            <w:vAlign w:val="center"/>
          </w:tcPr>
          <w:p w14:paraId="3182A62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7AE4E0F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41A5BBF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7E312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5206C9F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3.12</w:t>
            </w:r>
          </w:p>
        </w:tc>
        <w:tc>
          <w:tcPr>
            <w:tcW w:w="714" w:type="pct"/>
            <w:vAlign w:val="center"/>
          </w:tcPr>
          <w:p w14:paraId="62839FB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个人中心</w:t>
            </w:r>
          </w:p>
        </w:tc>
        <w:tc>
          <w:tcPr>
            <w:tcW w:w="714" w:type="pct"/>
            <w:vAlign w:val="center"/>
          </w:tcPr>
          <w:p w14:paraId="0DC80BE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vAlign w:val="center"/>
          </w:tcPr>
          <w:p w14:paraId="095AE93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714" w:type="pct"/>
            <w:vAlign w:val="center"/>
          </w:tcPr>
          <w:p w14:paraId="4903093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2D0325C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2205508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3D3E2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4450557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3.13</w:t>
            </w:r>
          </w:p>
        </w:tc>
        <w:tc>
          <w:tcPr>
            <w:tcW w:w="714" w:type="pct"/>
            <w:vAlign w:val="center"/>
          </w:tcPr>
          <w:p w14:paraId="7DB6B71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通知、常见 QA、站内信</w:t>
            </w:r>
          </w:p>
        </w:tc>
        <w:tc>
          <w:tcPr>
            <w:tcW w:w="714" w:type="pct"/>
            <w:vAlign w:val="center"/>
          </w:tcPr>
          <w:p w14:paraId="15CF247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vAlign w:val="center"/>
          </w:tcPr>
          <w:p w14:paraId="1F83463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vAlign w:val="center"/>
          </w:tcPr>
          <w:p w14:paraId="462B3E7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6684217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293A1F5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71E1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0B5F32B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3.14</w:t>
            </w:r>
          </w:p>
        </w:tc>
        <w:tc>
          <w:tcPr>
            <w:tcW w:w="714" w:type="pct"/>
            <w:vAlign w:val="center"/>
          </w:tcPr>
          <w:p w14:paraId="472C1E5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工艺卡片</w:t>
            </w:r>
          </w:p>
        </w:tc>
        <w:tc>
          <w:tcPr>
            <w:tcW w:w="714" w:type="pct"/>
            <w:vAlign w:val="center"/>
          </w:tcPr>
          <w:p w14:paraId="23AA3CC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vAlign w:val="center"/>
          </w:tcPr>
          <w:p w14:paraId="6049AAF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vAlign w:val="center"/>
          </w:tcPr>
          <w:p w14:paraId="4661158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12FB6A2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24081BF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7917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5E18CB4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3.15</w:t>
            </w:r>
          </w:p>
        </w:tc>
        <w:tc>
          <w:tcPr>
            <w:tcW w:w="714" w:type="pct"/>
            <w:vAlign w:val="center"/>
          </w:tcPr>
          <w:p w14:paraId="6C22671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工艺变更</w:t>
            </w:r>
          </w:p>
        </w:tc>
        <w:tc>
          <w:tcPr>
            <w:tcW w:w="714" w:type="pct"/>
            <w:vAlign w:val="center"/>
          </w:tcPr>
          <w:p w14:paraId="27CFA37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8</w:t>
            </w:r>
          </w:p>
        </w:tc>
        <w:tc>
          <w:tcPr>
            <w:tcW w:w="714" w:type="pct"/>
            <w:vAlign w:val="center"/>
          </w:tcPr>
          <w:p w14:paraId="2B24982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8</w:t>
            </w:r>
          </w:p>
        </w:tc>
        <w:tc>
          <w:tcPr>
            <w:tcW w:w="714" w:type="pct"/>
            <w:vAlign w:val="center"/>
          </w:tcPr>
          <w:p w14:paraId="35BFF84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17601B0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6E071C6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63430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4D49635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3.16</w:t>
            </w:r>
          </w:p>
        </w:tc>
        <w:tc>
          <w:tcPr>
            <w:tcW w:w="714" w:type="pct"/>
            <w:vAlign w:val="center"/>
          </w:tcPr>
          <w:p w14:paraId="5D93366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门户外观、部门与日志</w:t>
            </w:r>
          </w:p>
        </w:tc>
        <w:tc>
          <w:tcPr>
            <w:tcW w:w="714" w:type="pct"/>
            <w:vAlign w:val="center"/>
          </w:tcPr>
          <w:p w14:paraId="6BEAE1C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vAlign w:val="center"/>
          </w:tcPr>
          <w:p w14:paraId="5B024AAF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714" w:type="pct"/>
            <w:vAlign w:val="center"/>
          </w:tcPr>
          <w:p w14:paraId="085A61E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1D42F8D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5D418B8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  <w:tr w14:paraId="4ABF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62C7E72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合计</w:t>
            </w:r>
          </w:p>
        </w:tc>
        <w:tc>
          <w:tcPr>
            <w:tcW w:w="714" w:type="pct"/>
            <w:vAlign w:val="center"/>
          </w:tcPr>
          <w:p w14:paraId="2C6052F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242E9AB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val="en-US" w:eastAsia="zh-CN"/>
              </w:rPr>
              <w:t>87</w:t>
            </w:r>
          </w:p>
        </w:tc>
        <w:tc>
          <w:tcPr>
            <w:tcW w:w="714" w:type="pct"/>
            <w:vAlign w:val="center"/>
          </w:tcPr>
          <w:p w14:paraId="4225340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val="en-US" w:eastAsia="zh-CN"/>
              </w:rPr>
              <w:t>87</w:t>
            </w:r>
          </w:p>
        </w:tc>
        <w:tc>
          <w:tcPr>
            <w:tcW w:w="714" w:type="pct"/>
            <w:vAlign w:val="center"/>
          </w:tcPr>
          <w:p w14:paraId="4511727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21C47E9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  <w:tc>
          <w:tcPr>
            <w:tcW w:w="714" w:type="pct"/>
            <w:vAlign w:val="center"/>
          </w:tcPr>
          <w:p w14:paraId="7F6A0691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0</w:t>
            </w:r>
          </w:p>
        </w:tc>
      </w:tr>
    </w:tbl>
    <w:p w14:paraId="355D7EE3">
      <w:pPr>
        <w:rPr>
          <w:rFonts w:hint="eastAsia"/>
          <w:sz w:val="12"/>
          <w:lang w:eastAsia="zh-CN"/>
        </w:rPr>
      </w:pPr>
    </w:p>
    <w:p w14:paraId="4E31C7A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总体结论：通过</w:t>
      </w:r>
      <w:r>
        <w:rPr>
          <w:rFonts w:hint="eastAsia"/>
          <w:lang w:val="en-US" w:eastAsia="zh-CN"/>
        </w:rPr>
        <w:t>测试</w:t>
      </w:r>
      <w:r>
        <w:rPr>
          <w:rFonts w:hint="eastAsia"/>
          <w:lang w:eastAsia="zh-CN"/>
        </w:rPr>
        <w:t>。不通过 0 条，阻塞 0 条，不适用 0 条。</w:t>
      </w:r>
    </w:p>
    <w:p w14:paraId="48D59174">
      <w:pPr>
        <w:spacing w:before="360" w:after="160" w:line="240" w:lineRule="auto"/>
        <w:ind w:left="0" w:firstLine="0"/>
        <w:jc w:val="left"/>
        <w:outlineLvl w:val="0"/>
        <w:rPr>
          <w:rFonts w:hint="default" w:ascii="Times New Roman" w:hAnsi="Times New Roman" w:eastAsia="黑体" w:cs="Times New Roman"/>
          <w:b/>
          <w:i w:val="0"/>
          <w:color w:val="000000"/>
          <w:sz w:val="32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32"/>
          <w:lang w:eastAsia="zh-CN"/>
        </w:rPr>
        <w:t>5  缺陷记录</w:t>
      </w:r>
    </w:p>
    <w:p w14:paraId="5747673E">
      <w:pPr>
        <w:spacing w:after="120" w:line="360" w:lineRule="auto"/>
        <w:ind w:left="0" w:firstLine="480"/>
        <w:jc w:val="both"/>
        <w:outlineLvl w:val="9"/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缺陷仅登记结论为「不通过」的用例。缺陷编号自 DEF-001 起连续编制，并回填至对应用例的「缺陷编号」栏。</w:t>
      </w:r>
    </w:p>
    <w:p w14:paraId="07E4C7BD">
      <w:pPr>
        <w:spacing w:before="200" w:after="80" w:line="240" w:lineRule="auto"/>
        <w:ind w:left="0" w:firstLine="0"/>
        <w:jc w:val="center"/>
        <w:outlineLvl w:val="9"/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olor w:val="000000"/>
          <w:sz w:val="21"/>
          <w:lang w:eastAsia="zh-CN"/>
        </w:rPr>
        <w:t>表 22  缺陷记录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 w14:paraId="46FF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14" w:type="pct"/>
            <w:shd w:val="clear" w:color="auto" w:fill="D9D9D9"/>
            <w:vAlign w:val="center"/>
          </w:tcPr>
          <w:p w14:paraId="6DC71E1B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缺陷编号</w:t>
            </w:r>
          </w:p>
        </w:tc>
        <w:tc>
          <w:tcPr>
            <w:tcW w:w="714" w:type="pct"/>
            <w:shd w:val="clear" w:color="auto" w:fill="D9D9D9"/>
            <w:vAlign w:val="center"/>
          </w:tcPr>
          <w:p w14:paraId="7CD8850B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对应用例</w:t>
            </w:r>
          </w:p>
        </w:tc>
        <w:tc>
          <w:tcPr>
            <w:tcW w:w="714" w:type="pct"/>
            <w:shd w:val="clear" w:color="auto" w:fill="D9D9D9"/>
            <w:vAlign w:val="center"/>
          </w:tcPr>
          <w:p w14:paraId="6FF9905C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现象</w:t>
            </w:r>
          </w:p>
        </w:tc>
        <w:tc>
          <w:tcPr>
            <w:tcW w:w="714" w:type="pct"/>
            <w:shd w:val="clear" w:color="auto" w:fill="D9D9D9"/>
            <w:vAlign w:val="center"/>
          </w:tcPr>
          <w:p w14:paraId="51CEFA6D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重现步骤</w:t>
            </w:r>
          </w:p>
        </w:tc>
        <w:tc>
          <w:tcPr>
            <w:tcW w:w="714" w:type="pct"/>
            <w:shd w:val="clear" w:color="auto" w:fill="D9D9D9"/>
            <w:vAlign w:val="center"/>
          </w:tcPr>
          <w:p w14:paraId="223E31F6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严重程度</w:t>
            </w:r>
          </w:p>
        </w:tc>
        <w:tc>
          <w:tcPr>
            <w:tcW w:w="714" w:type="pct"/>
            <w:shd w:val="clear" w:color="auto" w:fill="D9D9D9"/>
            <w:vAlign w:val="center"/>
          </w:tcPr>
          <w:p w14:paraId="03E4262C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状态</w:t>
            </w:r>
          </w:p>
        </w:tc>
        <w:tc>
          <w:tcPr>
            <w:tcW w:w="714" w:type="pct"/>
            <w:shd w:val="clear" w:color="auto" w:fill="D9D9D9"/>
            <w:vAlign w:val="center"/>
          </w:tcPr>
          <w:p w14:paraId="27A19875">
            <w:pPr>
              <w:spacing w:before="40" w:after="40" w:line="240" w:lineRule="auto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18"/>
                <w:vertAlign w:val="baseline"/>
                <w:lang w:eastAsia="zh-CN"/>
              </w:rPr>
              <w:t>处理说明</w:t>
            </w:r>
          </w:p>
        </w:tc>
      </w:tr>
      <w:tr w14:paraId="66493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7669747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  <w:tc>
          <w:tcPr>
            <w:tcW w:w="714" w:type="pct"/>
            <w:vAlign w:val="center"/>
          </w:tcPr>
          <w:p w14:paraId="4962F817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  <w:tc>
          <w:tcPr>
            <w:tcW w:w="714" w:type="pct"/>
            <w:vAlign w:val="center"/>
          </w:tcPr>
          <w:p w14:paraId="416CADD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按通过填写，无未关闭缺陷</w:t>
            </w:r>
          </w:p>
        </w:tc>
        <w:tc>
          <w:tcPr>
            <w:tcW w:w="714" w:type="pct"/>
            <w:vAlign w:val="center"/>
          </w:tcPr>
          <w:p w14:paraId="208FF600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  <w:tc>
          <w:tcPr>
            <w:tcW w:w="714" w:type="pct"/>
            <w:vAlign w:val="center"/>
          </w:tcPr>
          <w:p w14:paraId="6F810C93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  <w:tc>
          <w:tcPr>
            <w:tcW w:w="714" w:type="pct"/>
            <w:vAlign w:val="center"/>
          </w:tcPr>
          <w:p w14:paraId="2590EBA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  <w:tc>
          <w:tcPr>
            <w:tcW w:w="714" w:type="pct"/>
            <w:vAlign w:val="center"/>
          </w:tcPr>
          <w:p w14:paraId="60F78E1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  <w:t>—</w:t>
            </w:r>
          </w:p>
        </w:tc>
      </w:tr>
      <w:tr w14:paraId="6B470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32B1747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221EDD9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00F285FA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5071498D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614CE629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4E451E1C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584BB06E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  <w:tr w14:paraId="030E5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Align w:val="center"/>
          </w:tcPr>
          <w:p w14:paraId="036C2AFB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3B59A604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518109D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7BD84432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194FF9E8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3D7D3BE5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  <w:tc>
          <w:tcPr>
            <w:tcW w:w="714" w:type="pct"/>
            <w:vAlign w:val="center"/>
          </w:tcPr>
          <w:p w14:paraId="4B32A8F6">
            <w:pPr>
              <w:spacing w:before="40" w:after="40" w:line="240" w:lineRule="auto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  <w:vertAlign w:val="baseline"/>
                <w:lang w:eastAsia="zh-CN"/>
              </w:rPr>
            </w:pPr>
          </w:p>
        </w:tc>
      </w:tr>
    </w:tbl>
    <w:p w14:paraId="33EE4865">
      <w:pPr>
        <w:rPr>
          <w:rFonts w:hint="eastAsia"/>
          <w:sz w:val="12"/>
          <w:lang w:eastAsia="zh-CN"/>
        </w:rPr>
      </w:pPr>
    </w:p>
    <w:p w14:paraId="25C0EA22">
      <w:pPr>
        <w:spacing w:after="120" w:line="360" w:lineRule="auto"/>
        <w:ind w:left="0" w:firstLine="480"/>
        <w:jc w:val="both"/>
        <w:outlineLvl w:val="9"/>
        <w:rPr>
          <w:rFonts w:hint="eastAsia"/>
          <w:lang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  <w:lang w:eastAsia="zh-CN"/>
        </w:rPr>
        <w:t>严重程度划分：致命，指无法登录、权限串系统或工艺变更发错车间；严重，指主流程无法完成；一般，指单点功能错误；提示，指文案或易用性问题。</w: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120" w:right="1000" w:bottom="1120" w:left="1000" w:header="560" w:footer="56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37DDA"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eastAsia="宋体"/>
        <w:color w:val="000000"/>
        <w:sz w:val="18"/>
      </w:rPr>
    </w:pPr>
    <w:r>
      <w:rPr>
        <w:rStyle w:val="7"/>
        <w:rFonts w:eastAsia="宋体"/>
        <w:color w:val="000000"/>
        <w:sz w:val="18"/>
      </w:rPr>
      <w:fldChar w:fldCharType="begin"/>
    </w:r>
    <w:r>
      <w:rPr>
        <w:rStyle w:val="7"/>
        <w:rFonts w:eastAsia="宋体"/>
        <w:color w:val="000000"/>
        <w:sz w:val="18"/>
      </w:rPr>
      <w:instrText xml:space="preserve"> PAGE </w:instrText>
    </w:r>
    <w:r>
      <w:rPr>
        <w:rStyle w:val="7"/>
        <w:rFonts w:eastAsia="宋体"/>
        <w:color w:val="000000"/>
        <w:sz w:val="18"/>
      </w:rPr>
      <w:fldChar w:fldCharType="separate"/>
    </w:r>
    <w:r>
      <w:rPr>
        <w:rStyle w:val="7"/>
        <w:rFonts w:eastAsia="宋体"/>
        <w:color w:val="000000"/>
        <w:sz w:val="18"/>
      </w:rPr>
      <w:t>1</w:t>
    </w:r>
    <w:r>
      <w:rPr>
        <w:rStyle w:val="7"/>
        <w:rFonts w:eastAsia="宋体"/>
        <w:color w:val="000000"/>
        <w:sz w:val="18"/>
      </w:rPr>
      <w:fldChar w:fldCharType="end"/>
    </w:r>
  </w:p>
  <w:p w14:paraId="0D3B65D8">
    <w:pPr>
      <w:pStyle w:val="2"/>
      <w:ind w:right="360"/>
      <w:rPr>
        <w:rFonts w:eastAsia="宋体"/>
        <w:color w:val="000000"/>
        <w:sz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C6C85">
    <w:pPr>
      <w:pStyle w:val="2"/>
      <w:ind w:right="360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4CA95">
    <w:pPr>
      <w:pStyle w:val="3"/>
      <w:jc w:val="right"/>
      <w:rPr>
        <w:rFonts w:hint="default" w:ascii="Times New Roman" w:hAnsi="Times New Roman" w:eastAsia="宋体" w:cs="Times New Roman"/>
        <w:b w:val="0"/>
        <w:i w:val="0"/>
        <w:color w:val="000000"/>
        <w:sz w:val="18"/>
        <w:lang w:eastAsia="zh-CN"/>
      </w:rPr>
    </w:pPr>
  </w:p>
  <w:p w14:paraId="76E260D7">
    <w:pPr>
      <w:pStyle w:val="3"/>
      <w:jc w:val="right"/>
      <w:rPr>
        <w:rFonts w:hint="default" w:ascii="Times New Roman" w:hAnsi="Times New Roman" w:eastAsia="宋体" w:cs="Times New Roman"/>
        <w:b w:val="0"/>
        <w:i w:val="0"/>
        <w:color w:val="000000"/>
        <w:sz w:val="18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95281">
    <w:pPr>
      <w:pStyle w:val="3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E085C"/>
    <w:rsid w:val="08C778AC"/>
    <w:rsid w:val="0D8E04F1"/>
    <w:rsid w:val="24DF60E8"/>
    <w:rsid w:val="2BF55B0E"/>
    <w:rsid w:val="49CD5048"/>
    <w:rsid w:val="629B43B7"/>
    <w:rsid w:val="65271B49"/>
    <w:rsid w:val="665C284C"/>
    <w:rsid w:val="6E9E085C"/>
    <w:rsid w:val="775213C2"/>
    <w:rsid w:val="79922BBC"/>
    <w:rsid w:val="7B09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1631</Words>
  <Characters>1716</Characters>
  <Lines>0</Lines>
  <Paragraphs>0</Paragraphs>
  <TotalTime>3</TotalTime>
  <ScaleCrop>false</ScaleCrop>
  <LinksUpToDate>false</LinksUpToDate>
  <CharactersWithSpaces>1771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2026-09-30T02:19:00Z</dcterms:created>
  <dc:creator>游浩贤</dc:creator>
  <cp:lastModifiedBy>游浩贤</cp:lastModifiedBy>
  <dcterms:modified xsi:type="dcterms:W3CDTF">2026-10-08T06:09:14Z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71F4FA8BE1A747EA9A843AEC87C3E551_11</vt:lpwstr>
  </property>
  <property fmtid="{D5CDD505-2E9C-101B-9397-08002B2CF9AE}" pid="4" name="KSOTemplateDocerSaveRecord">
    <vt:lpwstr>eyJoZGlkIjoiMWQxOTQwN2ZlMDRhYjhhNzBkOWFlZmY2YzM2MmZjN2YiLCJ1c2VySWQiOiIzMTMyODkxMjEifQ==</vt:lpwstr>
  </property>
</Properties>
</file>