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3B938" w14:textId="13B377CF" w:rsidR="00582E8C" w:rsidRDefault="00EB42B5" w:rsidP="00A52033">
      <w:pPr>
        <w:spacing w:line="36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EB42B5">
        <w:rPr>
          <w:rFonts w:ascii="Arial" w:hAnsi="Arial" w:cs="Arial"/>
          <w:b/>
          <w:bCs/>
          <w:i/>
          <w:iCs/>
          <w:sz w:val="24"/>
          <w:szCs w:val="24"/>
        </w:rPr>
        <w:t>“SEP”</w:t>
      </w:r>
    </w:p>
    <w:p w14:paraId="67080D99" w14:textId="16C0DB93" w:rsidR="00EB42B5" w:rsidRDefault="00EB42B5" w:rsidP="00A52033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EB42B5">
        <w:rPr>
          <w:rFonts w:ascii="Arial" w:hAnsi="Arial" w:cs="Arial"/>
          <w:sz w:val="24"/>
          <w:szCs w:val="24"/>
          <w:u w:val="single"/>
        </w:rPr>
        <w:t>¿Qué es?</w:t>
      </w:r>
    </w:p>
    <w:p w14:paraId="6BDDEABB" w14:textId="42E97565" w:rsidR="00EB42B5" w:rsidRDefault="00EB42B5" w:rsidP="00A52033">
      <w:pPr>
        <w:spacing w:line="360" w:lineRule="auto"/>
        <w:jc w:val="both"/>
      </w:pPr>
      <w:r w:rsidRPr="00EB42B5">
        <w:rPr>
          <w:rFonts w:ascii="Arial" w:hAnsi="Arial" w:cs="Arial"/>
          <w:sz w:val="24"/>
          <w:szCs w:val="24"/>
        </w:rPr>
        <w:t>Las alianzas estratégicas se componen de dos o más organizaciones que deciden unirse para lograr un objetivo común. Cada empresa posee sus propios intereses, lo que a la hora de establecer alianzas con otras organizaciones puede generar conflictos, incurriendo en costes y deteriorando el rendimiento. Por ello, es importante elegir una forma de gobierno adecuada que permita maximizar los beneficios</w:t>
      </w:r>
      <w:r>
        <w:t>.</w:t>
      </w:r>
    </w:p>
    <w:p w14:paraId="1149828E" w14:textId="3375E773" w:rsidR="00EB42B5" w:rsidRPr="00EB42B5" w:rsidRDefault="00EB42B5" w:rsidP="00A5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42B5">
        <w:rPr>
          <w:rFonts w:ascii="Arial" w:hAnsi="Arial" w:cs="Arial"/>
          <w:sz w:val="24"/>
          <w:szCs w:val="24"/>
        </w:rPr>
        <w:t xml:space="preserve">Mientras que </w:t>
      </w:r>
      <w:r>
        <w:rPr>
          <w:rFonts w:ascii="Arial" w:hAnsi="Arial" w:cs="Arial"/>
          <w:sz w:val="24"/>
          <w:szCs w:val="24"/>
        </w:rPr>
        <w:t>l</w:t>
      </w:r>
      <w:r w:rsidRPr="00EB42B5">
        <w:rPr>
          <w:rFonts w:ascii="Arial" w:hAnsi="Arial" w:cs="Arial"/>
          <w:sz w:val="24"/>
          <w:szCs w:val="24"/>
        </w:rPr>
        <w:t>a Secretaría de Educación Pública tiene como propósito esencial crear condiciones que permitan asegurar el acceso de todas las mexicanas y mexicanos a una educación de calidad, en el nivel y modalidad que la requieran y en el lugar donde la demanden.</w:t>
      </w:r>
    </w:p>
    <w:p w14:paraId="1B30D129" w14:textId="7E429024" w:rsidR="00EB42B5" w:rsidRDefault="00EB42B5" w:rsidP="00A52033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EB42B5">
        <w:rPr>
          <w:rFonts w:ascii="Arial" w:hAnsi="Arial" w:cs="Arial"/>
          <w:sz w:val="24"/>
          <w:szCs w:val="24"/>
          <w:u w:val="single"/>
        </w:rPr>
        <w:t>Requisitos:</w:t>
      </w:r>
    </w:p>
    <w:p w14:paraId="5AA0B6B4" w14:textId="1812B365" w:rsidR="00EB42B5" w:rsidRPr="00A52033" w:rsidRDefault="00A52033" w:rsidP="00A5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52033">
        <w:rPr>
          <w:rFonts w:ascii="Arial" w:hAnsi="Arial" w:cs="Arial"/>
          <w:sz w:val="24"/>
          <w:szCs w:val="24"/>
        </w:rPr>
        <w:t>Estos pueden variar según el tipo de convocatoria en que se desee participar para formar una alianza con la SEP, pero los básicos de ellos son:</w:t>
      </w:r>
    </w:p>
    <w:p w14:paraId="451BE8C7" w14:textId="5852F582" w:rsidR="00EB42B5" w:rsidRDefault="00EB42B5" w:rsidP="00A5203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42B5">
        <w:rPr>
          <w:rFonts w:ascii="Arial" w:hAnsi="Arial" w:cs="Arial"/>
          <w:sz w:val="24"/>
          <w:szCs w:val="24"/>
        </w:rPr>
        <w:t>CV de la Organización o persona que postula, el cual deberá señalar los trabajos o proyectos realizados en la Ciudad de México.</w:t>
      </w:r>
    </w:p>
    <w:p w14:paraId="01A15CD0" w14:textId="7119D6B1" w:rsidR="00EB42B5" w:rsidRDefault="00EB42B5" w:rsidP="00A5203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Contar con experiencia en acompañamiento de procesos de </w:t>
      </w:r>
      <w:proofErr w:type="spellStart"/>
      <w:r w:rsidR="00A52033">
        <w:rPr>
          <w:rFonts w:ascii="Arial" w:hAnsi="Arial" w:cs="Arial"/>
          <w:sz w:val="24"/>
          <w:szCs w:val="24"/>
        </w:rPr>
        <w:t>co-creación</w:t>
      </w:r>
      <w:proofErr w:type="spellEnd"/>
      <w:r>
        <w:rPr>
          <w:rFonts w:ascii="Arial" w:hAnsi="Arial" w:cs="Arial"/>
          <w:sz w:val="24"/>
          <w:szCs w:val="24"/>
        </w:rPr>
        <w:t xml:space="preserve"> y participación ciudadana en la Ciudad de México.</w:t>
      </w:r>
    </w:p>
    <w:p w14:paraId="5D3662A3" w14:textId="0F376601" w:rsidR="00EB42B5" w:rsidRDefault="00EB42B5" w:rsidP="00A5203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Seleccionar un eje temático y contar con al menos cinco años de experiencia en el eje temático de su interés.</w:t>
      </w:r>
    </w:p>
    <w:p w14:paraId="5B50F6AC" w14:textId="7E9A4177" w:rsidR="00EB42B5" w:rsidRDefault="00EB42B5" w:rsidP="00A5203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Carta de motivos.</w:t>
      </w:r>
    </w:p>
    <w:p w14:paraId="6928C1CD" w14:textId="467F7924" w:rsidR="00EB42B5" w:rsidRDefault="00A52033" w:rsidP="00A5203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Transparencia Fiscal.</w:t>
      </w:r>
    </w:p>
    <w:p w14:paraId="2357302C" w14:textId="77777777" w:rsidR="00A52033" w:rsidRPr="00A52033" w:rsidRDefault="00A52033" w:rsidP="00A5203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6EBA9A" w14:textId="569059E3" w:rsidR="00EB42B5" w:rsidRDefault="00A52033" w:rsidP="00A52033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A52033">
        <w:rPr>
          <w:rFonts w:ascii="Arial" w:hAnsi="Arial" w:cs="Arial"/>
          <w:sz w:val="24"/>
          <w:szCs w:val="24"/>
          <w:u w:val="single"/>
        </w:rPr>
        <w:t>¿Dónde se realiza?</w:t>
      </w:r>
    </w:p>
    <w:p w14:paraId="7AD54D13" w14:textId="34C47716" w:rsidR="00A52033" w:rsidRPr="00A52033" w:rsidRDefault="00A52033" w:rsidP="00A520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alianza con el gobierno en cualquiera de sus organizaciones se lleva a cabo mediante una convocatoria en la que varias empresas compiten por obtener una contratación con estos. </w:t>
      </w:r>
    </w:p>
    <w:sectPr w:rsidR="00A52033" w:rsidRPr="00A520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A300F"/>
    <w:multiLevelType w:val="hybridMultilevel"/>
    <w:tmpl w:val="B7641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83F78"/>
    <w:multiLevelType w:val="hybridMultilevel"/>
    <w:tmpl w:val="5A1AF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B5"/>
    <w:rsid w:val="00582E8C"/>
    <w:rsid w:val="00A52033"/>
    <w:rsid w:val="00EB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6ACA"/>
  <w15:chartTrackingRefBased/>
  <w15:docId w15:val="{201DB3A1-E975-4715-8318-BEEC140F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B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MONSERRAT PEREZ MARTINEZ</dc:creator>
  <cp:keywords/>
  <dc:description/>
  <cp:lastModifiedBy>MONSERRAT PEREZ MARTINEZ</cp:lastModifiedBy>
  <cp:revision>1</cp:revision>
  <dcterms:created xsi:type="dcterms:W3CDTF">2021-10-10T20:25:00Z</dcterms:created>
  <dcterms:modified xsi:type="dcterms:W3CDTF">2021-10-10T20:49:00Z</dcterms:modified>
</cp:coreProperties>
</file>