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A6DA" w14:textId="77777777" w:rsidR="00B16972" w:rsidRDefault="00B16972" w:rsidP="00977AA3">
      <w:pPr>
        <w:spacing w:line="480" w:lineRule="auto"/>
        <w:jc w:val="center"/>
      </w:pPr>
    </w:p>
    <w:p w14:paraId="095F6516" w14:textId="77777777" w:rsidR="00B16972" w:rsidRDefault="00B16972" w:rsidP="00977AA3">
      <w:pPr>
        <w:spacing w:line="480" w:lineRule="auto"/>
        <w:jc w:val="center"/>
      </w:pPr>
    </w:p>
    <w:p w14:paraId="739904C3" w14:textId="77777777" w:rsidR="00B16972" w:rsidRDefault="00B16972" w:rsidP="00977AA3">
      <w:pPr>
        <w:spacing w:line="480" w:lineRule="auto"/>
        <w:jc w:val="center"/>
      </w:pPr>
    </w:p>
    <w:p w14:paraId="76354241" w14:textId="77777777" w:rsidR="00B16972" w:rsidRDefault="00B16972" w:rsidP="00977AA3">
      <w:pPr>
        <w:spacing w:line="480" w:lineRule="auto"/>
        <w:jc w:val="center"/>
      </w:pPr>
    </w:p>
    <w:p w14:paraId="57FF740F" w14:textId="77777777" w:rsidR="00B16972" w:rsidRDefault="00B16972" w:rsidP="00977AA3">
      <w:pPr>
        <w:spacing w:line="480" w:lineRule="auto"/>
        <w:jc w:val="center"/>
      </w:pPr>
    </w:p>
    <w:p w14:paraId="7EE94B05" w14:textId="77777777" w:rsidR="00B16972" w:rsidRDefault="00B16972" w:rsidP="00B16972">
      <w:pPr>
        <w:spacing w:line="480" w:lineRule="auto"/>
        <w:jc w:val="center"/>
      </w:pPr>
      <w:r>
        <w:t>Module Six Journal</w:t>
      </w:r>
    </w:p>
    <w:p w14:paraId="28901FFF" w14:textId="5058B56F" w:rsidR="004678A4" w:rsidRDefault="004678A4" w:rsidP="00B16972">
      <w:pPr>
        <w:spacing w:line="480" w:lineRule="auto"/>
        <w:jc w:val="center"/>
      </w:pPr>
      <w:r>
        <w:t>Jose De Jesus</w:t>
      </w:r>
    </w:p>
    <w:p w14:paraId="3C2839DA" w14:textId="77777777" w:rsidR="004678A4" w:rsidRDefault="004678A4" w:rsidP="00B16972">
      <w:pPr>
        <w:spacing w:line="480" w:lineRule="auto"/>
        <w:jc w:val="center"/>
      </w:pPr>
      <w:r>
        <w:t>CS 250: Software Development Lifecycle</w:t>
      </w:r>
    </w:p>
    <w:p w14:paraId="6E402D38" w14:textId="77777777" w:rsidR="004678A4" w:rsidRDefault="004678A4" w:rsidP="00B16972">
      <w:pPr>
        <w:spacing w:line="480" w:lineRule="auto"/>
        <w:jc w:val="center"/>
      </w:pPr>
      <w:r>
        <w:t>Southern New Hampshire University</w:t>
      </w:r>
    </w:p>
    <w:p w14:paraId="69F8CC1F" w14:textId="2B54D580" w:rsidR="00B16972" w:rsidRDefault="00977AA3" w:rsidP="00B16972">
      <w:pPr>
        <w:spacing w:line="480" w:lineRule="auto"/>
        <w:jc w:val="center"/>
      </w:pPr>
      <w:r>
        <w:t>Professor:</w:t>
      </w:r>
      <w:r w:rsidR="00B16972">
        <w:t xml:space="preserve"> Mason Judy</w:t>
      </w:r>
    </w:p>
    <w:p w14:paraId="44C9AE51" w14:textId="45827C37" w:rsidR="00977AA3" w:rsidRDefault="00977AA3" w:rsidP="00B16972">
      <w:pPr>
        <w:spacing w:line="480" w:lineRule="auto"/>
        <w:jc w:val="center"/>
      </w:pPr>
      <w:r>
        <w:t>Date: 06/14/2026</w:t>
      </w:r>
    </w:p>
    <w:p w14:paraId="21C907B7" w14:textId="024FE92B" w:rsidR="004678A4" w:rsidRDefault="004678A4" w:rsidP="004678A4">
      <w:pPr>
        <w:spacing w:line="480" w:lineRule="auto"/>
      </w:pPr>
    </w:p>
    <w:p w14:paraId="708DA403" w14:textId="77777777" w:rsidR="00977AA3" w:rsidRDefault="00977AA3">
      <w:pPr>
        <w:rPr>
          <w:b/>
          <w:bCs/>
        </w:rPr>
      </w:pPr>
      <w:r>
        <w:rPr>
          <w:b/>
          <w:bCs/>
        </w:rPr>
        <w:br w:type="page"/>
      </w:r>
    </w:p>
    <w:p w14:paraId="3839B2F9" w14:textId="4EB0D2A3" w:rsidR="004678A4" w:rsidRDefault="004678A4" w:rsidP="004678A4">
      <w:pPr>
        <w:spacing w:line="480" w:lineRule="auto"/>
        <w:jc w:val="center"/>
      </w:pPr>
      <w:r>
        <w:rPr>
          <w:b/>
          <w:bCs/>
        </w:rPr>
        <w:lastRenderedPageBreak/>
        <w:t>Communication and Agile Project Management in a Scrum Environment</w:t>
      </w:r>
    </w:p>
    <w:p w14:paraId="7B8BEA89" w14:textId="216C9573" w:rsidR="004678A4" w:rsidRDefault="004678A4" w:rsidP="00977AA3">
      <w:pPr>
        <w:spacing w:line="480" w:lineRule="auto"/>
        <w:ind w:firstLine="720"/>
      </w:pPr>
      <w:r>
        <w:t>Effective communication is one of the most essential elements of a successful Agile team. In</w:t>
      </w:r>
      <w:r w:rsidR="00977AA3">
        <w:t>06/14/2026</w:t>
      </w:r>
      <w:r>
        <w:t xml:space="preserve"> a Scrum environment, communication practices such as information radiators, Daily Scrums, Sprint Reviews, and Sprint Retrospectives create openness and transparency by keeping every team member informed, aligned, and accountable. An information radiator is a visible display of project progress, such as a Scrum board or burndown chart, that </w:t>
      </w:r>
      <w:proofErr w:type="gramStart"/>
      <w:r>
        <w:t>makes the team's work transparent to everyone at all times</w:t>
      </w:r>
      <w:proofErr w:type="gramEnd"/>
      <w:r>
        <w:t xml:space="preserve"> without requiring anyone to ask for a status update. Mishra and Alzoubi (2023) found that structured communication practices in Agile environments significantly reduce ambiguity and improve team alignment, particularly in organizations transitioning away from traditional sequential development methods. Daily Scrums reinforce this transparency by giving the team a brief, structured opportunity each day to share what they accomplished, what they plan to do next, and any blockers standing in their way. Stray et al. (2022) further found that the daily stand-up meeting is one of the most impactful communication rituals in Agile teams, as it promotes shared awareness and reduces the risk of individuals working in isolation without team visibility. Sprint Reviews and Retrospectives further support openness by creating dedicated time for the team to reflect on what was delivered and how the team can improve. Together, these practices replace the hidden, individual-driven work patterns that often lead to what has been described as an illusion of progress, where work appears to be moving forward but little is </w:t>
      </w:r>
      <w:proofErr w:type="gramStart"/>
      <w:r>
        <w:t>actually being</w:t>
      </w:r>
      <w:proofErr w:type="gramEnd"/>
      <w:r>
        <w:t xml:space="preserve"> completed.</w:t>
      </w:r>
    </w:p>
    <w:p w14:paraId="500A3783" w14:textId="33008CFC" w:rsidR="00977AA3" w:rsidRDefault="004678A4" w:rsidP="00977AA3">
      <w:pPr>
        <w:spacing w:line="480" w:lineRule="auto"/>
        <w:ind w:firstLine="720"/>
      </w:pPr>
      <w:r>
        <w:t xml:space="preserve">Drawing from both the SNHU Travel assignments and the group discussion in this module, several communication practices proved particularly effective during the transition from waterfall to Agile. In the SNHU Travel assignments, taking on different Scrum roles across modules provided firsthand experience with how each role contributes to team communication. </w:t>
      </w:r>
      <w:r w:rsidR="00977AA3">
        <w:br w:type="page"/>
      </w:r>
    </w:p>
    <w:p w14:paraId="518B7846" w14:textId="59B00059" w:rsidR="004678A4" w:rsidRDefault="004678A4" w:rsidP="00977AA3">
      <w:pPr>
        <w:spacing w:line="480" w:lineRule="auto"/>
        <w:ind w:firstLine="720"/>
      </w:pPr>
      <w:r>
        <w:lastRenderedPageBreak/>
        <w:t xml:space="preserve">As a tester, working closely with the Product Owner to understand acceptance criteria before development began eliminated much of the confusion that typically arises when testing is treated as a final step rather than an integrated process. This mirrors what Mishra and Alzoubi (2023) describe as role-based communication, where clearly defined responsibilities within the Scrum framework enable faster and more effective information sharing across the team. In the Module Six group discussion at Vision Quest Software, the team collaboratively identified practices such as the Definition of Done, Daily Scrums, Sprint Retrospectives, Sprint Goals, and Backlog Refinement. The discussion itself modeled effective Agile communication, as each team member contributed from their specific role perspective and built on one another's ideas rather than working in isolation. Stray et al. (2022) support this finding, noting that teams which use structured daily communication consistently demonstrate stronger collaborative outcomes and fewer coordination failures than teams that communicate informally or infrequently. This was </w:t>
      </w:r>
      <w:proofErr w:type="gramStart"/>
      <w:r>
        <w:t>clearly evident</w:t>
      </w:r>
      <w:proofErr w:type="gramEnd"/>
      <w:r>
        <w:t xml:space="preserve"> in the group discussion, where open dialogue across roles produced a stronger and more comprehensive set of recommended practices than any one team member could have developed alone.</w:t>
      </w:r>
    </w:p>
    <w:p w14:paraId="13387A93" w14:textId="78C30BAD" w:rsidR="00977AA3" w:rsidRDefault="004678A4" w:rsidP="00977AA3">
      <w:pPr>
        <w:spacing w:line="480" w:lineRule="auto"/>
        <w:ind w:firstLine="720"/>
      </w:pPr>
      <w:r>
        <w:t xml:space="preserve">Agile project management tools such as JIRA play a critical role in coordinating team efforts and increasing efficiency throughout the development process. JIRA allows teams to create and manage user stories, track sprint progress, assign tasks, log bugs, and monitor workload distribution all within a single platform. One of JIRA's most valuable features is its real-time dashboard, which functions as a digital information radiator by giving every team member and stakeholder instant visibility into the status of work items without requiring manual status updates or lengthy meetings. JIRA also supports backlog refinement by allowing the Product Owner to prioritize and organize the product backlog in a way that is visible and </w:t>
      </w:r>
      <w:r w:rsidR="00977AA3">
        <w:br w:type="page"/>
      </w:r>
    </w:p>
    <w:p w14:paraId="71978496" w14:textId="5719C8C8" w:rsidR="004678A4" w:rsidRDefault="004678A4" w:rsidP="00977AA3">
      <w:pPr>
        <w:spacing w:line="480" w:lineRule="auto"/>
        <w:ind w:firstLine="720"/>
      </w:pPr>
      <w:r>
        <w:lastRenderedPageBreak/>
        <w:t>accessible to the entire team. From a tester's perspective, JIRA is especially useful because bugs and defects can be logged, assigned, and tracked directly within the same tool used for development tasks, creating a seamless feedback loop between testers and developers. Mishra and Alzoubi (2023) noted that integrated project management platforms are among the most effective enablers of Agile coordination, as they consolidate communication, task tracking, and progress visibility into a single shared workspace that every role can access in real time. At a company like Vision Quest Software, where siloed work and lack of visibility were core problems, adopting JIRA would provide the shared, transparent workspace needed to support the team's Agile transition and ensure that no work is lost, duplicated, or left unfinished.</w:t>
      </w:r>
    </w:p>
    <w:p w14:paraId="5CC6658D" w14:textId="6DA3E77A" w:rsidR="00977AA3" w:rsidRDefault="00977AA3">
      <w:r>
        <w:br w:type="page"/>
      </w:r>
    </w:p>
    <w:p w14:paraId="4232C430" w14:textId="77777777" w:rsidR="004678A4" w:rsidRDefault="004678A4" w:rsidP="004678A4">
      <w:pPr>
        <w:spacing w:line="480" w:lineRule="auto"/>
        <w:jc w:val="center"/>
      </w:pPr>
      <w:r>
        <w:rPr>
          <w:b/>
          <w:bCs/>
        </w:rPr>
        <w:lastRenderedPageBreak/>
        <w:t>References</w:t>
      </w:r>
    </w:p>
    <w:p w14:paraId="1D26A63B" w14:textId="77777777" w:rsidR="004678A4" w:rsidRDefault="004678A4" w:rsidP="00977AA3">
      <w:pPr>
        <w:spacing w:line="480" w:lineRule="auto"/>
        <w:ind w:left="720" w:hanging="720"/>
      </w:pPr>
      <w:r>
        <w:t xml:space="preserve">Mishra, A., &amp; Alzoubi, Y. I. (2023). Structured agile development for large-scale distributed software development. </w:t>
      </w:r>
      <w:r>
        <w:rPr>
          <w:i/>
          <w:iCs/>
        </w:rPr>
        <w:t>Information and Software Technology, 153</w:t>
      </w:r>
      <w:r>
        <w:t>, 107085. https://doi.org/10.1016/j.infsof.2022.107085</w:t>
      </w:r>
    </w:p>
    <w:p w14:paraId="6F3C1C93" w14:textId="77777777" w:rsidR="004678A4" w:rsidRDefault="004678A4" w:rsidP="00977AA3">
      <w:pPr>
        <w:spacing w:line="480" w:lineRule="auto"/>
        <w:ind w:left="720" w:hanging="720"/>
      </w:pPr>
      <w:r>
        <w:t xml:space="preserve">Stray, V., Moe, N. B., &amp; Aas, N. (2022). The daily stand-up meeting: A grounded theory study. </w:t>
      </w:r>
      <w:r>
        <w:rPr>
          <w:i/>
          <w:iCs/>
        </w:rPr>
        <w:t>Journal of Systems and Software, 189</w:t>
      </w:r>
      <w:r>
        <w:t>, 111327. https://doi.org/10.1016/j.jss.2022.111327</w:t>
      </w:r>
    </w:p>
    <w:p w14:paraId="21145303" w14:textId="622E62C6" w:rsidR="008641A0" w:rsidRPr="004678A4" w:rsidRDefault="008641A0" w:rsidP="004678A4"/>
    <w:sectPr w:rsidR="008641A0" w:rsidRPr="004678A4">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BF415" w14:textId="77777777" w:rsidR="00F158F4" w:rsidRDefault="00F158F4" w:rsidP="00A526C5">
      <w:r>
        <w:separator/>
      </w:r>
    </w:p>
  </w:endnote>
  <w:endnote w:type="continuationSeparator" w:id="0">
    <w:p w14:paraId="300A436F" w14:textId="77777777" w:rsidR="00F158F4" w:rsidRDefault="00F158F4" w:rsidP="00A526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44CE0" w14:textId="77777777" w:rsidR="00F158F4" w:rsidRDefault="00F158F4" w:rsidP="00A526C5">
      <w:r>
        <w:separator/>
      </w:r>
    </w:p>
  </w:footnote>
  <w:footnote w:type="continuationSeparator" w:id="0">
    <w:p w14:paraId="63B51E54" w14:textId="77777777" w:rsidR="00F158F4" w:rsidRDefault="00F158F4" w:rsidP="00A526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3636425"/>
      <w:docPartObj>
        <w:docPartGallery w:val="Page Numbers (Top of Page)"/>
        <w:docPartUnique/>
      </w:docPartObj>
    </w:sdtPr>
    <w:sdtEndPr>
      <w:rPr>
        <w:noProof/>
      </w:rPr>
    </w:sdtEndPr>
    <w:sdtContent>
      <w:p w14:paraId="12DA121C" w14:textId="526C0E86" w:rsidR="00A526C5" w:rsidRDefault="00A526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E6E153" w14:textId="77777777" w:rsidR="00A526C5" w:rsidRDefault="00A526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269F2"/>
    <w:multiLevelType w:val="hybridMultilevel"/>
    <w:tmpl w:val="8D125790"/>
    <w:lvl w:ilvl="0" w:tplc="C45A5C5C">
      <w:start w:val="1"/>
      <w:numFmt w:val="bullet"/>
      <w:lvlText w:val="●"/>
      <w:lvlJc w:val="left"/>
      <w:pPr>
        <w:ind w:left="720" w:hanging="360"/>
      </w:pPr>
    </w:lvl>
    <w:lvl w:ilvl="1" w:tplc="9F285B44">
      <w:start w:val="1"/>
      <w:numFmt w:val="bullet"/>
      <w:lvlText w:val="○"/>
      <w:lvlJc w:val="left"/>
      <w:pPr>
        <w:ind w:left="1440" w:hanging="360"/>
      </w:pPr>
    </w:lvl>
    <w:lvl w:ilvl="2" w:tplc="C3EE333C">
      <w:start w:val="1"/>
      <w:numFmt w:val="bullet"/>
      <w:lvlText w:val="■"/>
      <w:lvlJc w:val="left"/>
      <w:pPr>
        <w:ind w:left="2160" w:hanging="360"/>
      </w:pPr>
    </w:lvl>
    <w:lvl w:ilvl="3" w:tplc="D7DCC244">
      <w:start w:val="1"/>
      <w:numFmt w:val="bullet"/>
      <w:lvlText w:val="●"/>
      <w:lvlJc w:val="left"/>
      <w:pPr>
        <w:ind w:left="2880" w:hanging="360"/>
      </w:pPr>
    </w:lvl>
    <w:lvl w:ilvl="4" w:tplc="239C6200">
      <w:start w:val="1"/>
      <w:numFmt w:val="bullet"/>
      <w:lvlText w:val="○"/>
      <w:lvlJc w:val="left"/>
      <w:pPr>
        <w:ind w:left="3600" w:hanging="360"/>
      </w:pPr>
    </w:lvl>
    <w:lvl w:ilvl="5" w:tplc="2A00A72C">
      <w:start w:val="1"/>
      <w:numFmt w:val="bullet"/>
      <w:lvlText w:val="■"/>
      <w:lvlJc w:val="left"/>
      <w:pPr>
        <w:ind w:left="4320" w:hanging="360"/>
      </w:pPr>
    </w:lvl>
    <w:lvl w:ilvl="6" w:tplc="DAF4786E">
      <w:start w:val="1"/>
      <w:numFmt w:val="bullet"/>
      <w:lvlText w:val="●"/>
      <w:lvlJc w:val="left"/>
      <w:pPr>
        <w:ind w:left="5040" w:hanging="360"/>
      </w:pPr>
    </w:lvl>
    <w:lvl w:ilvl="7" w:tplc="7F8A49D2">
      <w:start w:val="1"/>
      <w:numFmt w:val="bullet"/>
      <w:lvlText w:val="●"/>
      <w:lvlJc w:val="left"/>
      <w:pPr>
        <w:ind w:left="5760" w:hanging="360"/>
      </w:pPr>
    </w:lvl>
    <w:lvl w:ilvl="8" w:tplc="6754572C">
      <w:start w:val="1"/>
      <w:numFmt w:val="bullet"/>
      <w:lvlText w:val="●"/>
      <w:lvlJc w:val="left"/>
      <w:pPr>
        <w:ind w:left="6480" w:hanging="360"/>
      </w:pPr>
    </w:lvl>
  </w:abstractNum>
  <w:num w:numId="1" w16cid:durableId="8049360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1A0"/>
    <w:rsid w:val="00337A47"/>
    <w:rsid w:val="004678A4"/>
    <w:rsid w:val="00586182"/>
    <w:rsid w:val="008641A0"/>
    <w:rsid w:val="00977AA3"/>
    <w:rsid w:val="00A526C5"/>
    <w:rsid w:val="00B16972"/>
    <w:rsid w:val="00F1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44851"/>
  <w15:docId w15:val="{064CC24D-4080-4EED-9B09-5FF9C2CC5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26C5"/>
    <w:pPr>
      <w:tabs>
        <w:tab w:val="center" w:pos="4680"/>
        <w:tab w:val="right" w:pos="9360"/>
      </w:tabs>
    </w:pPr>
  </w:style>
  <w:style w:type="character" w:customStyle="1" w:styleId="HeaderChar">
    <w:name w:val="Header Char"/>
    <w:basedOn w:val="DefaultParagraphFont"/>
    <w:link w:val="Header"/>
    <w:uiPriority w:val="99"/>
    <w:rsid w:val="00A526C5"/>
  </w:style>
  <w:style w:type="paragraph" w:styleId="Footer">
    <w:name w:val="footer"/>
    <w:basedOn w:val="Normal"/>
    <w:link w:val="FooterChar"/>
    <w:uiPriority w:val="99"/>
    <w:unhideWhenUsed/>
    <w:rsid w:val="00A526C5"/>
    <w:pPr>
      <w:tabs>
        <w:tab w:val="center" w:pos="4680"/>
        <w:tab w:val="right" w:pos="9360"/>
      </w:tabs>
    </w:pPr>
  </w:style>
  <w:style w:type="character" w:customStyle="1" w:styleId="FooterChar">
    <w:name w:val="Footer Char"/>
    <w:basedOn w:val="DefaultParagraphFont"/>
    <w:link w:val="Footer"/>
    <w:uiPriority w:val="99"/>
    <w:rsid w:val="00A526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824</Words>
  <Characters>4700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DeJesus</cp:lastModifiedBy>
  <cp:revision>2</cp:revision>
  <dcterms:created xsi:type="dcterms:W3CDTF">2026-06-14T23:39:00Z</dcterms:created>
  <dcterms:modified xsi:type="dcterms:W3CDTF">2026-06-14T23:39:00Z</dcterms:modified>
</cp:coreProperties>
</file>