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43C77">
      <w:pPr>
        <w:rPr>
          <w:rFonts w:hint="eastAsia"/>
        </w:rPr>
      </w:pPr>
      <w:r>
        <w:rPr>
          <w:rFonts w:hint="eastAsia"/>
        </w:rPr>
        <w:t>第6章 作业</w:t>
      </w:r>
    </w:p>
    <w:p w14:paraId="599BCA7E">
      <w:pPr>
        <w:rPr>
          <w:rFonts w:hint="eastAsia"/>
        </w:rPr>
      </w:pPr>
      <w:r>
        <w:rPr>
          <w:rFonts w:hint="eastAsia"/>
        </w:rPr>
        <w:t>1.选择题</w:t>
      </w:r>
    </w:p>
    <w:p w14:paraId="3EC309B5">
      <w:pPr>
        <w:rPr>
          <w:rFonts w:hint="eastAsia"/>
        </w:rPr>
      </w:pPr>
      <w:r>
        <w:rPr>
          <w:rFonts w:hint="eastAsia"/>
        </w:rPr>
        <w:t xml:space="preserve">(1)执行CREATE DATABASE语句时，将通过复制( 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)数据库中的内容来创建数据库的第一部分。A.Master B.Msdb c.Model D.Tempdb</w:t>
      </w:r>
    </w:p>
    <w:p w14:paraId="4E55F071">
      <w:pPr>
        <w:rPr>
          <w:rFonts w:hint="eastAsia"/>
        </w:rPr>
      </w:pPr>
      <w:r>
        <w:rPr>
          <w:rFonts w:hint="eastAsia"/>
        </w:rPr>
        <w:t>(2)主数据库文件的扩展名为(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)。</w:t>
      </w:r>
    </w:p>
    <w:p w14:paraId="40AC633D">
      <w:pPr>
        <w:rPr>
          <w:rFonts w:hint="eastAsia"/>
        </w:rPr>
      </w:pPr>
      <w:r>
        <w:rPr>
          <w:rFonts w:hint="eastAsia"/>
        </w:rPr>
        <w:t>A.mdf B.ndf c.ldf D. pdf</w:t>
      </w:r>
    </w:p>
    <w:p w14:paraId="71E4301E">
      <w:pPr>
        <w:rPr>
          <w:rFonts w:hint="eastAsia"/>
        </w:rPr>
      </w:pPr>
      <w:r>
        <w:rPr>
          <w:rFonts w:hint="eastAsia"/>
        </w:rPr>
        <w:t>(3)下面不属于数据库中包含的对象的是(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)。A.存储过程 B.数据表 c.视图 D.服务器</w:t>
      </w:r>
    </w:p>
    <w:p w14:paraId="69C07ED2">
      <w:pPr>
        <w:rPr>
          <w:rFonts w:hint="eastAsia"/>
        </w:rPr>
      </w:pPr>
      <w:r>
        <w:rPr>
          <w:rFonts w:hint="eastAsia"/>
        </w:rPr>
        <w:t>2.判断题</w:t>
      </w:r>
    </w:p>
    <w:p w14:paraId="055BA964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</w:rPr>
        <w:t>(1)SQLSERVER 2008的主数据文件的扩展名是,ndf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错</w:t>
      </w:r>
    </w:p>
    <w:p w14:paraId="19B4FC3A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</w:rPr>
        <w:t>(2)SQLSERVER 2008的日志文件的扩展名是.Idf。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</w:t>
      </w:r>
    </w:p>
    <w:p w14:paraId="381A5D2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(3)SOLSERVER 2008的主数据文件可以有多个。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错</w:t>
      </w:r>
    </w:p>
    <w:p w14:paraId="7A45695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(4)</w:t>
      </w:r>
      <w:r>
        <w:rPr>
          <w:rFonts w:hint="eastAsia"/>
        </w:rPr>
        <w:t>SQLSERVER 2008的辅助数据文件可以有多个。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</w:t>
      </w:r>
    </w:p>
    <w:p w14:paraId="38CE9F3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(5)</w:t>
      </w:r>
      <w:r>
        <w:rPr>
          <w:rFonts w:hint="eastAsia"/>
        </w:rPr>
        <w:t>SOLSERVER 2008的日志文件有且只能有一个。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错</w:t>
      </w:r>
    </w:p>
    <w:p w14:paraId="456FD11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(6)</w:t>
      </w:r>
      <w:r>
        <w:rPr>
          <w:rFonts w:hint="eastAsia"/>
        </w:rPr>
        <w:t>文件组有主文件组、用户定义文件组、默认文件组三种类型。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</w:t>
      </w:r>
    </w:p>
    <w:p w14:paraId="5139B722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</w:rPr>
        <w:t>(7)主文件组是在创建数据库时系统自动创建的。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对</w:t>
      </w:r>
    </w:p>
    <w:p w14:paraId="6A9DA55E">
      <w:pPr>
        <w:rPr>
          <w:rFonts w:hint="eastAsia"/>
        </w:rPr>
      </w:pPr>
      <w:r>
        <w:rPr>
          <w:rFonts w:hint="eastAsia"/>
        </w:rPr>
        <w:t>3.简述题</w:t>
      </w:r>
    </w:p>
    <w:p w14:paraId="183024F9">
      <w:pPr>
        <w:rPr>
          <w:rFonts w:hint="eastAsia"/>
          <w:vertAlign w:val="baseline"/>
        </w:rPr>
      </w:pPr>
      <w:r>
        <w:rPr>
          <w:rFonts w:hint="eastAsia"/>
        </w:rPr>
        <w:t>(1)简述数据库导入导出的过程。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17A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9DC7908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导出过程 </w:t>
            </w:r>
          </w:p>
          <w:p w14:paraId="0EEF7770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确定数据源，包括数据库系统、实例、名称和要导出的对象。 </w:t>
            </w:r>
          </w:p>
          <w:p w14:paraId="479B4B82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设定导出格式和相关选项，如是否包含数据等。</w:t>
            </w:r>
          </w:p>
          <w:p w14:paraId="04B5D8D7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按照选项将选定对象转换为指定格式进行导出。 </w:t>
            </w:r>
          </w:p>
          <w:p w14:paraId="74C03B65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</w:p>
          <w:p w14:paraId="38302A5D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导入过程 明确目标数据库和导入文件格式。</w:t>
            </w:r>
          </w:p>
          <w:p w14:paraId="648BCD03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配置导入选项，如执行顺序、对象处理方式等。</w:t>
            </w:r>
          </w:p>
          <w:p w14:paraId="29990C95">
            <w:pPr>
              <w:rPr>
                <w:rFonts w:hint="eastAsia"/>
                <w:vertAlign w:val="baseline"/>
              </w:rPr>
            </w:pP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依照配置将文件内容插入目标数据库，检查数据合法性并按错误策略处理。</w:t>
            </w:r>
          </w:p>
        </w:tc>
      </w:tr>
    </w:tbl>
    <w:p w14:paraId="6D77424F">
      <w:pPr>
        <w:rPr>
          <w:rFonts w:hint="eastAsia"/>
        </w:rPr>
      </w:pPr>
    </w:p>
    <w:p w14:paraId="208337F6">
      <w:pPr>
        <w:rPr>
          <w:vertAlign w:val="baseline"/>
        </w:rPr>
      </w:pPr>
      <w:r>
        <w:rPr>
          <w:rFonts w:hint="eastAsia"/>
        </w:rPr>
        <w:t>(1)简述利用Management studio将数据表生成SQL脚本的过程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EC3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CB1AF64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当请求生成数据表脚本后，SQL Server关系引擎解析请求，确定表及相关属性。然后根据这些信息构建脚本，包括列定义、约束和索引等内容。最后格式化脚本，通过Management Studio按用户指定的方式输出。</w:t>
            </w:r>
          </w:p>
        </w:tc>
      </w:tr>
    </w:tbl>
    <w:p w14:paraId="36586A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4B3D263B"/>
    <w:rsid w:val="6410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436</Characters>
  <Lines>0</Lines>
  <Paragraphs>0</Paragraphs>
  <TotalTime>8</TotalTime>
  <ScaleCrop>false</ScaleCrop>
  <LinksUpToDate>false</LinksUpToDate>
  <CharactersWithSpaces>456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2024-10-21T07:36:00Z</dcterms:created>
  <dc:creator>11834</dc:creator>
  <cp:lastModifiedBy>施乔</cp:lastModifiedBy>
  <dcterms:modified xsi:type="dcterms:W3CDTF">2024-10-26T13:55:58Z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35A42F77F4A74DB49CCF8219231767DC_12</vt:lpwstr>
  </property>
</Properties>
</file>