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992" w:rsidRDefault="00F62293">
      <w:pPr>
        <w:pStyle w:val="Ttulo"/>
      </w:pPr>
      <w:bookmarkStart w:id="0" w:name="_GoBack"/>
      <w:bookmarkEnd w:id="0"/>
      <w:r>
        <w:t>NIST SP 800-53 Rev. 5</w:t>
      </w:r>
    </w:p>
    <w:p w:rsidR="00205992" w:rsidRDefault="00F62293">
      <w:r>
        <w:t xml:space="preserve">La norma NIST SP 800-53 Revision 5, desarrollada por el Instituto Nacional de Estándares y Tecnología (NIST), establece un catálogo integral de controles de seguridad y privacidad para sistemas de información. Su </w:t>
      </w:r>
      <w:r>
        <w:t>objetivo es proteger la confidencialidad, integridad y disponibilidad de la información procesada, almacenada o transmitida. Esta norma es ampliamente utilizada en organizaciones públicas y privadas para la implementación de controles técnicos, físicos y a</w:t>
      </w:r>
      <w:r>
        <w:t>dministrativos.</w:t>
      </w:r>
    </w:p>
    <w:p w:rsidR="00205992" w:rsidRDefault="00F62293">
      <w:pPr>
        <w:pStyle w:val="Ttulo1"/>
      </w:pPr>
      <w:r>
        <w:t>AC – Control de Acceso</w:t>
      </w:r>
    </w:p>
    <w:p w:rsidR="00205992" w:rsidRDefault="00F62293">
      <w:r>
        <w:t>🔹</w:t>
      </w:r>
      <w:r>
        <w:t xml:space="preserve"> Propósito: Garantizar que solo usuarios autorizados accedan a los sistemas y datos.</w:t>
      </w:r>
    </w:p>
    <w:p w:rsidR="00205992" w:rsidRDefault="00F62293">
      <w:r>
        <w:t>🔹</w:t>
      </w:r>
      <w:r>
        <w:t xml:space="preserve"> Controles clave:</w:t>
      </w:r>
    </w:p>
    <w:p w:rsidR="00205992" w:rsidRDefault="00F62293">
      <w:pPr>
        <w:pStyle w:val="Listaconvietas"/>
      </w:pPr>
      <w:r>
        <w:t>• AC-2: Gestión de cuentas de usuario</w:t>
      </w:r>
    </w:p>
    <w:p w:rsidR="00205992" w:rsidRDefault="00F62293">
      <w:pPr>
        <w:pStyle w:val="Listaconvietas"/>
      </w:pPr>
      <w:r>
        <w:t>• AC-3: Control de acceso</w:t>
      </w:r>
    </w:p>
    <w:p w:rsidR="00205992" w:rsidRDefault="00F62293">
      <w:pPr>
        <w:pStyle w:val="Listaconvietas"/>
      </w:pPr>
      <w:r>
        <w:t>• AC-6: Separación de funciones</w:t>
      </w:r>
    </w:p>
    <w:p w:rsidR="00205992" w:rsidRDefault="00F62293">
      <w:r>
        <w:t>🔹</w:t>
      </w:r>
      <w:r>
        <w:t xml:space="preserve"> Ejemplo prá</w:t>
      </w:r>
      <w:r>
        <w:t>ctico: Revisar los privilegios de acceso de los empleados cada 90 días para evitar accesos indebidos.</w:t>
      </w:r>
    </w:p>
    <w:p w:rsidR="00205992" w:rsidRDefault="00F62293">
      <w:r>
        <w:t>🔹</w:t>
      </w:r>
      <w:r>
        <w:t xml:space="preserve"> Relevancia para auditoría: Verificar que existan políticas de acceso basadas en roles (RBAC) y revisiones periódicas de permisos.</w:t>
      </w:r>
    </w:p>
    <w:p w:rsidR="00205992" w:rsidRDefault="00205992"/>
    <w:p w:rsidR="00205992" w:rsidRDefault="00F62293">
      <w:pPr>
        <w:pStyle w:val="Ttulo1"/>
      </w:pPr>
      <w:r>
        <w:t>AU – Auditoría y Ren</w:t>
      </w:r>
      <w:r>
        <w:t>dición de Cuentas</w:t>
      </w:r>
    </w:p>
    <w:p w:rsidR="00205992" w:rsidRDefault="00F62293">
      <w:r>
        <w:t>🔹</w:t>
      </w:r>
      <w:r>
        <w:t xml:space="preserve"> Propósito: Registrar eventos relevantes y asegurar la trazabilidad de acciones en los sistemas.</w:t>
      </w:r>
    </w:p>
    <w:p w:rsidR="00205992" w:rsidRDefault="00F62293">
      <w:r>
        <w:t>🔹</w:t>
      </w:r>
      <w:r>
        <w:t xml:space="preserve"> Controles clave:</w:t>
      </w:r>
    </w:p>
    <w:p w:rsidR="00205992" w:rsidRDefault="00F62293">
      <w:pPr>
        <w:pStyle w:val="Listaconvietas"/>
      </w:pPr>
      <w:r>
        <w:t>• AU-2: Eventos de auditoría</w:t>
      </w:r>
    </w:p>
    <w:p w:rsidR="00205992" w:rsidRDefault="00F62293">
      <w:pPr>
        <w:pStyle w:val="Listaconvietas"/>
      </w:pPr>
      <w:r>
        <w:t>• AU-6: Revisión de registros de auditoría</w:t>
      </w:r>
    </w:p>
    <w:p w:rsidR="00205992" w:rsidRDefault="00F62293">
      <w:pPr>
        <w:pStyle w:val="Listaconvietas"/>
      </w:pPr>
      <w:r>
        <w:t>• AU-8: Sincronización de tiempo</w:t>
      </w:r>
    </w:p>
    <w:p w:rsidR="00205992" w:rsidRDefault="00F62293">
      <w:r>
        <w:t>🔹</w:t>
      </w:r>
      <w:r>
        <w:t xml:space="preserve"> Ejemplo prá</w:t>
      </w:r>
      <w:r>
        <w:t>ctico: Registrar accesos fallidos y notificar al administrador si se detectan múltiples intentos.</w:t>
      </w:r>
    </w:p>
    <w:p w:rsidR="00205992" w:rsidRDefault="00F62293">
      <w:r>
        <w:t>🔹</w:t>
      </w:r>
      <w:r>
        <w:t xml:space="preserve"> Relevancia para auditoría: Comprobar que los registros se almacenan de forma segura y se revisan regularmente.</w:t>
      </w:r>
    </w:p>
    <w:p w:rsidR="00205992" w:rsidRDefault="00205992"/>
    <w:p w:rsidR="00205992" w:rsidRDefault="00F62293">
      <w:pPr>
        <w:pStyle w:val="Ttulo1"/>
      </w:pPr>
      <w:r>
        <w:t>CM – Gestión de Configuraciones</w:t>
      </w:r>
    </w:p>
    <w:p w:rsidR="00205992" w:rsidRDefault="00F62293">
      <w:r>
        <w:t>🔹</w:t>
      </w:r>
      <w:r>
        <w:t xml:space="preserve"> Propósit</w:t>
      </w:r>
      <w:r>
        <w:t>o: Establecer y mantener la integridad de las configuraciones del sistema.</w:t>
      </w:r>
    </w:p>
    <w:p w:rsidR="00205992" w:rsidRDefault="00F62293">
      <w:r>
        <w:t>🔹</w:t>
      </w:r>
      <w:r>
        <w:t xml:space="preserve"> Controles clave:</w:t>
      </w:r>
    </w:p>
    <w:p w:rsidR="00205992" w:rsidRDefault="00F62293">
      <w:pPr>
        <w:pStyle w:val="Listaconvietas"/>
      </w:pPr>
      <w:r>
        <w:t>• CM-2: Línea base de configuración</w:t>
      </w:r>
    </w:p>
    <w:p w:rsidR="00205992" w:rsidRDefault="00F62293">
      <w:pPr>
        <w:pStyle w:val="Listaconvietas"/>
      </w:pPr>
      <w:r>
        <w:t>• CM-3: Cambios en la configuración</w:t>
      </w:r>
    </w:p>
    <w:p w:rsidR="00205992" w:rsidRDefault="00F62293">
      <w:pPr>
        <w:pStyle w:val="Listaconvietas"/>
      </w:pPr>
      <w:r>
        <w:t>• CM-6: Aplicación de configuraciones seguras</w:t>
      </w:r>
    </w:p>
    <w:p w:rsidR="00205992" w:rsidRDefault="00F62293">
      <w:r>
        <w:t>🔹</w:t>
      </w:r>
      <w:r>
        <w:t xml:space="preserve"> Ejemplo práctico: Usar una herramienta d</w:t>
      </w:r>
      <w:r>
        <w:t>e gestión para monitorear y validar cambios en configuraciones.</w:t>
      </w:r>
    </w:p>
    <w:p w:rsidR="00205992" w:rsidRDefault="00F62293">
      <w:r>
        <w:t>🔹</w:t>
      </w:r>
      <w:r>
        <w:t xml:space="preserve"> Relevancia para auditoría: Evaluar el control de versiones de software y que se aprueben los cambios antes de aplicarse.</w:t>
      </w:r>
    </w:p>
    <w:p w:rsidR="00205992" w:rsidRDefault="00205992"/>
    <w:p w:rsidR="00205992" w:rsidRDefault="00F62293">
      <w:pPr>
        <w:pStyle w:val="Ttulo1"/>
      </w:pPr>
      <w:r>
        <w:t>CP – Planificación de Contingencia</w:t>
      </w:r>
    </w:p>
    <w:p w:rsidR="00205992" w:rsidRDefault="00F62293">
      <w:r>
        <w:t>🔹</w:t>
      </w:r>
      <w:r>
        <w:t xml:space="preserve"> Propósito: Garantizar la </w:t>
      </w:r>
      <w:r>
        <w:t>disponibilidad de los servicios ante eventos disruptivos.</w:t>
      </w:r>
    </w:p>
    <w:p w:rsidR="00205992" w:rsidRDefault="00F62293">
      <w:r>
        <w:t>🔹</w:t>
      </w:r>
      <w:r>
        <w:t xml:space="preserve"> Controles clave:</w:t>
      </w:r>
    </w:p>
    <w:p w:rsidR="00205992" w:rsidRDefault="00F62293">
      <w:pPr>
        <w:pStyle w:val="Listaconvietas"/>
      </w:pPr>
      <w:r>
        <w:t>• CP-2: Plan de contingencia</w:t>
      </w:r>
    </w:p>
    <w:p w:rsidR="00205992" w:rsidRDefault="00F62293">
      <w:pPr>
        <w:pStyle w:val="Listaconvietas"/>
      </w:pPr>
      <w:r>
        <w:t>• CP-4: Copias de seguridad</w:t>
      </w:r>
    </w:p>
    <w:p w:rsidR="00205992" w:rsidRDefault="00F62293">
      <w:pPr>
        <w:pStyle w:val="Listaconvietas"/>
      </w:pPr>
      <w:r>
        <w:t>• CP-9: Restauración de datos</w:t>
      </w:r>
    </w:p>
    <w:p w:rsidR="00205992" w:rsidRDefault="00F62293">
      <w:r>
        <w:t>🔹</w:t>
      </w:r>
      <w:r>
        <w:t xml:space="preserve"> Ejemplo práctico: Realizar pruebas de restauración de respaldos al menos dos veces por a</w:t>
      </w:r>
      <w:r>
        <w:t>ño.</w:t>
      </w:r>
    </w:p>
    <w:p w:rsidR="00205992" w:rsidRDefault="00F62293">
      <w:r>
        <w:t>🔹</w:t>
      </w:r>
      <w:r>
        <w:t xml:space="preserve"> Relevancia para auditoría: Auditar que existan respaldos regulares y pruebas documentadas de recuperación.</w:t>
      </w:r>
    </w:p>
    <w:p w:rsidR="00205992" w:rsidRDefault="00205992"/>
    <w:p w:rsidR="00205992" w:rsidRDefault="00F62293">
      <w:pPr>
        <w:pStyle w:val="Ttulo1"/>
      </w:pPr>
      <w:r>
        <w:t>IR – Respuesta a Incidentes</w:t>
      </w:r>
    </w:p>
    <w:p w:rsidR="00205992" w:rsidRDefault="00F62293">
      <w:r>
        <w:t>🔹</w:t>
      </w:r>
      <w:r>
        <w:t xml:space="preserve"> Propósito: Detectar, responder y recuperarse de incidentes de seguridad de manera oportuna.</w:t>
      </w:r>
    </w:p>
    <w:p w:rsidR="00205992" w:rsidRDefault="00F62293">
      <w:r>
        <w:t>🔹</w:t>
      </w:r>
      <w:r>
        <w:t xml:space="preserve"> Controles clave</w:t>
      </w:r>
      <w:r>
        <w:t>:</w:t>
      </w:r>
    </w:p>
    <w:p w:rsidR="00205992" w:rsidRDefault="00F62293">
      <w:pPr>
        <w:pStyle w:val="Listaconvietas"/>
      </w:pPr>
      <w:r>
        <w:t>• IR-4: Manejo de incidentes</w:t>
      </w:r>
    </w:p>
    <w:p w:rsidR="00205992" w:rsidRDefault="00F62293">
      <w:pPr>
        <w:pStyle w:val="Listaconvietas"/>
      </w:pPr>
      <w:r>
        <w:lastRenderedPageBreak/>
        <w:t>• IR-5: Seguimiento posterior a incidentes</w:t>
      </w:r>
    </w:p>
    <w:p w:rsidR="00205992" w:rsidRDefault="00F62293">
      <w:pPr>
        <w:pStyle w:val="Listaconvietas"/>
      </w:pPr>
      <w:r>
        <w:t>• IR-6: Reporte de incidentes</w:t>
      </w:r>
    </w:p>
    <w:p w:rsidR="00205992" w:rsidRDefault="00F62293">
      <w:r>
        <w:t>🔹</w:t>
      </w:r>
      <w:r>
        <w:t xml:space="preserve"> Ejemplo práctico: Disponer de un equipo de respuesta que documente y analice cada incidente.</w:t>
      </w:r>
    </w:p>
    <w:p w:rsidR="00205992" w:rsidRDefault="00F62293">
      <w:r>
        <w:t>🔹</w:t>
      </w:r>
      <w:r>
        <w:t xml:space="preserve"> Relevancia para auditoría: Verificar si se mantiene u</w:t>
      </w:r>
      <w:r>
        <w:t>n historial de incidentes y sus respuestas.</w:t>
      </w:r>
    </w:p>
    <w:p w:rsidR="00205992" w:rsidRDefault="00205992"/>
    <w:sectPr w:rsidR="00205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992"/>
    <w:rsid w:val="0029639D"/>
    <w:rsid w:val="00326F90"/>
    <w:rsid w:val="00AA1D8D"/>
    <w:rsid w:val="00B47730"/>
    <w:rsid w:val="00CB0664"/>
    <w:rsid w:val="00F622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E9E4B6"/>
  <w14:defaultImageDpi w14:val="300"/>
  <w15:docId w15:val="{2A872B7B-2D5E-46EA-AE2F-FE085A00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86AC6-29D0-4A18-A872-5D7EBEF7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ESTUDIANTES</cp:lastModifiedBy>
  <cp:revision>2</cp:revision>
  <dcterms:created xsi:type="dcterms:W3CDTF">2025-07-17T23:58:00Z</dcterms:created>
  <dcterms:modified xsi:type="dcterms:W3CDTF">2025-07-17T23:58:00Z</dcterms:modified>
  <cp:category/>
</cp:coreProperties>
</file>