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CC3E" w14:textId="30C8B513" w:rsidR="002E4506" w:rsidRDefault="0000412E" w:rsidP="0000412E">
      <w:pPr>
        <w:pStyle w:val="Title"/>
      </w:pPr>
      <w:r>
        <w:t>Programming Black Formative Website Notes</w:t>
      </w:r>
    </w:p>
    <w:p w14:paraId="1ED76728" w14:textId="489D3E6D" w:rsidR="0000412E" w:rsidRDefault="0000412E" w:rsidP="0000412E"/>
    <w:p w14:paraId="5370ADB8" w14:textId="60E98817" w:rsidR="0000412E" w:rsidRDefault="00403849" w:rsidP="00403849">
      <w:pPr>
        <w:pStyle w:val="Heading1"/>
      </w:pPr>
      <w:r>
        <w:t>Blockchain Technology</w:t>
      </w:r>
    </w:p>
    <w:p w14:paraId="7A16C247" w14:textId="11ECDB60" w:rsidR="00403849" w:rsidRDefault="00AB7947" w:rsidP="00403849">
      <w:r>
        <w:t xml:space="preserve">Examining impact of blockchain </w:t>
      </w:r>
      <w:r w:rsidR="00504BE9">
        <w:t>tech in agriculture and food supplies</w:t>
      </w:r>
    </w:p>
    <w:p w14:paraId="46A8ACB2" w14:textId="3330C028" w:rsidR="00220525" w:rsidRDefault="000B7C5B" w:rsidP="00403849">
      <w:r>
        <w:t xml:space="preserve">Every transaction is disseminated through a network of machines running the blockchain </w:t>
      </w:r>
      <w:proofErr w:type="spellStart"/>
      <w:r>
        <w:t>proptocol</w:t>
      </w:r>
      <w:proofErr w:type="spellEnd"/>
      <w:r>
        <w:t xml:space="preserve">, and need to be validated. </w:t>
      </w:r>
    </w:p>
    <w:p w14:paraId="3CFCBC18" w14:textId="3BE8C3D0" w:rsidR="00504BE9" w:rsidRDefault="002A1CD1" w:rsidP="002A1CD1">
      <w:pPr>
        <w:pStyle w:val="Heading2"/>
      </w:pPr>
      <w:r>
        <w:t>Food supply chain</w:t>
      </w:r>
    </w:p>
    <w:p w14:paraId="6BACDE6C" w14:textId="6CF9FAEE" w:rsidR="002A1CD1" w:rsidRDefault="002A1CD1" w:rsidP="002A1CD1">
      <w:r>
        <w:t xml:space="preserve">Food supply chain worldwide is highly multi-actor based and distributed, with numerous different actors involved, such as farmers, shipping companies, wholesalers and retailers, </w:t>
      </w:r>
      <w:proofErr w:type="spellStart"/>
      <w:r>
        <w:t>disributors</w:t>
      </w:r>
      <w:proofErr w:type="spellEnd"/>
      <w:r>
        <w:t>, and groceries. Main phases characterizing a generic agri-food supply chain are described below:</w:t>
      </w:r>
    </w:p>
    <w:p w14:paraId="4D1C7D30" w14:textId="08B7CAD2" w:rsidR="002A1CD1" w:rsidRDefault="002A1CD1" w:rsidP="002A1CD1">
      <w:pPr>
        <w:pStyle w:val="ListParagraph"/>
        <w:numPr>
          <w:ilvl w:val="0"/>
          <w:numId w:val="1"/>
        </w:numPr>
      </w:pPr>
      <w:r>
        <w:rPr>
          <w:i/>
          <w:iCs/>
        </w:rPr>
        <w:t xml:space="preserve">Production: </w:t>
      </w:r>
      <w:r w:rsidR="002E0F7A">
        <w:t>Represents all agricultural activities implemented within the farm. Farmer uses raw and organic material to grow crops and liv</w:t>
      </w:r>
      <w:r w:rsidR="00D71660">
        <w:t>estock.</w:t>
      </w:r>
    </w:p>
    <w:p w14:paraId="0DEC8D3E" w14:textId="49D01904" w:rsidR="00D71660" w:rsidRDefault="00D71660" w:rsidP="002A1CD1">
      <w:pPr>
        <w:pStyle w:val="ListParagraph"/>
        <w:numPr>
          <w:ilvl w:val="0"/>
          <w:numId w:val="1"/>
        </w:numPr>
      </w:pPr>
      <w:r>
        <w:rPr>
          <w:i/>
          <w:iCs/>
        </w:rPr>
        <w:t>Processing:</w:t>
      </w:r>
      <w:r>
        <w:t xml:space="preserve"> the transformation, total or partial, of a primary product in to one or more secondary </w:t>
      </w:r>
      <w:r w:rsidR="00835F9F">
        <w:t>products. Each package might be uniquely identified through a production batch code containing info such as the production day and raw materials used</w:t>
      </w:r>
    </w:p>
    <w:p w14:paraId="3BD707C0" w14:textId="4F5C8AB0" w:rsidR="00EF2682" w:rsidRDefault="00DD4BC0" w:rsidP="00EF2682">
      <w:pPr>
        <w:pStyle w:val="ListParagraph"/>
        <w:numPr>
          <w:ilvl w:val="0"/>
          <w:numId w:val="1"/>
        </w:numPr>
      </w:pPr>
      <w:r>
        <w:rPr>
          <w:noProof/>
        </w:rPr>
        <w:drawing>
          <wp:anchor distT="0" distB="0" distL="114300" distR="114300" simplePos="0" relativeHeight="251658240" behindDoc="0" locked="0" layoutInCell="1" allowOverlap="1" wp14:anchorId="7F635857" wp14:editId="2FDE478D">
            <wp:simplePos x="0" y="0"/>
            <wp:positionH relativeFrom="margin">
              <wp:posOffset>-8890</wp:posOffset>
            </wp:positionH>
            <wp:positionV relativeFrom="paragraph">
              <wp:posOffset>267335</wp:posOffset>
            </wp:positionV>
            <wp:extent cx="4207510" cy="2384425"/>
            <wp:effectExtent l="0" t="0" r="2540" b="0"/>
            <wp:wrapSquare wrapText="bothSides"/>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7510" cy="238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5F9F">
        <w:rPr>
          <w:i/>
          <w:iCs/>
        </w:rPr>
        <w:t>Distribution:</w:t>
      </w:r>
      <w:r w:rsidR="00835F9F">
        <w:t xml:space="preserve"> product is released</w:t>
      </w:r>
      <w:r w:rsidR="00B25468">
        <w:t xml:space="preserve"> for distribution </w:t>
      </w:r>
    </w:p>
    <w:p w14:paraId="0822EA42" w14:textId="7D6BC349" w:rsidR="00B25468" w:rsidRDefault="00B25468" w:rsidP="00B25468"/>
    <w:p w14:paraId="2A2FCA45" w14:textId="5AFAB67B" w:rsidR="00DD4BC0" w:rsidRDefault="00DD4BC0" w:rsidP="00B25468"/>
    <w:p w14:paraId="5F377CF6" w14:textId="6EC1DDA7" w:rsidR="00DD4BC0" w:rsidRDefault="00DD4BC0" w:rsidP="00B25468"/>
    <w:p w14:paraId="1E614C47" w14:textId="15B7F5F8" w:rsidR="00DD4BC0" w:rsidRDefault="00DD4BC0" w:rsidP="00B25468"/>
    <w:p w14:paraId="4D63EB15" w14:textId="0D3E631E" w:rsidR="00DD4BC0" w:rsidRDefault="00DD4BC0" w:rsidP="00B25468"/>
    <w:p w14:paraId="2D6D2B40" w14:textId="5020F650" w:rsidR="00DD4BC0" w:rsidRDefault="00DD4BC0" w:rsidP="00B25468"/>
    <w:p w14:paraId="1B964085" w14:textId="6E35DF8B" w:rsidR="00DD4BC0" w:rsidRDefault="00DD4BC0" w:rsidP="00B25468"/>
    <w:p w14:paraId="23CDBE4D" w14:textId="270A4B8B" w:rsidR="00DD4BC0" w:rsidRDefault="00DD4BC0" w:rsidP="00B25468"/>
    <w:p w14:paraId="5100D67B" w14:textId="2831155C" w:rsidR="00DD4BC0" w:rsidRDefault="00DD4BC0" w:rsidP="00B25468"/>
    <w:p w14:paraId="7E0D3ABE" w14:textId="5C93806F" w:rsidR="00DD4BC0" w:rsidRDefault="00DD4BC0" w:rsidP="00B25468"/>
    <w:p w14:paraId="21B31471" w14:textId="500EE879" w:rsidR="00DD4BC0" w:rsidRDefault="00DD4BC0" w:rsidP="00DD4BC0">
      <w:pPr>
        <w:pStyle w:val="Heading2"/>
      </w:pPr>
      <w:r>
        <w:t>Blockchain in agriculture and food supply ch</w:t>
      </w:r>
      <w:r w:rsidR="006C3491">
        <w:t>ai</w:t>
      </w:r>
      <w:r>
        <w:t>n</w:t>
      </w:r>
    </w:p>
    <w:p w14:paraId="020B22C4" w14:textId="0BA73769" w:rsidR="00DD4BC0" w:rsidRDefault="00DD4BC0" w:rsidP="00DD4BC0">
      <w:r>
        <w:t>Various organisations aim to harness the transparency and fault tolerance in order to solve problems in scenarios where numerous untrusted actors get involved in distribution of some resource.</w:t>
      </w:r>
    </w:p>
    <w:p w14:paraId="71F2C43B" w14:textId="47F7062F" w:rsidR="00652DAB" w:rsidRDefault="003C254F" w:rsidP="00DD4BC0">
      <w:r>
        <w:t xml:space="preserve">Agriculture and food supply chains are well interlinked, since products of agriculture almost always are used as inputs in some multi-actor </w:t>
      </w:r>
      <w:r w:rsidR="006052F6">
        <w:t xml:space="preserve">distributed </w:t>
      </w:r>
      <w:r>
        <w:t>supply chain</w:t>
      </w:r>
      <w:r w:rsidR="006052F6">
        <w:t>, where consumer is final client</w:t>
      </w:r>
    </w:p>
    <w:p w14:paraId="6AB52438" w14:textId="6246F295" w:rsidR="006052F6" w:rsidRDefault="00370074" w:rsidP="00DD4BC0">
      <w:r>
        <w:t>Blockchain applications started to become used in supply chain management soon after it appeared</w:t>
      </w:r>
    </w:p>
    <w:p w14:paraId="56D52A40" w14:textId="51D55FCD" w:rsidR="00370074" w:rsidRDefault="00370074" w:rsidP="00DD4BC0">
      <w:r>
        <w:lastRenderedPageBreak/>
        <w:t xml:space="preserve">Blockchain in supply chain management expected to grow </w:t>
      </w:r>
      <w:r w:rsidR="00E003F3">
        <w:t xml:space="preserve">at 87% and increase from $45 million in 2018 to $3314.6 </w:t>
      </w:r>
      <w:r w:rsidR="009E39E6">
        <w:t>million</w:t>
      </w:r>
      <w:r w:rsidR="00E003F3">
        <w:t xml:space="preserve"> in 2023</w:t>
      </w:r>
    </w:p>
    <w:p w14:paraId="01C92F9E" w14:textId="582DDB14" w:rsidR="009E39E6" w:rsidRDefault="0031424E" w:rsidP="00DD4BC0">
      <w:r>
        <w:t xml:space="preserve">December 2016 </w:t>
      </w:r>
      <w:proofErr w:type="spellStart"/>
      <w:r>
        <w:t>AgriDigital</w:t>
      </w:r>
      <w:proofErr w:type="spellEnd"/>
      <w:r>
        <w:t xml:space="preserve"> executed first settlement of 23.46 tons of grain on a blockchain</w:t>
      </w:r>
      <w:r w:rsidR="00240A60">
        <w:t>.</w:t>
      </w:r>
    </w:p>
    <w:p w14:paraId="723A6122" w14:textId="2AEB9D09" w:rsidR="00240A60" w:rsidRDefault="00240A60" w:rsidP="00DD4BC0">
      <w:r>
        <w:t>Over 1300 users and more than 1.6 million tons of grain have been transacted over cloud-based system.</w:t>
      </w:r>
    </w:p>
    <w:p w14:paraId="2BF43631" w14:textId="2D4F5653" w:rsidR="00240A60" w:rsidRDefault="00240A60" w:rsidP="00DD4BC0">
      <w:r>
        <w:t>Avoiding duplication and manual checks, document processing was reduced to a fifth of the time</w:t>
      </w:r>
    </w:p>
    <w:p w14:paraId="57AF6F44" w14:textId="6F7501B9" w:rsidR="00240A60" w:rsidRPr="00662B9E" w:rsidRDefault="00B34E67" w:rsidP="00DD4BC0">
      <w:pPr>
        <w:rPr>
          <w:b/>
          <w:bCs/>
        </w:rPr>
      </w:pPr>
      <w:r w:rsidRPr="00662B9E">
        <w:rPr>
          <w:b/>
          <w:bCs/>
        </w:rPr>
        <w:t>Food safety</w:t>
      </w:r>
    </w:p>
    <w:p w14:paraId="40D9C50D" w14:textId="77777777" w:rsidR="0031585C" w:rsidRDefault="00B34E67" w:rsidP="00DD4BC0">
      <w:r>
        <w:t xml:space="preserve">e.g. </w:t>
      </w:r>
      <w:proofErr w:type="spellStart"/>
      <w:r>
        <w:t>ZetoChain</w:t>
      </w:r>
      <w:proofErr w:type="spellEnd"/>
      <w:r>
        <w:t xml:space="preserve"> perform environmental monitoring at every link of the cold chain, based on IoT devices. Problems are identified in real-time and part</w:t>
      </w:r>
      <w:r w:rsidR="0031585C">
        <w:t xml:space="preserve">ies involved are notified for fast action taking. </w:t>
      </w:r>
    </w:p>
    <w:p w14:paraId="76D00F4A" w14:textId="7D6969FF" w:rsidR="00B34E67" w:rsidRDefault="0031585C" w:rsidP="00DD4BC0">
      <w:r>
        <w:t>Smart contracts are harnessed to increase safety of sales and delivery of goods</w:t>
      </w:r>
    </w:p>
    <w:p w14:paraId="50145984" w14:textId="03AAAAB2" w:rsidR="0031585C" w:rsidRPr="00662B9E" w:rsidRDefault="00662B9E" w:rsidP="00DD4BC0">
      <w:pPr>
        <w:rPr>
          <w:b/>
          <w:bCs/>
        </w:rPr>
      </w:pPr>
      <w:r w:rsidRPr="00662B9E">
        <w:rPr>
          <w:b/>
          <w:bCs/>
        </w:rPr>
        <w:t>Food integrity</w:t>
      </w:r>
    </w:p>
    <w:p w14:paraId="2B2D2F36" w14:textId="038C2E32" w:rsidR="00E003F3" w:rsidRDefault="00E32F9B" w:rsidP="00DD4BC0">
      <w:r>
        <w:t>Agriculture conglomerate Cargill Inc. aim to harness blockchain to let shoppers trace their turkeys form store to farm</w:t>
      </w:r>
    </w:p>
    <w:p w14:paraId="654D693A" w14:textId="78CC1FA6" w:rsidR="005700B5" w:rsidRDefault="005700B5" w:rsidP="00DD4BC0">
      <w:r>
        <w:rPr>
          <w:noProof/>
        </w:rPr>
        <w:drawing>
          <wp:anchor distT="0" distB="0" distL="114300" distR="114300" simplePos="0" relativeHeight="251659264" behindDoc="0" locked="0" layoutInCell="1" allowOverlap="1" wp14:anchorId="58069EC8" wp14:editId="406DF869">
            <wp:simplePos x="0" y="0"/>
            <wp:positionH relativeFrom="column">
              <wp:posOffset>0</wp:posOffset>
            </wp:positionH>
            <wp:positionV relativeFrom="paragraph">
              <wp:posOffset>1270</wp:posOffset>
            </wp:positionV>
            <wp:extent cx="5731510" cy="3072765"/>
            <wp:effectExtent l="0" t="0" r="2540" b="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anchor>
        </w:drawing>
      </w:r>
      <w:r w:rsidR="00D40A44">
        <w:t>Example of how it could be implemented</w:t>
      </w:r>
    </w:p>
    <w:p w14:paraId="5E788B57" w14:textId="69F9670D" w:rsidR="00D40A44" w:rsidRDefault="00D40A44" w:rsidP="00DD4BC0">
      <w:r>
        <w:t xml:space="preserve">People who bring plastic rubbish </w:t>
      </w:r>
      <w:proofErr w:type="spellStart"/>
      <w:r>
        <w:t>ito</w:t>
      </w:r>
      <w:proofErr w:type="spellEnd"/>
      <w:r>
        <w:t xml:space="preserve"> bank recycling centres are rewarded via blockchain-secured digital tokens</w:t>
      </w:r>
    </w:p>
    <w:p w14:paraId="1FF35DA1" w14:textId="0D20E9CB" w:rsidR="00D40A44" w:rsidRDefault="00D40A44" w:rsidP="00DD4BC0"/>
    <w:p w14:paraId="42B5C3EC" w14:textId="370C7FDF" w:rsidR="0074726A" w:rsidRDefault="0074726A" w:rsidP="0074726A">
      <w:pPr>
        <w:pStyle w:val="Heading1"/>
      </w:pPr>
      <w:r>
        <w:lastRenderedPageBreak/>
        <w:t>Drone Farming</w:t>
      </w:r>
    </w:p>
    <w:p w14:paraId="759253B1" w14:textId="7D6B8D4F" w:rsidR="0074726A" w:rsidRDefault="006F131A" w:rsidP="0074726A">
      <w:r>
        <w:rPr>
          <w:noProof/>
        </w:rPr>
        <w:drawing>
          <wp:anchor distT="0" distB="0" distL="114300" distR="114300" simplePos="0" relativeHeight="251660288" behindDoc="0" locked="0" layoutInCell="1" allowOverlap="1" wp14:anchorId="2218FED2" wp14:editId="02234D3B">
            <wp:simplePos x="0" y="0"/>
            <wp:positionH relativeFrom="column">
              <wp:posOffset>0</wp:posOffset>
            </wp:positionH>
            <wp:positionV relativeFrom="paragraph">
              <wp:posOffset>16894</wp:posOffset>
            </wp:positionV>
            <wp:extent cx="5486400" cy="3200400"/>
            <wp:effectExtent l="0" t="19050" r="0" b="3810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19B04DDE" w14:textId="2486BC04" w:rsidR="00EB48FE" w:rsidRDefault="003423ED" w:rsidP="0074726A">
      <w:r>
        <w:t xml:space="preserve">Reduces labour costs and reduces number of resources required to grow crops, and minimizes waste generated. Drones can test the irrigation level, e.g. using cameras to decide if portions of fields require more or less water and fertilizer. </w:t>
      </w:r>
    </w:p>
    <w:p w14:paraId="5FE7B626" w14:textId="12523570" w:rsidR="003423ED" w:rsidRDefault="003423ED" w:rsidP="0074726A"/>
    <w:p w14:paraId="76D8BD76" w14:textId="42DF4F0E" w:rsidR="0022538D" w:rsidRDefault="0022538D" w:rsidP="0074726A">
      <w:r>
        <w:t>Drones assist in making farming more efficient by equipping farmers with precise data regarding amount of a chemical needed on a field for pest management or to promote crop growth</w:t>
      </w:r>
    </w:p>
    <w:p w14:paraId="0BE89B10" w14:textId="6807EA11" w:rsidR="0022538D" w:rsidRDefault="0022538D" w:rsidP="0074726A"/>
    <w:p w14:paraId="12AB7774" w14:textId="77777777" w:rsidR="008B3EDD" w:rsidRPr="0074726A" w:rsidRDefault="008B3EDD" w:rsidP="0074726A"/>
    <w:sectPr w:rsidR="008B3EDD" w:rsidRPr="0074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3E7"/>
    <w:multiLevelType w:val="hybridMultilevel"/>
    <w:tmpl w:val="BA12D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69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tjQwMTI1tTQwNTdV0lEKTi0uzszPAykwrAUA+USikiwAAAA="/>
  </w:docVars>
  <w:rsids>
    <w:rsidRoot w:val="0000412E"/>
    <w:rsid w:val="0000412E"/>
    <w:rsid w:val="000B7C5B"/>
    <w:rsid w:val="00220525"/>
    <w:rsid w:val="0022538D"/>
    <w:rsid w:val="00240A60"/>
    <w:rsid w:val="002A1CD1"/>
    <w:rsid w:val="002E0F7A"/>
    <w:rsid w:val="002E4506"/>
    <w:rsid w:val="0031424E"/>
    <w:rsid w:val="0031585C"/>
    <w:rsid w:val="003423ED"/>
    <w:rsid w:val="00370074"/>
    <w:rsid w:val="003C254F"/>
    <w:rsid w:val="00403849"/>
    <w:rsid w:val="00504BE9"/>
    <w:rsid w:val="005700B5"/>
    <w:rsid w:val="006052F6"/>
    <w:rsid w:val="00652DAB"/>
    <w:rsid w:val="00662B9E"/>
    <w:rsid w:val="006C3491"/>
    <w:rsid w:val="006F131A"/>
    <w:rsid w:val="0074726A"/>
    <w:rsid w:val="0075269D"/>
    <w:rsid w:val="00835F9F"/>
    <w:rsid w:val="008B3EDD"/>
    <w:rsid w:val="009E39E6"/>
    <w:rsid w:val="00AB7947"/>
    <w:rsid w:val="00B25468"/>
    <w:rsid w:val="00B34E67"/>
    <w:rsid w:val="00B467B3"/>
    <w:rsid w:val="00D40A44"/>
    <w:rsid w:val="00D71660"/>
    <w:rsid w:val="00DD2906"/>
    <w:rsid w:val="00DD4BC0"/>
    <w:rsid w:val="00E003F3"/>
    <w:rsid w:val="00E32F9B"/>
    <w:rsid w:val="00EB48FE"/>
    <w:rsid w:val="00EF2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B8ED"/>
  <w15:chartTrackingRefBased/>
  <w15:docId w15:val="{699FC447-8C4C-40B9-A574-73CE0995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1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C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diagramDrawing" Target="diagrams/drawing1.xml"/><Relationship Id="rId5" Type="http://schemas.openxmlformats.org/officeDocument/2006/relationships/image" Target="media/image1.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728314-2CA7-48B0-94AE-FBED516C15C6}"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GB"/>
        </a:p>
      </dgm:t>
    </dgm:pt>
    <dgm:pt modelId="{AD3AC1DD-0E43-479A-A059-EA9F45339B2B}">
      <dgm:prSet phldrT="[Text]"/>
      <dgm:spPr/>
      <dgm:t>
        <a:bodyPr/>
        <a:lstStyle/>
        <a:p>
          <a:r>
            <a:rPr lang="en-GB"/>
            <a:t>Avoid chemical overuse</a:t>
          </a:r>
        </a:p>
      </dgm:t>
    </dgm:pt>
    <dgm:pt modelId="{859082A5-4E60-40D3-A30E-05CE3EF8BB7B}" type="parTrans" cxnId="{AEE028E1-E899-4759-A590-88D3A1258ECF}">
      <dgm:prSet/>
      <dgm:spPr/>
      <dgm:t>
        <a:bodyPr/>
        <a:lstStyle/>
        <a:p>
          <a:endParaRPr lang="en-GB"/>
        </a:p>
      </dgm:t>
    </dgm:pt>
    <dgm:pt modelId="{71A96A9C-964F-499E-9848-D953F9E19281}" type="sibTrans" cxnId="{AEE028E1-E899-4759-A590-88D3A1258ECF}">
      <dgm:prSet/>
      <dgm:spPr/>
      <dgm:t>
        <a:bodyPr/>
        <a:lstStyle/>
        <a:p>
          <a:r>
            <a:rPr lang="en-GB"/>
            <a:t>Prepare for weather glitches</a:t>
          </a:r>
        </a:p>
      </dgm:t>
    </dgm:pt>
    <dgm:pt modelId="{81E5F4E9-03EC-473D-983E-2C16E9237485}">
      <dgm:prSet phldrT="[Text]"/>
      <dgm:spPr/>
      <dgm:t>
        <a:bodyPr/>
        <a:lstStyle/>
        <a:p>
          <a:r>
            <a:rPr lang="en-GB"/>
            <a:t>Livestock management</a:t>
          </a:r>
        </a:p>
      </dgm:t>
    </dgm:pt>
    <dgm:pt modelId="{B33D8E5E-79DB-42E1-B383-EB205C14E5DC}" type="parTrans" cxnId="{F7D91B22-6E83-4B8E-BBB1-95704CA8E939}">
      <dgm:prSet/>
      <dgm:spPr/>
      <dgm:t>
        <a:bodyPr/>
        <a:lstStyle/>
        <a:p>
          <a:endParaRPr lang="en-GB"/>
        </a:p>
      </dgm:t>
    </dgm:pt>
    <dgm:pt modelId="{35390BEE-79C8-47AD-AAF4-74E690F2E7E5}" type="sibTrans" cxnId="{F7D91B22-6E83-4B8E-BBB1-95704CA8E939}">
      <dgm:prSet/>
      <dgm:spPr/>
      <dgm:t>
        <a:bodyPr/>
        <a:lstStyle/>
        <a:p>
          <a:endParaRPr lang="en-GB"/>
        </a:p>
      </dgm:t>
    </dgm:pt>
    <dgm:pt modelId="{93D3E035-CB78-4996-A2EA-5E9E7F9F741F}">
      <dgm:prSet phldrT="[Text]"/>
      <dgm:spPr/>
      <dgm:t>
        <a:bodyPr/>
        <a:lstStyle/>
        <a:p>
          <a:r>
            <a:rPr lang="en-GB" b="1"/>
            <a:t>BENEFITS OF DRONE FARMING</a:t>
          </a:r>
        </a:p>
      </dgm:t>
    </dgm:pt>
    <dgm:pt modelId="{C4318CE2-BEC1-4A6D-879D-FCB46E69128C}" type="parTrans" cxnId="{4E480845-5EE9-4F79-A568-30FF344F4C64}">
      <dgm:prSet/>
      <dgm:spPr/>
      <dgm:t>
        <a:bodyPr/>
        <a:lstStyle/>
        <a:p>
          <a:endParaRPr lang="en-GB"/>
        </a:p>
      </dgm:t>
    </dgm:pt>
    <dgm:pt modelId="{12572181-C44B-438F-86D2-4BEF988F00C5}" type="sibTrans" cxnId="{4E480845-5EE9-4F79-A568-30FF344F4C64}">
      <dgm:prSet/>
      <dgm:spPr/>
      <dgm:t>
        <a:bodyPr/>
        <a:lstStyle/>
        <a:p>
          <a:r>
            <a:rPr lang="en-GB"/>
            <a:t>cropspraying and managing</a:t>
          </a:r>
        </a:p>
      </dgm:t>
    </dgm:pt>
    <dgm:pt modelId="{242683E5-55BC-45F0-95E4-F0F413C2B8CC}">
      <dgm:prSet phldrT="[Text]"/>
      <dgm:spPr/>
      <dgm:t>
        <a:bodyPr/>
        <a:lstStyle/>
        <a:p>
          <a:r>
            <a:rPr lang="en-GB"/>
            <a:t>Plantation</a:t>
          </a:r>
        </a:p>
      </dgm:t>
    </dgm:pt>
    <dgm:pt modelId="{F554B3B8-5819-4FA3-8C5E-958840AE7B51}" type="parTrans" cxnId="{13A9DC1F-49F9-44FB-8144-AF85E044609D}">
      <dgm:prSet/>
      <dgm:spPr/>
      <dgm:t>
        <a:bodyPr/>
        <a:lstStyle/>
        <a:p>
          <a:endParaRPr lang="en-GB"/>
        </a:p>
      </dgm:t>
    </dgm:pt>
    <dgm:pt modelId="{A932839F-3459-4242-A6B6-64BFAFF6870C}" type="sibTrans" cxnId="{13A9DC1F-49F9-44FB-8144-AF85E044609D}">
      <dgm:prSet/>
      <dgm:spPr/>
      <dgm:t>
        <a:bodyPr/>
        <a:lstStyle/>
        <a:p>
          <a:endParaRPr lang="en-GB"/>
        </a:p>
      </dgm:t>
    </dgm:pt>
    <dgm:pt modelId="{72207134-7C37-4EC2-9934-C6E58316595B}">
      <dgm:prSet phldrT="[Text]"/>
      <dgm:spPr/>
      <dgm:t>
        <a:bodyPr/>
        <a:lstStyle/>
        <a:p>
          <a:r>
            <a:rPr lang="en-GB"/>
            <a:t>Check crop health</a:t>
          </a:r>
        </a:p>
      </dgm:t>
    </dgm:pt>
    <dgm:pt modelId="{AF9902CA-7AFC-40E0-A4C2-6A03AD868310}" type="parTrans" cxnId="{6B15BA2B-A1F9-4B66-AF6F-A89F94AD5DD8}">
      <dgm:prSet/>
      <dgm:spPr/>
      <dgm:t>
        <a:bodyPr/>
        <a:lstStyle/>
        <a:p>
          <a:endParaRPr lang="en-GB"/>
        </a:p>
      </dgm:t>
    </dgm:pt>
    <dgm:pt modelId="{48F24C5D-447E-4AA7-AFC3-A17800B9721C}" type="sibTrans" cxnId="{6B15BA2B-A1F9-4B66-AF6F-A89F94AD5DD8}">
      <dgm:prSet/>
      <dgm:spPr/>
      <dgm:t>
        <a:bodyPr/>
        <a:lstStyle/>
        <a:p>
          <a:r>
            <a:rPr lang="en-GB"/>
            <a:t>Monitor Growth</a:t>
          </a:r>
        </a:p>
      </dgm:t>
    </dgm:pt>
    <dgm:pt modelId="{20F10D7C-58CB-4515-98B9-E73EE144682E}">
      <dgm:prSet phldrT="[Text]"/>
      <dgm:spPr/>
      <dgm:t>
        <a:bodyPr/>
        <a:lstStyle/>
        <a:p>
          <a:r>
            <a:rPr lang="en-GB"/>
            <a:t>Soil and field analysis</a:t>
          </a:r>
        </a:p>
      </dgm:t>
    </dgm:pt>
    <dgm:pt modelId="{4213D064-9BC6-44A6-A939-7ECF77E45EC9}" type="parTrans" cxnId="{E0311BBA-2BCC-4D7D-897A-F2D29662ECC7}">
      <dgm:prSet/>
      <dgm:spPr/>
      <dgm:t>
        <a:bodyPr/>
        <a:lstStyle/>
        <a:p>
          <a:endParaRPr lang="en-GB"/>
        </a:p>
      </dgm:t>
    </dgm:pt>
    <dgm:pt modelId="{7F492123-0416-4373-B867-4FE48F249D8E}" type="sibTrans" cxnId="{E0311BBA-2BCC-4D7D-897A-F2D29662ECC7}">
      <dgm:prSet/>
      <dgm:spPr/>
      <dgm:t>
        <a:bodyPr/>
        <a:lstStyle/>
        <a:p>
          <a:endParaRPr lang="en-GB"/>
        </a:p>
      </dgm:t>
    </dgm:pt>
    <dgm:pt modelId="{15E01EEA-070F-4812-BFFA-F9F23606B694}" type="pres">
      <dgm:prSet presAssocID="{26728314-2CA7-48B0-94AE-FBED516C15C6}" presName="Name0" presStyleCnt="0">
        <dgm:presLayoutVars>
          <dgm:chMax/>
          <dgm:chPref/>
          <dgm:dir/>
          <dgm:animLvl val="lvl"/>
        </dgm:presLayoutVars>
      </dgm:prSet>
      <dgm:spPr/>
    </dgm:pt>
    <dgm:pt modelId="{9B1B86B6-9042-46BC-8C34-D2F72082C2FA}" type="pres">
      <dgm:prSet presAssocID="{AD3AC1DD-0E43-479A-A059-EA9F45339B2B}" presName="composite" presStyleCnt="0"/>
      <dgm:spPr/>
    </dgm:pt>
    <dgm:pt modelId="{42E5BC84-958D-4521-86CE-FB4107CF3C5B}" type="pres">
      <dgm:prSet presAssocID="{AD3AC1DD-0E43-479A-A059-EA9F45339B2B}" presName="Parent1" presStyleLbl="node1" presStyleIdx="0" presStyleCnt="6">
        <dgm:presLayoutVars>
          <dgm:chMax val="1"/>
          <dgm:chPref val="1"/>
          <dgm:bulletEnabled val="1"/>
        </dgm:presLayoutVars>
      </dgm:prSet>
      <dgm:spPr/>
    </dgm:pt>
    <dgm:pt modelId="{AC0A6D89-0A4F-4267-853C-46C57F68B75D}" type="pres">
      <dgm:prSet presAssocID="{AD3AC1DD-0E43-479A-A059-EA9F45339B2B}" presName="Childtext1" presStyleLbl="revTx" presStyleIdx="0" presStyleCnt="3">
        <dgm:presLayoutVars>
          <dgm:chMax val="0"/>
          <dgm:chPref val="0"/>
          <dgm:bulletEnabled val="1"/>
        </dgm:presLayoutVars>
      </dgm:prSet>
      <dgm:spPr/>
    </dgm:pt>
    <dgm:pt modelId="{3FBCAD84-C03E-4C48-901D-5D6F2099E5D5}" type="pres">
      <dgm:prSet presAssocID="{AD3AC1DD-0E43-479A-A059-EA9F45339B2B}" presName="BalanceSpacing" presStyleCnt="0"/>
      <dgm:spPr/>
    </dgm:pt>
    <dgm:pt modelId="{169D1609-D691-47AC-82A6-9E0CC5B5C1C4}" type="pres">
      <dgm:prSet presAssocID="{AD3AC1DD-0E43-479A-A059-EA9F45339B2B}" presName="BalanceSpacing1" presStyleCnt="0"/>
      <dgm:spPr/>
    </dgm:pt>
    <dgm:pt modelId="{67653917-D5FC-4913-BB22-25317371EAA9}" type="pres">
      <dgm:prSet presAssocID="{71A96A9C-964F-499E-9848-D953F9E19281}" presName="Accent1Text" presStyleLbl="node1" presStyleIdx="1" presStyleCnt="6"/>
      <dgm:spPr/>
    </dgm:pt>
    <dgm:pt modelId="{D996F5B1-5F70-4211-A219-481D96C4B289}" type="pres">
      <dgm:prSet presAssocID="{71A96A9C-964F-499E-9848-D953F9E19281}" presName="spaceBetweenRectangles" presStyleCnt="0"/>
      <dgm:spPr/>
    </dgm:pt>
    <dgm:pt modelId="{66ADC4B5-B174-4F7D-9E76-9F526999003D}" type="pres">
      <dgm:prSet presAssocID="{93D3E035-CB78-4996-A2EA-5E9E7F9F741F}" presName="composite" presStyleCnt="0"/>
      <dgm:spPr/>
    </dgm:pt>
    <dgm:pt modelId="{9FA57264-FA73-4023-BD55-FE43A7811391}" type="pres">
      <dgm:prSet presAssocID="{93D3E035-CB78-4996-A2EA-5E9E7F9F741F}" presName="Parent1" presStyleLbl="node1" presStyleIdx="2" presStyleCnt="6">
        <dgm:presLayoutVars>
          <dgm:chMax val="1"/>
          <dgm:chPref val="1"/>
          <dgm:bulletEnabled val="1"/>
        </dgm:presLayoutVars>
      </dgm:prSet>
      <dgm:spPr/>
    </dgm:pt>
    <dgm:pt modelId="{432B0A90-A550-468C-88D0-A06862D9541A}" type="pres">
      <dgm:prSet presAssocID="{93D3E035-CB78-4996-A2EA-5E9E7F9F741F}" presName="Childtext1" presStyleLbl="revTx" presStyleIdx="1" presStyleCnt="3">
        <dgm:presLayoutVars>
          <dgm:chMax val="0"/>
          <dgm:chPref val="0"/>
          <dgm:bulletEnabled val="1"/>
        </dgm:presLayoutVars>
      </dgm:prSet>
      <dgm:spPr/>
    </dgm:pt>
    <dgm:pt modelId="{A1091E04-965E-4798-BD4E-8D3EEA2A8A75}" type="pres">
      <dgm:prSet presAssocID="{93D3E035-CB78-4996-A2EA-5E9E7F9F741F}" presName="BalanceSpacing" presStyleCnt="0"/>
      <dgm:spPr/>
    </dgm:pt>
    <dgm:pt modelId="{F8E4E3F6-F1F9-437C-AD1A-844F91741E6B}" type="pres">
      <dgm:prSet presAssocID="{93D3E035-CB78-4996-A2EA-5E9E7F9F741F}" presName="BalanceSpacing1" presStyleCnt="0"/>
      <dgm:spPr/>
    </dgm:pt>
    <dgm:pt modelId="{642E2A95-8AA1-406F-BF04-5C5F4CE283F3}" type="pres">
      <dgm:prSet presAssocID="{12572181-C44B-438F-86D2-4BEF988F00C5}" presName="Accent1Text" presStyleLbl="node1" presStyleIdx="3" presStyleCnt="6"/>
      <dgm:spPr/>
    </dgm:pt>
    <dgm:pt modelId="{004866F2-6FE5-45CF-ACE1-FD12C3389EE0}" type="pres">
      <dgm:prSet presAssocID="{12572181-C44B-438F-86D2-4BEF988F00C5}" presName="spaceBetweenRectangles" presStyleCnt="0"/>
      <dgm:spPr/>
    </dgm:pt>
    <dgm:pt modelId="{464C35E8-75B2-4CF7-BDDE-D955052F9532}" type="pres">
      <dgm:prSet presAssocID="{72207134-7C37-4EC2-9934-C6E58316595B}" presName="composite" presStyleCnt="0"/>
      <dgm:spPr/>
    </dgm:pt>
    <dgm:pt modelId="{767A764C-2B38-40AC-9295-812C3ADD2610}" type="pres">
      <dgm:prSet presAssocID="{72207134-7C37-4EC2-9934-C6E58316595B}" presName="Parent1" presStyleLbl="node1" presStyleIdx="4" presStyleCnt="6">
        <dgm:presLayoutVars>
          <dgm:chMax val="1"/>
          <dgm:chPref val="1"/>
          <dgm:bulletEnabled val="1"/>
        </dgm:presLayoutVars>
      </dgm:prSet>
      <dgm:spPr/>
    </dgm:pt>
    <dgm:pt modelId="{EC01DB2A-C233-44E9-9C8B-10912E0CA56C}" type="pres">
      <dgm:prSet presAssocID="{72207134-7C37-4EC2-9934-C6E58316595B}" presName="Childtext1" presStyleLbl="revTx" presStyleIdx="2" presStyleCnt="3">
        <dgm:presLayoutVars>
          <dgm:chMax val="0"/>
          <dgm:chPref val="0"/>
          <dgm:bulletEnabled val="1"/>
        </dgm:presLayoutVars>
      </dgm:prSet>
      <dgm:spPr/>
    </dgm:pt>
    <dgm:pt modelId="{3F891850-5347-43AB-9455-69562A2732D4}" type="pres">
      <dgm:prSet presAssocID="{72207134-7C37-4EC2-9934-C6E58316595B}" presName="BalanceSpacing" presStyleCnt="0"/>
      <dgm:spPr/>
    </dgm:pt>
    <dgm:pt modelId="{77BFD29A-F680-4DBA-BAD4-ED752ADB5DEC}" type="pres">
      <dgm:prSet presAssocID="{72207134-7C37-4EC2-9934-C6E58316595B}" presName="BalanceSpacing1" presStyleCnt="0"/>
      <dgm:spPr/>
    </dgm:pt>
    <dgm:pt modelId="{4EB52AE3-5160-4435-8D51-1FCCBADEA196}" type="pres">
      <dgm:prSet presAssocID="{48F24C5D-447E-4AA7-AFC3-A17800B9721C}" presName="Accent1Text" presStyleLbl="node1" presStyleIdx="5" presStyleCnt="6"/>
      <dgm:spPr/>
    </dgm:pt>
  </dgm:ptLst>
  <dgm:cxnLst>
    <dgm:cxn modelId="{464D0A16-6393-4AA9-AB1D-338240D2590D}" type="presOf" srcId="{81E5F4E9-03EC-473D-983E-2C16E9237485}" destId="{AC0A6D89-0A4F-4267-853C-46C57F68B75D}" srcOrd="0" destOrd="0" presId="urn:microsoft.com/office/officeart/2008/layout/AlternatingHexagons"/>
    <dgm:cxn modelId="{13A9DC1F-49F9-44FB-8144-AF85E044609D}" srcId="{93D3E035-CB78-4996-A2EA-5E9E7F9F741F}" destId="{242683E5-55BC-45F0-95E4-F0F413C2B8CC}" srcOrd="0" destOrd="0" parTransId="{F554B3B8-5819-4FA3-8C5E-958840AE7B51}" sibTransId="{A932839F-3459-4242-A6B6-64BFAFF6870C}"/>
    <dgm:cxn modelId="{F7D91B22-6E83-4B8E-BBB1-95704CA8E939}" srcId="{AD3AC1DD-0E43-479A-A059-EA9F45339B2B}" destId="{81E5F4E9-03EC-473D-983E-2C16E9237485}" srcOrd="0" destOrd="0" parTransId="{B33D8E5E-79DB-42E1-B383-EB205C14E5DC}" sibTransId="{35390BEE-79C8-47AD-AAF4-74E690F2E7E5}"/>
    <dgm:cxn modelId="{6B15BA2B-A1F9-4B66-AF6F-A89F94AD5DD8}" srcId="{26728314-2CA7-48B0-94AE-FBED516C15C6}" destId="{72207134-7C37-4EC2-9934-C6E58316595B}" srcOrd="2" destOrd="0" parTransId="{AF9902CA-7AFC-40E0-A4C2-6A03AD868310}" sibTransId="{48F24C5D-447E-4AA7-AFC3-A17800B9721C}"/>
    <dgm:cxn modelId="{CD1E3D2E-162F-4CA7-82B6-020F41259B96}" type="presOf" srcId="{48F24C5D-447E-4AA7-AFC3-A17800B9721C}" destId="{4EB52AE3-5160-4435-8D51-1FCCBADEA196}" srcOrd="0" destOrd="0" presId="urn:microsoft.com/office/officeart/2008/layout/AlternatingHexagons"/>
    <dgm:cxn modelId="{4E480845-5EE9-4F79-A568-30FF344F4C64}" srcId="{26728314-2CA7-48B0-94AE-FBED516C15C6}" destId="{93D3E035-CB78-4996-A2EA-5E9E7F9F741F}" srcOrd="1" destOrd="0" parTransId="{C4318CE2-BEC1-4A6D-879D-FCB46E69128C}" sibTransId="{12572181-C44B-438F-86D2-4BEF988F00C5}"/>
    <dgm:cxn modelId="{20BDB94F-3A5B-4A47-846B-5DDB3D2006ED}" type="presOf" srcId="{20F10D7C-58CB-4515-98B9-E73EE144682E}" destId="{EC01DB2A-C233-44E9-9C8B-10912E0CA56C}" srcOrd="0" destOrd="0" presId="urn:microsoft.com/office/officeart/2008/layout/AlternatingHexagons"/>
    <dgm:cxn modelId="{547C1B73-EFC8-40A8-9EF7-EB90779A3C25}" type="presOf" srcId="{26728314-2CA7-48B0-94AE-FBED516C15C6}" destId="{15E01EEA-070F-4812-BFFA-F9F23606B694}" srcOrd="0" destOrd="0" presId="urn:microsoft.com/office/officeart/2008/layout/AlternatingHexagons"/>
    <dgm:cxn modelId="{25663E78-7FDC-4D68-B72C-AFDA2250D967}" type="presOf" srcId="{AD3AC1DD-0E43-479A-A059-EA9F45339B2B}" destId="{42E5BC84-958D-4521-86CE-FB4107CF3C5B}" srcOrd="0" destOrd="0" presId="urn:microsoft.com/office/officeart/2008/layout/AlternatingHexagons"/>
    <dgm:cxn modelId="{9FFE6058-D2A8-475F-8B8D-DBB6C2B5D86F}" type="presOf" srcId="{242683E5-55BC-45F0-95E4-F0F413C2B8CC}" destId="{432B0A90-A550-468C-88D0-A06862D9541A}" srcOrd="0" destOrd="0" presId="urn:microsoft.com/office/officeart/2008/layout/AlternatingHexagons"/>
    <dgm:cxn modelId="{76AA57A5-293C-4175-BB59-F78D84FE558B}" type="presOf" srcId="{12572181-C44B-438F-86D2-4BEF988F00C5}" destId="{642E2A95-8AA1-406F-BF04-5C5F4CE283F3}" srcOrd="0" destOrd="0" presId="urn:microsoft.com/office/officeart/2008/layout/AlternatingHexagons"/>
    <dgm:cxn modelId="{D81326B1-29BA-478C-B883-6E1C3C87D708}" type="presOf" srcId="{72207134-7C37-4EC2-9934-C6E58316595B}" destId="{767A764C-2B38-40AC-9295-812C3ADD2610}" srcOrd="0" destOrd="0" presId="urn:microsoft.com/office/officeart/2008/layout/AlternatingHexagons"/>
    <dgm:cxn modelId="{E0311BBA-2BCC-4D7D-897A-F2D29662ECC7}" srcId="{72207134-7C37-4EC2-9934-C6E58316595B}" destId="{20F10D7C-58CB-4515-98B9-E73EE144682E}" srcOrd="0" destOrd="0" parTransId="{4213D064-9BC6-44A6-A939-7ECF77E45EC9}" sibTransId="{7F492123-0416-4373-B867-4FE48F249D8E}"/>
    <dgm:cxn modelId="{024EACCD-6F89-4C25-B506-45ED6D4FFC6B}" type="presOf" srcId="{71A96A9C-964F-499E-9848-D953F9E19281}" destId="{67653917-D5FC-4913-BB22-25317371EAA9}" srcOrd="0" destOrd="0" presId="urn:microsoft.com/office/officeart/2008/layout/AlternatingHexagons"/>
    <dgm:cxn modelId="{AEE028E1-E899-4759-A590-88D3A1258ECF}" srcId="{26728314-2CA7-48B0-94AE-FBED516C15C6}" destId="{AD3AC1DD-0E43-479A-A059-EA9F45339B2B}" srcOrd="0" destOrd="0" parTransId="{859082A5-4E60-40D3-A30E-05CE3EF8BB7B}" sibTransId="{71A96A9C-964F-499E-9848-D953F9E19281}"/>
    <dgm:cxn modelId="{27A188F7-25C3-4B2A-8E2B-70698FE9A1AF}" type="presOf" srcId="{93D3E035-CB78-4996-A2EA-5E9E7F9F741F}" destId="{9FA57264-FA73-4023-BD55-FE43A7811391}" srcOrd="0" destOrd="0" presId="urn:microsoft.com/office/officeart/2008/layout/AlternatingHexagons"/>
    <dgm:cxn modelId="{CEC651C8-CCC7-4052-A273-1620D62D06C4}" type="presParOf" srcId="{15E01EEA-070F-4812-BFFA-F9F23606B694}" destId="{9B1B86B6-9042-46BC-8C34-D2F72082C2FA}" srcOrd="0" destOrd="0" presId="urn:microsoft.com/office/officeart/2008/layout/AlternatingHexagons"/>
    <dgm:cxn modelId="{FD4425C3-852C-4BE7-A6DD-6CF29F9DBBE1}" type="presParOf" srcId="{9B1B86B6-9042-46BC-8C34-D2F72082C2FA}" destId="{42E5BC84-958D-4521-86CE-FB4107CF3C5B}" srcOrd="0" destOrd="0" presId="urn:microsoft.com/office/officeart/2008/layout/AlternatingHexagons"/>
    <dgm:cxn modelId="{868F4406-F307-43A3-A455-8F239AFC1B4A}" type="presParOf" srcId="{9B1B86B6-9042-46BC-8C34-D2F72082C2FA}" destId="{AC0A6D89-0A4F-4267-853C-46C57F68B75D}" srcOrd="1" destOrd="0" presId="urn:microsoft.com/office/officeart/2008/layout/AlternatingHexagons"/>
    <dgm:cxn modelId="{0911CBAE-AE5A-4283-9BA7-521CDB5B0157}" type="presParOf" srcId="{9B1B86B6-9042-46BC-8C34-D2F72082C2FA}" destId="{3FBCAD84-C03E-4C48-901D-5D6F2099E5D5}" srcOrd="2" destOrd="0" presId="urn:microsoft.com/office/officeart/2008/layout/AlternatingHexagons"/>
    <dgm:cxn modelId="{95AF6AD7-F92A-40FC-93D3-4FA7ED91D7A1}" type="presParOf" srcId="{9B1B86B6-9042-46BC-8C34-D2F72082C2FA}" destId="{169D1609-D691-47AC-82A6-9E0CC5B5C1C4}" srcOrd="3" destOrd="0" presId="urn:microsoft.com/office/officeart/2008/layout/AlternatingHexagons"/>
    <dgm:cxn modelId="{17169EEA-476D-456F-AF14-E9D288A33B67}" type="presParOf" srcId="{9B1B86B6-9042-46BC-8C34-D2F72082C2FA}" destId="{67653917-D5FC-4913-BB22-25317371EAA9}" srcOrd="4" destOrd="0" presId="urn:microsoft.com/office/officeart/2008/layout/AlternatingHexagons"/>
    <dgm:cxn modelId="{3258FBAF-0D64-4F32-ADEC-F52E21308414}" type="presParOf" srcId="{15E01EEA-070F-4812-BFFA-F9F23606B694}" destId="{D996F5B1-5F70-4211-A219-481D96C4B289}" srcOrd="1" destOrd="0" presId="urn:microsoft.com/office/officeart/2008/layout/AlternatingHexagons"/>
    <dgm:cxn modelId="{C075A3F3-EF53-431D-B64A-F9C00FA98E2C}" type="presParOf" srcId="{15E01EEA-070F-4812-BFFA-F9F23606B694}" destId="{66ADC4B5-B174-4F7D-9E76-9F526999003D}" srcOrd="2" destOrd="0" presId="urn:microsoft.com/office/officeart/2008/layout/AlternatingHexagons"/>
    <dgm:cxn modelId="{2E9297CE-5C28-43DE-AEAD-488129574A34}" type="presParOf" srcId="{66ADC4B5-B174-4F7D-9E76-9F526999003D}" destId="{9FA57264-FA73-4023-BD55-FE43A7811391}" srcOrd="0" destOrd="0" presId="urn:microsoft.com/office/officeart/2008/layout/AlternatingHexagons"/>
    <dgm:cxn modelId="{A6B028AC-0B9C-4965-9CAB-4902ABFC14B8}" type="presParOf" srcId="{66ADC4B5-B174-4F7D-9E76-9F526999003D}" destId="{432B0A90-A550-468C-88D0-A06862D9541A}" srcOrd="1" destOrd="0" presId="urn:microsoft.com/office/officeart/2008/layout/AlternatingHexagons"/>
    <dgm:cxn modelId="{18BA3464-E6DD-4D71-9B37-16A945A40E0F}" type="presParOf" srcId="{66ADC4B5-B174-4F7D-9E76-9F526999003D}" destId="{A1091E04-965E-4798-BD4E-8D3EEA2A8A75}" srcOrd="2" destOrd="0" presId="urn:microsoft.com/office/officeart/2008/layout/AlternatingHexagons"/>
    <dgm:cxn modelId="{E37E4A80-BB90-4B56-9F74-A74D19F61E7B}" type="presParOf" srcId="{66ADC4B5-B174-4F7D-9E76-9F526999003D}" destId="{F8E4E3F6-F1F9-437C-AD1A-844F91741E6B}" srcOrd="3" destOrd="0" presId="urn:microsoft.com/office/officeart/2008/layout/AlternatingHexagons"/>
    <dgm:cxn modelId="{FAFC48AB-FB30-4A36-9D1B-7A7BEC6E39A5}" type="presParOf" srcId="{66ADC4B5-B174-4F7D-9E76-9F526999003D}" destId="{642E2A95-8AA1-406F-BF04-5C5F4CE283F3}" srcOrd="4" destOrd="0" presId="urn:microsoft.com/office/officeart/2008/layout/AlternatingHexagons"/>
    <dgm:cxn modelId="{0D86C3A1-DE74-493F-92B9-1E3507999FD7}" type="presParOf" srcId="{15E01EEA-070F-4812-BFFA-F9F23606B694}" destId="{004866F2-6FE5-45CF-ACE1-FD12C3389EE0}" srcOrd="3" destOrd="0" presId="urn:microsoft.com/office/officeart/2008/layout/AlternatingHexagons"/>
    <dgm:cxn modelId="{40544B64-4B23-45C4-85DC-EF0F0DAA77CB}" type="presParOf" srcId="{15E01EEA-070F-4812-BFFA-F9F23606B694}" destId="{464C35E8-75B2-4CF7-BDDE-D955052F9532}" srcOrd="4" destOrd="0" presId="urn:microsoft.com/office/officeart/2008/layout/AlternatingHexagons"/>
    <dgm:cxn modelId="{EF6D2793-C522-4871-8D9E-83284C7C2F8E}" type="presParOf" srcId="{464C35E8-75B2-4CF7-BDDE-D955052F9532}" destId="{767A764C-2B38-40AC-9295-812C3ADD2610}" srcOrd="0" destOrd="0" presId="urn:microsoft.com/office/officeart/2008/layout/AlternatingHexagons"/>
    <dgm:cxn modelId="{52A862E0-2299-4611-84F6-9B29FE4A2B6C}" type="presParOf" srcId="{464C35E8-75B2-4CF7-BDDE-D955052F9532}" destId="{EC01DB2A-C233-44E9-9C8B-10912E0CA56C}" srcOrd="1" destOrd="0" presId="urn:microsoft.com/office/officeart/2008/layout/AlternatingHexagons"/>
    <dgm:cxn modelId="{755AB279-1B50-4BA3-B11F-41CA41BB06B5}" type="presParOf" srcId="{464C35E8-75B2-4CF7-BDDE-D955052F9532}" destId="{3F891850-5347-43AB-9455-69562A2732D4}" srcOrd="2" destOrd="0" presId="urn:microsoft.com/office/officeart/2008/layout/AlternatingHexagons"/>
    <dgm:cxn modelId="{7C023D97-157F-4D34-A9EF-89647B1DFB48}" type="presParOf" srcId="{464C35E8-75B2-4CF7-BDDE-D955052F9532}" destId="{77BFD29A-F680-4DBA-BAD4-ED752ADB5DEC}" srcOrd="3" destOrd="0" presId="urn:microsoft.com/office/officeart/2008/layout/AlternatingHexagons"/>
    <dgm:cxn modelId="{CA26D578-6AEC-47BE-BC56-8D1C9B91D08C}" type="presParOf" srcId="{464C35E8-75B2-4CF7-BDDE-D955052F9532}" destId="{4EB52AE3-5160-4435-8D51-1FCCBADEA196}" srcOrd="4" destOrd="0" presId="urn:microsoft.com/office/officeart/2008/layout/AlternatingHexagon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E5BC84-958D-4521-86CE-FB4107CF3C5B}">
      <dsp:nvSpPr>
        <dsp:cNvPr id="0" name=""/>
        <dsp:cNvSpPr/>
      </dsp:nvSpPr>
      <dsp:spPr>
        <a:xfrm rot="5400000">
          <a:off x="2414159"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Avoid chemical overuse</a:t>
          </a:r>
        </a:p>
      </dsp:txBody>
      <dsp:txXfrm rot="-5400000">
        <a:off x="2652073" y="185150"/>
        <a:ext cx="710331" cy="816474"/>
      </dsp:txXfrm>
    </dsp:sp>
    <dsp:sp modelId="{AC0A6D89-0A4F-4267-853C-46C57F68B75D}">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Livestock management</a:t>
          </a:r>
        </a:p>
      </dsp:txBody>
      <dsp:txXfrm>
        <a:off x="3554533" y="237539"/>
        <a:ext cx="1323754" cy="711696"/>
      </dsp:txXfrm>
    </dsp:sp>
    <dsp:sp modelId="{67653917-D5FC-4913-BB22-25317371EAA9}">
      <dsp:nvSpPr>
        <dsp:cNvPr id="0" name=""/>
        <dsp:cNvSpPr/>
      </dsp:nvSpPr>
      <dsp:spPr>
        <a:xfrm rot="5400000">
          <a:off x="1299643"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GB" sz="1400" kern="1200"/>
            <a:t>Prepare for weather glitches</a:t>
          </a:r>
        </a:p>
      </dsp:txBody>
      <dsp:txXfrm rot="-5400000">
        <a:off x="1537557" y="185150"/>
        <a:ext cx="710331" cy="816474"/>
      </dsp:txXfrm>
    </dsp:sp>
    <dsp:sp modelId="{9FA57264-FA73-4023-BD55-FE43A7811391}">
      <dsp:nvSpPr>
        <dsp:cNvPr id="0" name=""/>
        <dsp:cNvSpPr/>
      </dsp:nvSpPr>
      <dsp:spPr>
        <a:xfrm rot="5400000">
          <a:off x="1854766"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1" kern="1200"/>
            <a:t>BENEFITS OF DRONE FARMING</a:t>
          </a:r>
        </a:p>
      </dsp:txBody>
      <dsp:txXfrm rot="-5400000">
        <a:off x="2092680" y="1191963"/>
        <a:ext cx="710331" cy="816474"/>
      </dsp:txXfrm>
    </dsp:sp>
    <dsp:sp modelId="{432B0A90-A550-468C-88D0-A06862D9541A}">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r" defTabSz="533400">
            <a:lnSpc>
              <a:spcPct val="90000"/>
            </a:lnSpc>
            <a:spcBef>
              <a:spcPct val="0"/>
            </a:spcBef>
            <a:spcAft>
              <a:spcPct val="35000"/>
            </a:spcAft>
            <a:buNone/>
          </a:pPr>
          <a:r>
            <a:rPr lang="en-GB" sz="1200" kern="1200"/>
            <a:t>Plantation</a:t>
          </a:r>
        </a:p>
      </dsp:txBody>
      <dsp:txXfrm>
        <a:off x="608111" y="1244351"/>
        <a:ext cx="1281052" cy="711696"/>
      </dsp:txXfrm>
    </dsp:sp>
    <dsp:sp modelId="{642E2A95-8AA1-406F-BF04-5C5F4CE283F3}">
      <dsp:nvSpPr>
        <dsp:cNvPr id="0" name=""/>
        <dsp:cNvSpPr/>
      </dsp:nvSpPr>
      <dsp:spPr>
        <a:xfrm rot="5400000">
          <a:off x="2969282"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GB" sz="1000" kern="1200"/>
            <a:t>cropspraying and managing</a:t>
          </a:r>
        </a:p>
      </dsp:txBody>
      <dsp:txXfrm rot="-5400000">
        <a:off x="3207196" y="1191963"/>
        <a:ext cx="710331" cy="816474"/>
      </dsp:txXfrm>
    </dsp:sp>
    <dsp:sp modelId="{767A764C-2B38-40AC-9295-812C3ADD2610}">
      <dsp:nvSpPr>
        <dsp:cNvPr id="0" name=""/>
        <dsp:cNvSpPr/>
      </dsp:nvSpPr>
      <dsp:spPr>
        <a:xfrm rot="5400000">
          <a:off x="2414159"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Check crop health</a:t>
          </a:r>
        </a:p>
      </dsp:txBody>
      <dsp:txXfrm rot="-5400000">
        <a:off x="2652073" y="2198776"/>
        <a:ext cx="710331" cy="816474"/>
      </dsp:txXfrm>
    </dsp:sp>
    <dsp:sp modelId="{EC01DB2A-C233-44E9-9C8B-10912E0CA56C}">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Soil and field analysis</a:t>
          </a:r>
        </a:p>
      </dsp:txBody>
      <dsp:txXfrm>
        <a:off x="3554533" y="2251164"/>
        <a:ext cx="1323754" cy="711696"/>
      </dsp:txXfrm>
    </dsp:sp>
    <dsp:sp modelId="{4EB52AE3-5160-4435-8D51-1FCCBADEA196}">
      <dsp:nvSpPr>
        <dsp:cNvPr id="0" name=""/>
        <dsp:cNvSpPr/>
      </dsp:nvSpPr>
      <dsp:spPr>
        <a:xfrm rot="5400000">
          <a:off x="1299643"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GB" sz="1600" kern="1200"/>
            <a:t>Monitor Growth</a:t>
          </a:r>
        </a:p>
      </dsp:txBody>
      <dsp:txXfrm rot="-5400000">
        <a:off x="1537557" y="2198776"/>
        <a:ext cx="710331" cy="816474"/>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Thompson</dc:creator>
  <cp:keywords/>
  <dc:description/>
  <cp:lastModifiedBy>THOMPSON, JOSH M. (Student)</cp:lastModifiedBy>
  <cp:revision>37</cp:revision>
  <dcterms:created xsi:type="dcterms:W3CDTF">2022-10-28T13:57:00Z</dcterms:created>
  <dcterms:modified xsi:type="dcterms:W3CDTF">2022-10-28T14:50:00Z</dcterms:modified>
</cp:coreProperties>
</file>