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2891"/>
        <w:gridCol w:w="1928"/>
        <w:gridCol w:w="2891"/>
      </w:tblGrid>
      <w:tr>
        <w:trPr>
          <w:cantSplit/>
          <w:tblHeader/>
          <w:trHeight w:val="380" w:hRule="atLeast"/>
        </w:trPr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Empresa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CASA BONITA OREGÓN S.A.C.</w:t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Obra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Mes / año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1. Personal y horas trabajadas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  <w:trHeight w:val="380" w:hRule="atLeast"/>
        </w:trPr>
        <w:tc>
          <w:tcPr>
            <w:tcW w:type="dxa" w:w="481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481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VALOR</w:t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481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N.° promedio de trabajadores</w:t>
            </w:r>
          </w:p>
        </w:tc>
        <w:tc>
          <w:tcPr>
            <w:tcW w:type="dxa" w:w="481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481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Total de horas-hombre trabajadas</w:t>
            </w:r>
          </w:p>
        </w:tc>
        <w:tc>
          <w:tcPr>
            <w:tcW w:type="dxa" w:w="481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2. Indicadores de accidentabilidad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5"/>
        <w:gridCol w:w="3855"/>
        <w:gridCol w:w="1928"/>
      </w:tblGrid>
      <w:tr>
        <w:trPr>
          <w:cantSplit/>
          <w:tblHeader/>
          <w:trHeight w:val="380" w:hRule="atLeast"/>
        </w:trPr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FÓRMULA</w:t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VALOR</w:t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N.° de incidentes</w:t>
            </w:r>
          </w:p>
        </w:tc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N.° de accidentes con tiempo perdido</w:t>
            </w:r>
          </w:p>
        </w:tc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Días perdidos</w:t>
            </w:r>
          </w:p>
        </w:tc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Índice de frecuencia (IF)</w:t>
            </w:r>
          </w:p>
        </w:tc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Accidentes × 200 000 / HH</w:t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Índice de severidad (IS)</w:t>
            </w:r>
          </w:p>
        </w:tc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Días perdidos × 200 000 / HH</w:t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Índice de accidentabilidad (IA)</w:t>
            </w:r>
          </w:p>
        </w:tc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IF × IS / 200</w:t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3. Actividades de SST del mes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1638"/>
        <w:gridCol w:w="1638"/>
        <w:gridCol w:w="1543"/>
      </w:tblGrid>
      <w:tr>
        <w:trPr>
          <w:cantSplit/>
          <w:tblHeader/>
          <w:trHeight w:val="380" w:hRule="atLeast"/>
        </w:trPr>
        <w:tc>
          <w:tcPr>
            <w:tcW w:type="dxa" w:w="481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63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PROGRAMADO</w:t>
            </w:r>
          </w:p>
        </w:tc>
        <w:tc>
          <w:tcPr>
            <w:tcW w:type="dxa" w:w="163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EJECUTADO</w:t>
            </w:r>
          </w:p>
        </w:tc>
        <w:tc>
          <w:tcPr>
            <w:tcW w:type="dxa" w:w="154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% CUMPLIMIENTO</w:t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481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Charlas de 5 minutos</w:t>
            </w:r>
          </w:p>
        </w:tc>
        <w:tc>
          <w:tcPr>
            <w:tcW w:type="dxa" w:w="163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3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54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481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Capacitaciones</w:t>
            </w:r>
          </w:p>
        </w:tc>
        <w:tc>
          <w:tcPr>
            <w:tcW w:type="dxa" w:w="163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3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54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481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Inspecciones de herramientas</w:t>
            </w:r>
          </w:p>
        </w:tc>
        <w:tc>
          <w:tcPr>
            <w:tcW w:type="dxa" w:w="163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3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54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481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Inspecciones internas de SST</w:t>
            </w:r>
          </w:p>
        </w:tc>
        <w:tc>
          <w:tcPr>
            <w:tcW w:type="dxa" w:w="163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3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54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481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ATS elaborados</w:t>
            </w:r>
          </w:p>
        </w:tc>
        <w:tc>
          <w:tcPr>
            <w:tcW w:type="dxa" w:w="163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3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54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481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PETAR emitidos</w:t>
            </w:r>
          </w:p>
        </w:tc>
        <w:tc>
          <w:tcPr>
            <w:tcW w:type="dxa" w:w="163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3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54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481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Simulacros</w:t>
            </w:r>
          </w:p>
        </w:tc>
        <w:tc>
          <w:tcPr>
            <w:tcW w:type="dxa" w:w="163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3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54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4. Observaciones y acciones correctivas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18"/>
          <w:szCs w:val="18"/>
        </w:rPr>
        <w:t xml:space="preserve">__________________________________________________________________________________________________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18"/>
          <w:szCs w:val="18"/>
        </w:rPr>
        <w:t xml:space="preserve">__________________________________________________________________________________________________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18"/>
          <w:szCs w:val="18"/>
        </w:rPr>
        <w:t xml:space="preserve">__________________________________________________________________________________________________</w:t>
      </w:r>
    </w:p>
    <w:p>
      <w:pPr>
        <w:spacing w:after="6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ELABORADO POR</w:t>
            </w:r>
          </w:p>
        </w:tc>
        <w:tc>
          <w:tcPr>
            <w:tcW w:type="dxa" w:w="481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GERENTE GENERAL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700" w:before="0" w:line="276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Firma</w:t>
            </w:r>
          </w:p>
          <w:p>
            <w:pPr>
              <w:spacing w:after="0" w:before="0" w:line="276"/>
              <w:jc w:val="both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Nombre: __________________</w:t>
            </w:r>
          </w:p>
          <w:p>
            <w:pPr>
              <w:spacing w:after="0" w:before="0" w:line="276"/>
              <w:jc w:val="both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DNI: ____________  Fecha: ___/___/____</w:t>
            </w:r>
          </w:p>
        </w:tc>
        <w:tc>
          <w:tcPr>
            <w:tcW w:type="dxa" w:w="481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52500" cy="619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Jesús Donato Villar Bendezú</w:t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DNI 72906209 · Gerente General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2150" w:right="1134" w:bottom="1100" w:left="1134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76"/>
      <w:jc w:val="center"/>
    </w:pPr>
    <w:r>
      <w:rPr>
        <w:rFonts w:ascii="Arial" w:cs="Arial" w:eastAsia="Arial" w:hAnsi="Arial"/>
        <w:color w:val="555555"/>
        <w:sz w:val="14"/>
        <w:szCs w:val="14"/>
      </w:rPr>
      <w:t xml:space="preserve">Este documento es propiedad de CASA BONITA OREGÓN S.A.C.. Prohibida su reproducción total o parcial sin autorización de la Gerencia General.</w:t>
    </w:r>
  </w:p>
  <w:p>
    <w:pPr>
      <w:spacing w:after="0" w:before="0" w:line="276"/>
      <w:jc w:val="center"/>
    </w:pPr>
    <w:r>
      <w:rPr>
        <w:rFonts w:ascii="Arial" w:cs="Arial" w:eastAsia="Arial" w:hAnsi="Arial"/>
        <w:color w:val="555555"/>
        <w:sz w:val="14"/>
        <w:szCs w:val="14"/>
      </w:rPr>
      <w:t xml:space="preserve">Las versiones impresas son copias “No controladas”.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1638"/>
      <w:gridCol w:w="5108"/>
      <w:gridCol w:w="2892"/>
    </w:tblGrid>
    <w:tr>
      <w:trPr>
        <w:cantSplit/>
        <w:tblHeader/>
      </w:trPr>
      <w:tc>
        <w:tcPr>
          <w:tcW w:type="dxa" w:w="1638"/>
          <w:vMerge w:val="restart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571500" cy="4572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108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shd w:fill="0D5C46" w:color="auto" w:val="clear"/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INFORME MENSUAL DE SEGURIDAD Y SALUD EN EL TRABAJO</w:t>
          </w:r>
        </w:p>
      </w:tc>
      <w:tc>
        <w:tcPr>
          <w:tcW w:type="dxa" w:w="2892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Código: CBO-SST-F-05</w:t>
          </w:r>
        </w:p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Versión: 01   Revisión: 00</w:t>
          </w:r>
        </w:p>
      </w:tc>
    </w:tr>
    <w:tr>
      <w:trPr>
        <w:cantSplit/>
        <w:tblHeader w:val="false"/>
      </w:trPr>
      <w:tc>
        <w:tcPr>
          <w:vMerge w:val="continue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</w:tcPr>
        <w:p/>
      </w:tc>
      <w:tc>
        <w:tcPr>
          <w:tcW w:type="dxa" w:w="5108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b/>
              <w:bCs/>
              <w:color w:val="0D5C46"/>
              <w:sz w:val="16"/>
              <w:szCs w:val="16"/>
            </w:rPr>
            <w:t xml:space="preserve">CASA BONITA OREGÓN S.A.C.</w:t>
          </w:r>
        </w:p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color w:val="555555"/>
              <w:sz w:val="14"/>
              <w:szCs w:val="14"/>
            </w:rPr>
            <w:t xml:space="preserve">RUC 20614484153</w:t>
          </w:r>
        </w:p>
      </w:tc>
      <w:tc>
        <w:tcPr>
          <w:tcW w:type="dxa" w:w="2892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Fecha de creación: 13/01/2026</w:t>
          </w:r>
        </w:p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Elaborado: GG   Aprobado: GG</w:t>
          </w:r>
        </w:p>
        <w:p>
          <w:r>
            <w:rPr>
              <w:rFonts w:ascii="Arial" w:cs="Arial" w:eastAsia="Arial" w:hAnsi="Arial"/>
              <w:sz w:val="14"/>
              <w:szCs w:val="14"/>
            </w:rPr>
            <w:t xml:space="preserve">Página </w:t>
          </w:r>
          <w:r>
            <w:rPr>
              <w:rFonts w:ascii="Arial" w:cs="Arial" w:eastAsia="Arial" w:hAnsi="Arial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sz w:val="14"/>
              <w:szCs w:val="14"/>
            </w:rPr>
            <w:t xml:space="preserve"> de </w:t>
          </w:r>
          <w:r>
            <w:rPr>
              <w:rFonts w:ascii="Arial" w:cs="Arial" w:eastAsia="Arial" w:hAnsi="Arial"/>
              <w:sz w:val="14"/>
              <w:szCs w:val="14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  <w:p>
    <w:pPr>
      <w:spacing w:after="40" w:before="0" w:line="276"/>
      <w:jc w:val="both"/>
    </w:pPr>
    <w:r>
      <w:rPr>
        <w:rFonts w:ascii="Arial" w:cs="Arial" w:eastAsia="Arial" w:hAnsi="Arial"/>
        <w:sz w:val="20"/>
        <w:szCs w:val="20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00" w:hanging="260"/>
      </w:pPr>
    </w:lvl>
    <w:lvl w:ilvl="1" w15:tentative="1">
      <w:start w:val="1"/>
      <w:numFmt w:val="bullet"/>
      <w:lvlText w:val="–"/>
      <w:lvlJc w:val="left"/>
      <w:pPr>
        <w:ind w:left="95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e5ef0f4ce8b69fbb13495037c52c53d47806ba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b522bf0fcff0b98f3ea3b3ceeef6a1c498472a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2026-10-14T22:07:35.506Z</dcterms:created>
  <dcterms:modified xsi:type="dcterms:W3CDTF">2026-10-14T22:07:35.506Z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