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4E957">
      <w:bookmarkStart w:id="0" w:name="_Toc484556179"/>
    </w:p>
    <w:p w14:paraId="5C788BAA">
      <w:pPr>
        <w:wordWrap w:val="0"/>
        <w:jc w:val="right"/>
        <w:rPr>
          <w:lang w:bidi="mn-Mong-CN"/>
        </w:rPr>
      </w:pPr>
      <w:r>
        <w:rPr>
          <w:lang w:bidi="mn-Mong-CN"/>
        </w:rPr>
        <w:drawing>
          <wp:anchor distT="0" distB="0" distL="114300" distR="114300" simplePos="0" relativeHeight="251660288" behindDoc="0" locked="0" layoutInCell="1" allowOverlap="1">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1792E987">
      <w:pPr>
        <w:jc w:val="right"/>
        <w:rPr>
          <w:lang w:bidi="mn-Mong-CN"/>
        </w:rPr>
      </w:pPr>
    </w:p>
    <w:p w14:paraId="7A15A1AD">
      <w:pPr>
        <w:jc w:val="center"/>
        <w:rPr>
          <w:rFonts w:ascii="楷体_GB2312" w:eastAsia="楷体_GB2312"/>
          <w:sz w:val="100"/>
          <w:szCs w:val="100"/>
        </w:rPr>
      </w:pPr>
      <w:r>
        <w:rPr>
          <w:rFonts w:hint="eastAsia" w:ascii="楷体_GB2312" w:eastAsia="楷体_GB2312"/>
          <w:sz w:val="100"/>
          <w:szCs w:val="100"/>
        </w:rPr>
        <w:t>本科生毕业论文</w:t>
      </w:r>
    </w:p>
    <w:p w14:paraId="2AE86E8C">
      <w:pPr>
        <w:ind w:firstLine="582" w:firstLineChars="200"/>
        <w:rPr>
          <w:rFonts w:ascii="楷体_GB2312" w:eastAsia="楷体_GB2312"/>
          <w:sz w:val="28"/>
          <w:szCs w:val="28"/>
        </w:rPr>
      </w:pPr>
    </w:p>
    <w:p w14:paraId="31E5BEB6">
      <w:pPr>
        <w:ind w:firstLine="582" w:firstLineChars="200"/>
        <w:rPr>
          <w:rFonts w:ascii="楷体_GB2312" w:eastAsia="楷体_GB2312"/>
          <w:sz w:val="28"/>
          <w:szCs w:val="28"/>
        </w:rPr>
      </w:pPr>
    </w:p>
    <w:p w14:paraId="55D21B64">
      <w:pPr>
        <w:ind w:firstLine="582" w:firstLineChars="200"/>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B2B模式下海外仓储服务平台设计                                        </w:t>
      </w:r>
    </w:p>
    <w:p w14:paraId="7871ABE8">
      <w:pPr>
        <w:ind w:firstLine="582" w:firstLineChars="200"/>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3BDCE8A7">
      <w:pPr>
        <w:ind w:firstLine="582" w:firstLineChars="200"/>
        <w:rPr>
          <w:rFonts w:ascii="楷体_GB2312" w:eastAsia="楷体_GB2312"/>
          <w:sz w:val="28"/>
          <w:szCs w:val="28"/>
          <w:u w:val="single"/>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周烨                  </w:t>
      </w:r>
      <w:r>
        <w:rPr>
          <w:rFonts w:ascii="楷体_GB2312" w:eastAsia="楷体_GB2312"/>
          <w:sz w:val="28"/>
          <w:szCs w:val="28"/>
          <w:u w:val="single"/>
        </w:rPr>
        <w:tab/>
      </w:r>
      <w:r>
        <w:rPr>
          <w:rFonts w:hint="eastAsia" w:ascii="楷体_GB2312" w:eastAsia="楷体_GB2312"/>
          <w:sz w:val="28"/>
          <w:szCs w:val="28"/>
        </w:rPr>
        <w:t>学号</w:t>
      </w:r>
      <w:r>
        <w:rPr>
          <w:rFonts w:hint="eastAsia" w:ascii="楷体_GB2312" w:eastAsia="楷体_GB2312"/>
          <w:sz w:val="28"/>
          <w:szCs w:val="28"/>
          <w:u w:val="single"/>
        </w:rPr>
        <w:t xml:space="preserve">   2021122156404             </w:t>
      </w:r>
    </w:p>
    <w:p w14:paraId="24D634CC">
      <w:pPr>
        <w:ind w:firstLine="582" w:firstLineChars="200"/>
        <w:rPr>
          <w:rFonts w:ascii="楷体_GB2312" w:eastAsia="楷体_GB2312"/>
          <w:sz w:val="28"/>
          <w:szCs w:val="28"/>
          <w:u w:val="single"/>
        </w:rPr>
      </w:pPr>
      <w:r>
        <w:rPr>
          <w:rFonts w:hint="eastAsia" w:ascii="楷体_GB2312" w:eastAsia="楷体_GB2312"/>
          <w:sz w:val="28"/>
          <w:szCs w:val="28"/>
        </w:rPr>
        <w:t xml:space="preserve">专    业 </w:t>
      </w:r>
      <w:r>
        <w:rPr>
          <w:rFonts w:hint="eastAsia" w:ascii="楷体_GB2312" w:eastAsia="楷体_GB2312"/>
          <w:sz w:val="28"/>
          <w:szCs w:val="28"/>
          <w:u w:val="single"/>
        </w:rPr>
        <w:t xml:space="preserve">  计算机科学与技术       </w:t>
      </w:r>
      <w:r>
        <w:rPr>
          <w:rFonts w:hint="eastAsia" w:ascii="楷体_GB2312" w:eastAsia="楷体_GB2312"/>
          <w:sz w:val="28"/>
          <w:szCs w:val="28"/>
        </w:rPr>
        <w:t>年级</w:t>
      </w:r>
      <w:r>
        <w:rPr>
          <w:rFonts w:hint="eastAsia" w:ascii="楷体_GB2312" w:eastAsia="楷体_GB2312"/>
          <w:sz w:val="28"/>
          <w:szCs w:val="28"/>
          <w:u w:val="single"/>
        </w:rPr>
        <w:t xml:space="preserve">   2021级             </w:t>
      </w:r>
    </w:p>
    <w:p w14:paraId="48B43FB0">
      <w:pPr>
        <w:ind w:firstLine="582" w:firstLineChars="200"/>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王冬青                 </w:t>
      </w:r>
      <w:r>
        <w:rPr>
          <w:rFonts w:hint="eastAsia" w:ascii="楷体_GB2312" w:eastAsia="楷体_GB2312"/>
          <w:sz w:val="28"/>
          <w:szCs w:val="28"/>
        </w:rPr>
        <w:t>职称</w:t>
      </w:r>
      <w:r>
        <w:rPr>
          <w:rFonts w:hint="eastAsia" w:ascii="楷体_GB2312" w:eastAsia="楷体_GB2312"/>
          <w:sz w:val="28"/>
          <w:szCs w:val="28"/>
          <w:u w:val="single"/>
        </w:rPr>
        <w:t xml:space="preserve">   讲师             </w:t>
      </w:r>
    </w:p>
    <w:p w14:paraId="45FC2B03">
      <w:pPr>
        <w:ind w:firstLine="582" w:firstLineChars="200"/>
        <w:rPr>
          <w:rFonts w:ascii="楷体_GB2312" w:eastAsia="楷体_GB2312"/>
          <w:sz w:val="28"/>
          <w:szCs w:val="28"/>
        </w:rPr>
      </w:pPr>
      <w:r>
        <w:rPr>
          <w:rFonts w:hint="eastAsia" w:ascii="楷体_GB2312" w:eastAsia="楷体_GB2312"/>
          <w:sz w:val="28"/>
          <w:szCs w:val="28"/>
        </w:rPr>
        <w:t xml:space="preserve">                      </w:t>
      </w:r>
    </w:p>
    <w:p w14:paraId="760AF764">
      <w:pPr>
        <w:ind w:firstLine="582" w:firstLineChars="200"/>
        <w:rPr>
          <w:rFonts w:ascii="楷体_GB2312" w:eastAsia="楷体_GB2312"/>
          <w:sz w:val="28"/>
          <w:szCs w:val="28"/>
        </w:rPr>
      </w:pPr>
      <w:r>
        <w:rPr>
          <w:rFonts w:hint="eastAsia" w:ascii="楷体_GB2312" w:eastAsia="楷体_GB2312"/>
          <w:sz w:val="28"/>
          <w:szCs w:val="28"/>
        </w:rPr>
        <w:t xml:space="preserve">                    </w:t>
      </w:r>
    </w:p>
    <w:p w14:paraId="1DC1A759">
      <w:pPr>
        <w:jc w:val="center"/>
        <w:rPr>
          <w:rFonts w:ascii="楷体_GB2312" w:eastAsia="楷体_GB2312"/>
          <w:sz w:val="28"/>
          <w:szCs w:val="28"/>
        </w:rPr>
      </w:pPr>
      <w:r>
        <w:rPr>
          <w:rFonts w:hint="eastAsia" w:ascii="楷体_GB2312" w:eastAsia="楷体_GB2312"/>
          <w:sz w:val="28"/>
          <w:szCs w:val="28"/>
        </w:rPr>
        <w:t>内蒙古农业大学教务处制</w:t>
      </w:r>
    </w:p>
    <w:p w14:paraId="293DCA17">
      <w:pPr>
        <w:ind w:firstLine="3492" w:firstLineChars="1200"/>
        <w:rPr>
          <w:rFonts w:ascii="楷体_GB2312" w:eastAsia="楷体_GB2312"/>
          <w:sz w:val="28"/>
          <w:szCs w:val="28"/>
        </w:rPr>
      </w:pPr>
      <w:r>
        <w:rPr>
          <w:rFonts w:hint="eastAsia" w:ascii="楷体_GB2312" w:eastAsia="楷体_GB2312"/>
          <w:sz w:val="28"/>
          <w:szCs w:val="28"/>
        </w:rPr>
        <w:t>二零二四年五月</w:t>
      </w:r>
    </w:p>
    <w:p w14:paraId="427E9625">
      <w:pPr>
        <w:rPr>
          <w:rFonts w:ascii="楷体_GB2312" w:eastAsia="楷体_GB2312"/>
          <w:sz w:val="28"/>
          <w:szCs w:val="28"/>
        </w:rPr>
      </w:pPr>
      <w:r>
        <w:rPr>
          <w:rFonts w:hint="eastAsia" w:ascii="楷体_GB2312" w:eastAsia="楷体_GB2312"/>
          <w:sz w:val="28"/>
          <w:szCs w:val="28"/>
        </w:rPr>
        <w:br w:type="page"/>
      </w:r>
    </w:p>
    <w:p w14:paraId="0F5BC8A9">
      <w:pPr>
        <w:rPr>
          <w:rFonts w:hint="eastAsia"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docGrid w:type="linesAndChars" w:linePitch="383" w:charSpace="2451"/>
        </w:sectPr>
      </w:pPr>
    </w:p>
    <w:p w14:paraId="03BAE4A4">
      <w:pPr>
        <w:jc w:val="center"/>
        <w:rPr>
          <w:rFonts w:hint="eastAsia"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1"/>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72A47AF7">
        <w:trPr>
          <w:cantSplit/>
          <w:trHeight w:val="410" w:hRule="exact"/>
          <w:jc w:val="center"/>
        </w:trPr>
        <w:tc>
          <w:tcPr>
            <w:tcW w:w="2531" w:type="dxa"/>
            <w:vAlign w:val="center"/>
          </w:tcPr>
          <w:p w14:paraId="33E21822">
            <w:pPr>
              <w:adjustRightInd w:val="0"/>
              <w:snapToGrid w:val="0"/>
              <w:jc w:val="center"/>
              <w:rPr>
                <w:rFonts w:hint="eastAsia" w:ascii="宋体" w:hAnsi="宋体" w:cs="宋体"/>
              </w:rPr>
            </w:pPr>
            <w:r>
              <w:rPr>
                <w:rFonts w:hint="eastAsia" w:ascii="宋体" w:hAnsi="宋体" w:cs="宋体"/>
              </w:rPr>
              <w:t>毕业论文（设计）题目</w:t>
            </w:r>
          </w:p>
        </w:tc>
        <w:tc>
          <w:tcPr>
            <w:tcW w:w="6590" w:type="dxa"/>
            <w:gridSpan w:val="5"/>
            <w:vAlign w:val="center"/>
          </w:tcPr>
          <w:p w14:paraId="03C49ECE">
            <w:pPr>
              <w:adjustRightInd w:val="0"/>
              <w:snapToGrid w:val="0"/>
              <w:jc w:val="center"/>
              <w:rPr>
                <w:rFonts w:hint="eastAsia" w:ascii="宋体" w:hAnsi="宋体" w:cs="宋体"/>
              </w:rPr>
            </w:pPr>
            <w:r>
              <w:rPr>
                <w:rFonts w:hint="eastAsia" w:ascii="宋体" w:hAnsi="宋体" w:cs="宋体"/>
              </w:rPr>
              <w:t>B2B模式下海外仓储服务平台设计</w:t>
            </w:r>
          </w:p>
          <w:p w14:paraId="290CFF22">
            <w:pPr>
              <w:adjustRightInd w:val="0"/>
              <w:snapToGrid w:val="0"/>
              <w:rPr>
                <w:rFonts w:hint="eastAsia" w:ascii="宋体" w:hAnsi="宋体" w:cs="宋体"/>
              </w:rPr>
            </w:pPr>
          </w:p>
        </w:tc>
      </w:tr>
      <w:tr w14:paraId="5D8C1E56">
        <w:trPr>
          <w:trHeight w:val="579" w:hRule="atLeast"/>
          <w:jc w:val="center"/>
        </w:trPr>
        <w:tc>
          <w:tcPr>
            <w:tcW w:w="2531" w:type="dxa"/>
            <w:tcBorders>
              <w:right w:val="single" w:color="auto" w:sz="6" w:space="0"/>
            </w:tcBorders>
            <w:vAlign w:val="center"/>
          </w:tcPr>
          <w:p w14:paraId="2B0E37BD">
            <w:pPr>
              <w:adjustRightInd w:val="0"/>
              <w:snapToGrid w:val="0"/>
              <w:jc w:val="center"/>
              <w:rPr>
                <w:rFonts w:hint="eastAsia" w:ascii="宋体" w:hAnsi="宋体" w:cs="宋体"/>
              </w:rPr>
            </w:pPr>
            <w:r>
              <w:rPr>
                <w:rFonts w:hint="eastAsia" w:ascii="宋体" w:hAnsi="宋体" w:cs="宋体"/>
              </w:rPr>
              <w:t>学生姓名</w:t>
            </w:r>
          </w:p>
        </w:tc>
        <w:tc>
          <w:tcPr>
            <w:tcW w:w="1421" w:type="dxa"/>
            <w:tcBorders>
              <w:left w:val="single" w:color="auto" w:sz="6" w:space="0"/>
            </w:tcBorders>
            <w:vAlign w:val="center"/>
          </w:tcPr>
          <w:p w14:paraId="5B7D179D">
            <w:pPr>
              <w:adjustRightInd w:val="0"/>
              <w:snapToGrid w:val="0"/>
              <w:jc w:val="center"/>
              <w:rPr>
                <w:rFonts w:hint="eastAsia" w:ascii="宋体" w:hAnsi="宋体" w:cs="宋体"/>
              </w:rPr>
            </w:pPr>
            <w:r>
              <w:rPr>
                <w:rFonts w:hint="eastAsia" w:ascii="宋体" w:hAnsi="宋体" w:cs="宋体"/>
              </w:rPr>
              <w:t>周烨</w:t>
            </w:r>
          </w:p>
        </w:tc>
        <w:tc>
          <w:tcPr>
            <w:tcW w:w="851" w:type="dxa"/>
            <w:tcBorders>
              <w:right w:val="single" w:color="auto" w:sz="6" w:space="0"/>
            </w:tcBorders>
            <w:vAlign w:val="center"/>
          </w:tcPr>
          <w:p w14:paraId="68FFC696">
            <w:pPr>
              <w:adjustRightInd w:val="0"/>
              <w:snapToGrid w:val="0"/>
              <w:jc w:val="center"/>
              <w:rPr>
                <w:rFonts w:hint="eastAsia" w:ascii="宋体" w:hAnsi="宋体" w:cs="宋体"/>
              </w:rPr>
            </w:pPr>
            <w:r>
              <w:rPr>
                <w:rFonts w:hint="eastAsia" w:ascii="宋体" w:hAnsi="宋体" w:cs="宋体"/>
              </w:rPr>
              <w:t>学号</w:t>
            </w:r>
          </w:p>
        </w:tc>
        <w:tc>
          <w:tcPr>
            <w:tcW w:w="1417" w:type="dxa"/>
            <w:tcBorders>
              <w:left w:val="single" w:color="auto" w:sz="6" w:space="0"/>
            </w:tcBorders>
            <w:vAlign w:val="center"/>
          </w:tcPr>
          <w:p w14:paraId="37725F8E">
            <w:pPr>
              <w:adjustRightInd w:val="0"/>
              <w:snapToGrid w:val="0"/>
              <w:jc w:val="center"/>
              <w:rPr>
                <w:rFonts w:hint="eastAsia" w:ascii="宋体" w:hAnsi="宋体" w:cs="宋体"/>
              </w:rPr>
            </w:pPr>
            <w:r>
              <w:rPr>
                <w:rFonts w:hint="eastAsia" w:ascii="宋体" w:hAnsi="宋体" w:cs="宋体"/>
              </w:rPr>
              <w:t>2021122156404</w:t>
            </w:r>
          </w:p>
        </w:tc>
        <w:tc>
          <w:tcPr>
            <w:tcW w:w="1276" w:type="dxa"/>
            <w:tcBorders>
              <w:right w:val="single" w:color="auto" w:sz="6" w:space="0"/>
            </w:tcBorders>
            <w:vAlign w:val="center"/>
          </w:tcPr>
          <w:p w14:paraId="39C8961D">
            <w:pPr>
              <w:adjustRightInd w:val="0"/>
              <w:snapToGrid w:val="0"/>
              <w:jc w:val="center"/>
              <w:rPr>
                <w:rFonts w:hint="eastAsia" w:ascii="宋体" w:hAnsi="宋体" w:cs="宋体"/>
              </w:rPr>
            </w:pPr>
            <w:r>
              <w:rPr>
                <w:rFonts w:hint="eastAsia" w:ascii="宋体" w:hAnsi="宋体" w:cs="宋体"/>
              </w:rPr>
              <w:t>班级</w:t>
            </w:r>
          </w:p>
        </w:tc>
        <w:tc>
          <w:tcPr>
            <w:tcW w:w="1625" w:type="dxa"/>
            <w:tcBorders>
              <w:left w:val="single" w:color="auto" w:sz="6" w:space="0"/>
            </w:tcBorders>
            <w:vAlign w:val="center"/>
          </w:tcPr>
          <w:p w14:paraId="5F33B3F8">
            <w:pPr>
              <w:adjustRightInd w:val="0"/>
              <w:snapToGrid w:val="0"/>
              <w:jc w:val="center"/>
              <w:rPr>
                <w:rFonts w:hint="eastAsia" w:ascii="宋体" w:hAnsi="宋体" w:cs="宋体"/>
              </w:rPr>
            </w:pPr>
            <w:r>
              <w:rPr>
                <w:rFonts w:hint="eastAsia" w:ascii="宋体" w:hAnsi="宋体" w:cs="宋体"/>
              </w:rPr>
              <w:t>21计科3</w:t>
            </w:r>
          </w:p>
        </w:tc>
      </w:tr>
      <w:tr w14:paraId="2CF14909">
        <w:trPr>
          <w:cantSplit/>
          <w:trHeight w:val="572" w:hRule="atLeast"/>
          <w:jc w:val="center"/>
        </w:trPr>
        <w:tc>
          <w:tcPr>
            <w:tcW w:w="2531" w:type="dxa"/>
            <w:tcBorders>
              <w:right w:val="single" w:color="auto" w:sz="6" w:space="0"/>
            </w:tcBorders>
            <w:vAlign w:val="center"/>
          </w:tcPr>
          <w:p w14:paraId="6374C300">
            <w:pPr>
              <w:adjustRightInd w:val="0"/>
              <w:snapToGrid w:val="0"/>
              <w:jc w:val="center"/>
              <w:rPr>
                <w:rFonts w:hint="eastAsia"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1169B736">
            <w:pPr>
              <w:adjustRightInd w:val="0"/>
              <w:snapToGrid w:val="0"/>
              <w:jc w:val="center"/>
              <w:rPr>
                <w:rFonts w:hint="eastAsia" w:ascii="宋体" w:hAnsi="宋体" w:cs="宋体"/>
              </w:rPr>
            </w:pPr>
            <w:r>
              <w:rPr>
                <w:rFonts w:hint="eastAsia" w:ascii="宋体" w:hAnsi="宋体" w:cs="宋体"/>
              </w:rPr>
              <w:t>计算机科学与技术</w:t>
            </w:r>
          </w:p>
        </w:tc>
        <w:tc>
          <w:tcPr>
            <w:tcW w:w="1276" w:type="dxa"/>
            <w:tcBorders>
              <w:right w:val="single" w:color="auto" w:sz="6" w:space="0"/>
            </w:tcBorders>
            <w:vAlign w:val="center"/>
          </w:tcPr>
          <w:p w14:paraId="1FA64EC9">
            <w:pPr>
              <w:adjustRightInd w:val="0"/>
              <w:snapToGrid w:val="0"/>
              <w:jc w:val="center"/>
              <w:rPr>
                <w:rFonts w:hint="eastAsia" w:ascii="宋体" w:hAnsi="宋体" w:cs="宋体"/>
              </w:rPr>
            </w:pPr>
            <w:r>
              <w:rPr>
                <w:rFonts w:hint="eastAsia" w:ascii="宋体" w:hAnsi="宋体" w:cs="宋体"/>
              </w:rPr>
              <w:t>指导教师</w:t>
            </w:r>
          </w:p>
        </w:tc>
        <w:tc>
          <w:tcPr>
            <w:tcW w:w="1625" w:type="dxa"/>
            <w:tcBorders>
              <w:left w:val="single" w:color="auto" w:sz="6" w:space="0"/>
            </w:tcBorders>
            <w:vAlign w:val="center"/>
          </w:tcPr>
          <w:p w14:paraId="4A294963">
            <w:pPr>
              <w:adjustRightInd w:val="0"/>
              <w:snapToGrid w:val="0"/>
              <w:jc w:val="center"/>
              <w:rPr>
                <w:rFonts w:hint="eastAsia" w:ascii="宋体" w:hAnsi="宋体" w:cs="宋体"/>
              </w:rPr>
            </w:pPr>
            <w:r>
              <w:rPr>
                <w:rFonts w:hint="eastAsia" w:ascii="宋体" w:hAnsi="宋体" w:cs="宋体"/>
              </w:rPr>
              <w:t>王冬青</w:t>
            </w:r>
          </w:p>
        </w:tc>
      </w:tr>
      <w:tr w14:paraId="77379B6F">
        <w:trPr>
          <w:cantSplit/>
          <w:trHeight w:val="90" w:hRule="atLeast"/>
          <w:jc w:val="center"/>
        </w:trPr>
        <w:tc>
          <w:tcPr>
            <w:tcW w:w="9121" w:type="dxa"/>
            <w:gridSpan w:val="6"/>
          </w:tcPr>
          <w:p w14:paraId="3F8BB197">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学生承诺</w:t>
            </w:r>
          </w:p>
          <w:p w14:paraId="6D28C718">
            <w:pPr>
              <w:wordWrap w:val="0"/>
              <w:spacing w:line="360" w:lineRule="auto"/>
              <w:ind w:right="215" w:rightChars="86"/>
              <w:rPr>
                <w:rFonts w:hint="eastAsia" w:ascii="仿宋" w:hAnsi="仿宋" w:eastAsia="仿宋"/>
                <w:b/>
                <w:bCs/>
                <w:spacing w:val="22"/>
              </w:rPr>
            </w:pPr>
            <w:r>
              <w:rPr>
                <w:rFonts w:hint="eastAsia" w:ascii="仿宋" w:hAnsi="仿宋" w:eastAsia="仿宋"/>
                <w:b/>
                <w:bCs/>
                <w:spacing w:val="22"/>
              </w:rPr>
              <w:t>本人慎重承诺和声明：</w:t>
            </w:r>
          </w:p>
          <w:p w14:paraId="506ACA5F">
            <w:pPr>
              <w:spacing w:line="320" w:lineRule="exact"/>
              <w:ind w:right="215" w:rightChars="86"/>
              <w:rPr>
                <w:rFonts w:hint="eastAsia" w:ascii="仿宋" w:hAnsi="仿宋" w:eastAsia="仿宋"/>
                <w:spacing w:val="22"/>
              </w:rPr>
            </w:pPr>
            <w:r>
              <w:rPr>
                <w:rFonts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w:t>
            </w:r>
          </w:p>
          <w:p w14:paraId="2BE272A8">
            <w:pPr>
              <w:wordWrap w:val="0"/>
              <w:spacing w:line="320" w:lineRule="exact"/>
              <w:ind w:right="215" w:rightChars="86"/>
              <w:rPr>
                <w:rFonts w:hint="eastAsia" w:ascii="仿宋" w:hAnsi="仿宋" w:eastAsia="仿宋"/>
                <w:spacing w:val="22"/>
              </w:rPr>
            </w:pPr>
            <w:r>
              <w:rPr>
                <w:rFonts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9557033">
            <w:pPr>
              <w:wordWrap w:val="0"/>
              <w:spacing w:line="320" w:lineRule="exact"/>
              <w:ind w:right="215" w:rightChars="86"/>
              <w:rPr>
                <w:rFonts w:hint="eastAsia" w:ascii="仿宋" w:hAnsi="仿宋" w:eastAsia="仿宋"/>
                <w:spacing w:val="22"/>
              </w:rPr>
            </w:pPr>
            <w:r>
              <w:rPr>
                <w:rFonts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4DBE0DD9">
            <w:pPr>
              <w:wordWrap w:val="0"/>
              <w:spacing w:line="320" w:lineRule="exact"/>
              <w:ind w:right="215" w:rightChars="86"/>
              <w:rPr>
                <w:rFonts w:hint="eastAsia" w:ascii="仿宋" w:hAnsi="仿宋" w:eastAsia="仿宋"/>
                <w:spacing w:val="22"/>
              </w:rPr>
            </w:pPr>
            <w:r>
              <w:rPr>
                <w:rFonts w:ascii="仿宋" w:hAnsi="仿宋" w:eastAsia="仿宋"/>
                <w:spacing w:val="22"/>
              </w:rPr>
              <w:t>4</w:t>
            </w:r>
            <w:r>
              <w:rPr>
                <w:rFonts w:hint="eastAsia" w:ascii="仿宋" w:hAnsi="仿宋" w:eastAsia="仿宋"/>
                <w:spacing w:val="22"/>
              </w:rPr>
              <w:t>．如有违规行为发生，我愿承担一切责任及相关的后果。</w:t>
            </w:r>
          </w:p>
          <w:p w14:paraId="0F2615F3">
            <w:pPr>
              <w:wordWrap w:val="0"/>
              <w:spacing w:line="360" w:lineRule="auto"/>
              <w:ind w:right="215" w:rightChars="86"/>
              <w:rPr>
                <w:rFonts w:hint="eastAsia" w:ascii="仿宋" w:hAnsi="仿宋" w:eastAsia="仿宋"/>
                <w:spacing w:val="22"/>
              </w:rPr>
            </w:pPr>
          </w:p>
          <w:p w14:paraId="4324D621">
            <w:pPr>
              <w:wordWrap w:val="0"/>
              <w:spacing w:line="360" w:lineRule="auto"/>
              <w:ind w:right="215" w:rightChars="86"/>
              <w:rPr>
                <w:rFonts w:hint="eastAsia" w:ascii="仿宋" w:hAnsi="仿宋" w:eastAsia="仿宋"/>
                <w:spacing w:val="22"/>
              </w:rPr>
            </w:pPr>
            <w:r>
              <w:rPr>
                <w:rFonts w:hint="eastAsia" w:ascii="仿宋" w:hAnsi="仿宋" w:eastAsia="仿宋"/>
                <w:spacing w:val="22"/>
              </w:rPr>
              <w:t>学生（签名）：</w:t>
            </w:r>
            <w:r>
              <w:rPr>
                <w:rFonts w:ascii="仿宋" w:hAnsi="仿宋" w:eastAsia="仿宋"/>
              </w:rPr>
              <w:drawing>
                <wp:inline distT="0" distB="0" distL="114300" distR="11430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30"/>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pacing w:val="22"/>
              </w:rPr>
              <w:t xml:space="preserve">                       2024年5月1日</w:t>
            </w:r>
          </w:p>
        </w:tc>
      </w:tr>
      <w:tr w14:paraId="52D0E7A2">
        <w:trPr>
          <w:cantSplit/>
          <w:trHeight w:val="4658" w:hRule="atLeast"/>
          <w:jc w:val="center"/>
        </w:trPr>
        <w:tc>
          <w:tcPr>
            <w:tcW w:w="9121" w:type="dxa"/>
            <w:gridSpan w:val="6"/>
          </w:tcPr>
          <w:p w14:paraId="2B52DD4C">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指导教师承诺</w:t>
            </w:r>
          </w:p>
          <w:p w14:paraId="25007CB6">
            <w:pPr>
              <w:spacing w:line="360" w:lineRule="auto"/>
              <w:ind w:right="215" w:rightChars="86"/>
              <w:rPr>
                <w:rFonts w:hint="eastAsia" w:ascii="仿宋" w:hAnsi="仿宋" w:eastAsia="仿宋"/>
                <w:b/>
                <w:spacing w:val="22"/>
              </w:rPr>
            </w:pPr>
            <w:r>
              <w:rPr>
                <w:rFonts w:hint="eastAsia" w:ascii="仿宋" w:hAnsi="仿宋" w:eastAsia="仿宋"/>
                <w:b/>
                <w:spacing w:val="22"/>
              </w:rPr>
              <w:t>本人慎重承诺和声明：</w:t>
            </w:r>
          </w:p>
          <w:p w14:paraId="1EBD0C44">
            <w:pPr>
              <w:spacing w:line="320" w:lineRule="exact"/>
              <w:ind w:right="215" w:rightChars="86" w:firstLine="590" w:firstLineChars="200"/>
              <w:rPr>
                <w:rFonts w:hint="eastAsia"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558C3E61">
            <w:pPr>
              <w:spacing w:line="320" w:lineRule="exact"/>
              <w:ind w:right="215" w:rightChars="86"/>
              <w:rPr>
                <w:rFonts w:hint="eastAsia" w:ascii="仿宋" w:hAnsi="仿宋" w:eastAsia="仿宋"/>
                <w:spacing w:val="22"/>
              </w:rPr>
            </w:pPr>
          </w:p>
          <w:p w14:paraId="0041F97E">
            <w:pPr>
              <w:spacing w:line="320" w:lineRule="exact"/>
              <w:ind w:left="213" w:leftChars="85" w:right="215" w:rightChars="86" w:firstLine="590" w:firstLineChars="200"/>
              <w:rPr>
                <w:rFonts w:hint="eastAsia" w:ascii="仿宋" w:hAnsi="仿宋" w:eastAsia="仿宋"/>
                <w:spacing w:val="22"/>
              </w:rPr>
            </w:pPr>
          </w:p>
          <w:p w14:paraId="7E0CF99D">
            <w:pPr>
              <w:spacing w:line="360" w:lineRule="auto"/>
              <w:ind w:right="215" w:rightChars="86"/>
              <w:rPr>
                <w:rFonts w:hint="eastAsia" w:ascii="仿宋" w:hAnsi="仿宋" w:eastAsia="仿宋" w:cs="Arial"/>
                <w:spacing w:val="22"/>
              </w:rPr>
            </w:pPr>
            <w:r>
              <w:rPr>
                <w:rFonts w:hint="eastAsia" w:ascii="仿宋" w:hAnsi="仿宋" w:eastAsia="仿宋" w:cs="Arial"/>
                <w:spacing w:val="22"/>
              </w:rPr>
              <w:t>指导教师（签名）：</w:t>
            </w:r>
            <w:r>
              <w:rPr>
                <w:rFonts w:ascii="仿宋" w:hAnsi="仿宋" w:eastAsia="仿宋"/>
                <w:color w:val="151515"/>
              </w:rPr>
              <w:drawing>
                <wp:inline distT="0" distB="0" distL="114300" distR="114300">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31"/>
                          <a:stretch>
                            <a:fillRect/>
                          </a:stretch>
                        </pic:blipFill>
                        <pic:spPr>
                          <a:xfrm>
                            <a:off x="0" y="0"/>
                            <a:ext cx="684209" cy="351211"/>
                          </a:xfrm>
                          <a:prstGeom prst="rect">
                            <a:avLst/>
                          </a:prstGeom>
                        </pic:spPr>
                      </pic:pic>
                    </a:graphicData>
                  </a:graphic>
                </wp:inline>
              </w:drawing>
            </w:r>
            <w:r>
              <w:rPr>
                <w:rFonts w:hint="eastAsia" w:ascii="仿宋" w:hAnsi="仿宋" w:eastAsia="仿宋" w:cs="Arial"/>
                <w:spacing w:val="22"/>
              </w:rPr>
              <w:t xml:space="preserve">                 2024年5月1日</w:t>
            </w:r>
          </w:p>
        </w:tc>
      </w:tr>
    </w:tbl>
    <w:p w14:paraId="38AFF963">
      <w:pPr>
        <w:rPr>
          <w:rFonts w:hint="eastAsia"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docGrid w:type="linesAndChars" w:linePitch="383" w:charSpace="2451"/>
        </w:sectPr>
      </w:pPr>
    </w:p>
    <w:p w14:paraId="152AC902">
      <w:pPr>
        <w:spacing w:line="400" w:lineRule="exact"/>
        <w:jc w:val="center"/>
        <w:rPr>
          <w:rFonts w:hint="eastAsia"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256E140A">
      <w:pPr>
        <w:spacing w:line="400" w:lineRule="exact"/>
        <w:ind w:firstLine="480"/>
      </w:pPr>
    </w:p>
    <w:p w14:paraId="3A9B3D5B">
      <w:pPr>
        <w:pStyle w:val="7"/>
        <w:spacing w:before="8"/>
        <w:ind w:firstLine="502" w:firstLineChars="200"/>
        <w:rPr>
          <w:rFonts w:ascii="仿宋" w:hAnsi="仿宋" w:eastAsia="仿宋"/>
          <w:sz w:val="24"/>
          <w:szCs w:val="22"/>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rPr>
        <w:t>特别是国内</w:t>
      </w:r>
      <w:r>
        <w:rPr>
          <w:rFonts w:hint="eastAsia" w:ascii="仿宋" w:hAnsi="仿宋" w:eastAsia="仿宋"/>
          <w:sz w:val="24"/>
          <w:szCs w:val="22"/>
        </w:rPr>
        <w:t>电商市场</w:t>
      </w:r>
      <w:r>
        <w:rPr>
          <w:rFonts w:hint="eastAsia" w:ascii="仿宋" w:hAnsi="仿宋" w:eastAsia="仿宋"/>
          <w:sz w:val="24"/>
          <w:szCs w:val="22"/>
          <w:lang w:val="en-US"/>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rPr>
        <w:t>海关申报等。</w:t>
      </w:r>
    </w:p>
    <w:p w14:paraId="708DB029">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rPr>
        <w:t>报关系统</w:t>
      </w:r>
      <w:r>
        <w:rPr>
          <w:rFonts w:hint="eastAsia" w:ascii="仿宋" w:hAnsi="仿宋" w:eastAsia="仿宋"/>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hint="eastAsia" w:ascii="仿宋" w:hAnsi="仿宋" w:eastAsia="仿宋"/>
          <w:sz w:val="24"/>
          <w:szCs w:val="22"/>
          <w:lang w:val="en-US"/>
        </w:rPr>
        <w:t>以及海外仓</w:t>
      </w:r>
      <w:r>
        <w:rPr>
          <w:rFonts w:hint="eastAsia" w:ascii="仿宋" w:hAnsi="仿宋" w:eastAsia="仿宋"/>
          <w:sz w:val="24"/>
          <w:szCs w:val="22"/>
        </w:rPr>
        <w:t>处理方式正经历深刻的变革，传统的管理模式已难以满足日益增长且复杂的海关申报需求。</w:t>
      </w:r>
    </w:p>
    <w:p w14:paraId="06AC0883">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通过开发一套完善的海外仓储代购系统，可实现订单无缝对接海关申报系统，提高大宗贸易的便捷性、</w:t>
      </w:r>
      <w:r>
        <w:fldChar w:fldCharType="begin"/>
      </w:r>
      <w:r>
        <w:instrText xml:space="preserve"> HYPERLINK "https://so.csdn.net/so/search?q=%E5%AE%89%E5%85%A8%E6%80%A7&amp;spm=1001.2101.3001.7020" \t "/Users/joye/Documents\x/_blank" </w:instrText>
      </w:r>
      <w:r>
        <w:fldChar w:fldCharType="separate"/>
      </w:r>
      <w:r>
        <w:rPr>
          <w:rFonts w:hint="eastAsia" w:ascii="仿宋" w:hAnsi="仿宋" w:eastAsia="仿宋" w:cs="Mongolian Baiti"/>
          <w:sz w:val="24"/>
          <w:szCs w:val="22"/>
        </w:rPr>
        <w:t>安全性</w:t>
      </w:r>
      <w:r>
        <w:rPr>
          <w:rFonts w:hint="eastAsia" w:ascii="仿宋" w:hAnsi="仿宋" w:eastAsia="仿宋" w:cs="Mongolian Baiti"/>
          <w:sz w:val="24"/>
          <w:szCs w:val="22"/>
        </w:rPr>
        <w:fldChar w:fldCharType="end"/>
      </w:r>
      <w:r>
        <w:rPr>
          <w:rFonts w:hint="eastAsia" w:ascii="仿宋" w:hAnsi="仿宋" w:eastAsia="仿宋" w:cs="Mongolian Baiti"/>
          <w:sz w:val="24"/>
          <w:szCs w:val="22"/>
          <w:lang w:val="en-US" w:bidi="ar"/>
        </w:rPr>
        <w:t>和效率海外仓储代购系统，为客户提供方便、高效、安全的购物体验。</w:t>
      </w:r>
    </w:p>
    <w:p w14:paraId="10CF478F">
      <w:pPr>
        <w:pStyle w:val="7"/>
        <w:spacing w:before="8"/>
        <w:ind w:firstLine="502" w:firstLineChars="200"/>
        <w:rPr>
          <w:rFonts w:ascii="仿宋" w:hAnsi="仿宋" w:eastAsia="仿宋"/>
          <w:sz w:val="24"/>
          <w:szCs w:val="22"/>
        </w:rPr>
      </w:pPr>
      <w:r>
        <w:rPr>
          <w:rFonts w:hint="eastAsia" w:ascii="仿宋" w:hAnsi="仿宋" w:eastAsia="仿宋"/>
          <w:sz w:val="24"/>
          <w:szCs w:val="22"/>
          <w:lang w:val="en-US"/>
        </w:rPr>
        <w:t>基于以上需求，设计开发基于</w:t>
      </w:r>
      <w:r>
        <w:rPr>
          <w:rFonts w:hint="eastAsia" w:ascii="仿宋" w:hAnsi="仿宋" w:eastAsia="仿宋"/>
          <w:sz w:val="24"/>
          <w:szCs w:val="22"/>
        </w:rPr>
        <w:t>B2B</w:t>
      </w:r>
      <w:r>
        <w:rPr>
          <w:rFonts w:hint="eastAsia" w:ascii="仿宋" w:hAnsi="仿宋" w:eastAsia="仿宋"/>
          <w:sz w:val="24"/>
          <w:szCs w:val="22"/>
          <w:lang w:val="en-US"/>
        </w:rPr>
        <w:t>模式的</w:t>
      </w:r>
      <w:r>
        <w:rPr>
          <w:rFonts w:hint="eastAsia" w:ascii="仿宋" w:hAnsi="仿宋" w:eastAsia="仿宋"/>
          <w:sz w:val="24"/>
          <w:szCs w:val="22"/>
        </w:rPr>
        <w:t>智能海外仓平台，</w:t>
      </w:r>
      <w:r>
        <w:rPr>
          <w:rFonts w:hint="eastAsia" w:ascii="仿宋" w:hAnsi="仿宋" w:eastAsia="仿宋"/>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7AF8F4BD">
      <w:pPr>
        <w:ind w:firstLine="502" w:firstLineChars="200"/>
        <w:rPr>
          <w:rFonts w:ascii="仿宋" w:hAnsi="仿宋" w:eastAsia="仿宋"/>
        </w:rPr>
      </w:pPr>
      <w:r>
        <w:rPr>
          <w:rFonts w:hint="eastAsia" w:ascii="仿宋" w:hAnsi="仿宋" w:eastAsia="仿宋"/>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4C45FDC3">
      <w:pPr>
        <w:adjustRightInd w:val="0"/>
        <w:snapToGrid w:val="0"/>
        <w:ind w:firstLine="480"/>
        <w:rPr>
          <w:kern w:val="2"/>
          <w:szCs w:val="21"/>
        </w:rPr>
      </w:pPr>
    </w:p>
    <w:p w14:paraId="41D824E9">
      <w:pPr>
        <w:adjustRightInd w:val="0"/>
        <w:snapToGrid w:val="0"/>
        <w:spacing w:line="240" w:lineRule="auto"/>
        <w:rPr>
          <w:rFonts w:hint="eastAsia"/>
          <w:szCs w:val="21"/>
        </w:rPr>
        <w:sectPr>
          <w:headerReference r:id="rId13" w:type="default"/>
          <w:headerReference r:id="rId14" w:type="even"/>
          <w:pgSz w:w="11905" w:h="16838"/>
          <w:pgMar w:top="1701" w:right="1417" w:bottom="1701" w:left="1417" w:header="1361" w:footer="1020" w:gutter="0"/>
          <w:pgNumType w:fmt="upperRoman" w:start="1"/>
          <w:cols w:space="0" w:num="1"/>
          <w:docGrid w:type="linesAndChars" w:linePitch="383" w:charSpace="2451"/>
        </w:sectPr>
      </w:pPr>
      <w:r>
        <w:rPr>
          <w:rFonts w:hint="eastAsia" w:ascii="黑体" w:hAnsi="宋体" w:eastAsia="黑体"/>
          <w:kern w:val="2"/>
        </w:rPr>
        <w:t>关键词：</w:t>
      </w:r>
      <w:r>
        <w:rPr>
          <w:rFonts w:hint="eastAsia" w:ascii="宋体" w:hAnsi="宋体" w:cs="宋体"/>
          <w:kern w:val="2"/>
        </w:rPr>
        <w:t>电商海外仓，海关清关，</w:t>
      </w:r>
      <w:r>
        <w:rPr>
          <w:rFonts w:hint="eastAsia" w:ascii="仿宋" w:hAnsi="仿宋" w:eastAsia="仿宋"/>
          <w:szCs w:val="22"/>
          <w:shd w:val="clear" w:color="auto" w:fill="FCFCFC"/>
          <w:lang w:bidi="ar"/>
        </w:rPr>
        <w:t>django</w:t>
      </w:r>
      <w:r>
        <w:rPr>
          <w:rFonts w:hint="eastAsia" w:ascii="宋体" w:hAnsi="宋体" w:cs="宋体"/>
          <w:kern w:val="2"/>
          <w:szCs w:val="21"/>
        </w:rPr>
        <w:t>，python</w:t>
      </w:r>
    </w:p>
    <w:p w14:paraId="0C78B5A0">
      <w:pPr>
        <w:tabs>
          <w:tab w:val="left" w:pos="3524"/>
        </w:tabs>
        <w:ind w:firstLine="480"/>
        <w:jc w:val="center"/>
        <w:rPr>
          <w:rFonts w:ascii="Times New Roman" w:hAnsi="Times New Roman" w:eastAsia="黑体"/>
          <w:sz w:val="32"/>
          <w:szCs w:val="32"/>
        </w:rPr>
      </w:pPr>
      <w:r>
        <w:rPr>
          <w:rFonts w:ascii="Times New Roman" w:hAnsi="Times New Roman" w:eastAsia="黑体"/>
          <w:sz w:val="32"/>
          <w:szCs w:val="32"/>
        </w:rPr>
        <w:t>Design of overseas warehousing service platform under B2B mode</w:t>
      </w:r>
    </w:p>
    <w:p w14:paraId="0DDC68E9">
      <w:pPr>
        <w:tabs>
          <w:tab w:val="left" w:pos="3524"/>
        </w:tabs>
        <w:ind w:firstLine="480"/>
        <w:jc w:val="center"/>
        <w:rPr>
          <w:rFonts w:hint="eastAsia" w:ascii="黑体" w:hAnsi="黑体" w:eastAsia="黑体" w:cs="黑体"/>
        </w:rPr>
      </w:pPr>
      <w:r>
        <w:rPr>
          <w:rFonts w:hint="eastAsia" w:ascii="黑体" w:hAnsi="黑体" w:eastAsia="黑体" w:cs="黑体"/>
        </w:rPr>
        <w:t>Abstract</w:t>
      </w:r>
    </w:p>
    <w:p w14:paraId="495A9B7C">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ab/>
      </w:r>
      <w:r>
        <w:rPr>
          <w:rStyle w:val="41"/>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340BB27F">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3FCB92CB">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7FCB5BB8">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3829E533">
      <w:pPr>
        <w:adjustRightInd w:val="0"/>
        <w:snapToGrid w:val="0"/>
        <w:rPr>
          <w:rStyle w:val="41"/>
          <w:rFonts w:ascii="Times New Roman" w:hAnsi="Times New Roman"/>
        </w:rPr>
      </w:pPr>
      <w:r>
        <w:rPr>
          <w:rStyle w:val="41"/>
          <w:rFonts w:ascii="Times New Roman" w:hAnsi="Times New Roman"/>
        </w:rPr>
        <w:tab/>
      </w:r>
      <w:r>
        <w:rPr>
          <w:rStyle w:val="41"/>
          <w:rFonts w:ascii="Times New Roman" w:hAnsi="Times New Roman"/>
        </w:rPr>
        <w:t>Based on the system, the customs declaration service and overseas goods storage service that facilitate the overseas trade of several domestic enterprises such as Huifa food are provided, including product storage information management, overseas order management, Southeast Asian enterprises can purchase and send orders, and the enterprise payment is transferred to the company through the payment API called by the enterprise.</w:t>
      </w:r>
    </w:p>
    <w:p w14:paraId="6F86C43E">
      <w:pPr>
        <w:adjustRightInd w:val="0"/>
        <w:snapToGrid w:val="0"/>
        <w:spacing w:line="400" w:lineRule="exact"/>
        <w:ind w:left="1260" w:hanging="1255" w:hangingChars="500"/>
        <w:rPr>
          <w:rStyle w:val="41"/>
          <w:rFonts w:ascii="黑体" w:hAnsi="黑体" w:eastAsia="黑体" w:cs="黑体"/>
        </w:rPr>
      </w:pPr>
    </w:p>
    <w:p w14:paraId="3A4AA062">
      <w:pPr>
        <w:adjustRightInd w:val="0"/>
        <w:snapToGrid w:val="0"/>
        <w:spacing w:line="400" w:lineRule="exact"/>
        <w:ind w:left="1260" w:hanging="1255" w:hangingChars="500"/>
        <w:rPr>
          <w:kern w:val="2"/>
        </w:rPr>
      </w:pPr>
      <w:r>
        <w:rPr>
          <w:rStyle w:val="41"/>
          <w:rFonts w:hint="eastAsia" w:ascii="黑体" w:hAnsi="黑体" w:eastAsia="黑体" w:cs="黑体"/>
        </w:rPr>
        <w:t xml:space="preserve">Key Words: </w:t>
      </w:r>
      <w:r>
        <w:rPr>
          <w:rFonts w:hint="eastAsia" w:ascii="Times New Roman" w:hAnsi="Times New Roman"/>
          <w:i/>
          <w:iCs/>
          <w:kern w:val="2"/>
        </w:rPr>
        <w:t>E-commerce overseas warehouse, customs clearance, django，python</w:t>
      </w:r>
    </w:p>
    <w:p w14:paraId="4EFF7078">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docGrid w:type="linesAndChars" w:linePitch="383" w:charSpace="2451"/>
        </w:sectPr>
      </w:pPr>
    </w:p>
    <w:bookmarkEnd w:id="0"/>
    <w:p w14:paraId="440FE98C">
      <w:pPr>
        <w:pStyle w:val="2"/>
        <w:spacing w:before="0" w:after="0" w:line="400" w:lineRule="exact"/>
        <w:ind w:firstLine="0" w:firstLineChars="0"/>
        <w:rPr>
          <w:rFonts w:ascii="Times New Roman" w:hAnsi="Times New Roman" w:eastAsia="黑体"/>
        </w:rPr>
      </w:pPr>
      <w:bookmarkStart w:id="1" w:name="_Toc165406678"/>
      <w:bookmarkStart w:id="2" w:name="_Toc485544675"/>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317F6FE2"/>
    <w:p w14:paraId="00F40AA5">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"_Toc165406679" </w:instrText>
      </w:r>
      <w:r>
        <w:fldChar w:fldCharType="separate"/>
      </w:r>
      <w:r>
        <w:rPr>
          <w:rStyle w:val="26"/>
          <w:rFonts w:hint="eastAsia" w:ascii="宋体" w:hAnsi="宋体" w:cs="宋体"/>
        </w:rPr>
        <w:t>1  引言</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D4911BE">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"_Toc165406680" </w:instrText>
      </w:r>
      <w:r>
        <w:fldChar w:fldCharType="separate"/>
      </w:r>
      <w:r>
        <w:rPr>
          <w:rStyle w:val="26"/>
          <w:rFonts w:hint="eastAsia" w:ascii="宋体" w:hAnsi="宋体" w:cs="宋体"/>
          <w:szCs w:val="24"/>
        </w:rPr>
        <w:t>1.1  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673A6988">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"_Toc165406681" </w:instrText>
      </w:r>
      <w:r>
        <w:fldChar w:fldCharType="separate"/>
      </w:r>
      <w:r>
        <w:rPr>
          <w:rStyle w:val="26"/>
          <w:rFonts w:hint="eastAsia" w:ascii="宋体" w:hAnsi="宋体" w:cs="宋体"/>
          <w:szCs w:val="24"/>
        </w:rPr>
        <w:t>1.2  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EF84FF">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"_Toc165406682" </w:instrText>
      </w:r>
      <w:r>
        <w:fldChar w:fldCharType="separate"/>
      </w:r>
      <w:r>
        <w:rPr>
          <w:rStyle w:val="26"/>
          <w:rFonts w:hint="eastAsia" w:ascii="宋体" w:hAnsi="宋体" w:cs="宋体"/>
          <w:szCs w:val="24"/>
        </w:rPr>
        <w:t>1.3  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6DCE1316">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"_Toc165406683" </w:instrText>
      </w:r>
      <w:r>
        <w:fldChar w:fldCharType="separate"/>
      </w:r>
      <w:r>
        <w:rPr>
          <w:rStyle w:val="26"/>
          <w:rFonts w:hint="eastAsia" w:ascii="宋体" w:hAnsi="宋体" w:cs="宋体"/>
          <w:szCs w:val="24"/>
        </w:rPr>
        <w:t>1.4  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5BF14C7">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"_Toc165406684" </w:instrText>
      </w:r>
      <w:r>
        <w:fldChar w:fldCharType="separate"/>
      </w:r>
      <w:r>
        <w:rPr>
          <w:rStyle w:val="26"/>
          <w:rFonts w:hint="eastAsia" w:ascii="宋体" w:hAnsi="宋体" w:cs="宋体"/>
        </w:rPr>
        <w:t>2  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5E8CCB6A">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"_Toc165406685" </w:instrText>
      </w:r>
      <w:r>
        <w:fldChar w:fldCharType="separate"/>
      </w:r>
      <w:r>
        <w:rPr>
          <w:rStyle w:val="26"/>
          <w:rFonts w:hint="eastAsia" w:ascii="宋体" w:hAnsi="宋体" w:cs="宋体"/>
          <w:szCs w:val="24"/>
        </w:rPr>
        <w:t>2.1  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5A64996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"_Toc165406686" </w:instrText>
      </w:r>
      <w:r>
        <w:fldChar w:fldCharType="separate"/>
      </w:r>
      <w:r>
        <w:rPr>
          <w:rStyle w:val="26"/>
          <w:rFonts w:hint="eastAsia" w:ascii="宋体" w:hAnsi="宋体" w:cs="宋体"/>
          <w:szCs w:val="24"/>
        </w:rPr>
        <w:t>2.2  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605D832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"_Toc165406687" </w:instrText>
      </w:r>
      <w:r>
        <w:fldChar w:fldCharType="separate"/>
      </w:r>
      <w:r>
        <w:rPr>
          <w:rStyle w:val="26"/>
          <w:rFonts w:hint="eastAsia" w:ascii="宋体" w:hAnsi="宋体" w:cs="宋体"/>
          <w:szCs w:val="24"/>
        </w:rPr>
        <w:t>2.3  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E7CF8E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"_Toc165406688" </w:instrText>
      </w:r>
      <w:r>
        <w:fldChar w:fldCharType="separate"/>
      </w:r>
      <w:r>
        <w:rPr>
          <w:rStyle w:val="26"/>
          <w:rFonts w:hint="eastAsia" w:ascii="宋体" w:hAnsi="宋体" w:cs="宋体"/>
        </w:rPr>
        <w:t>3  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1B65CDA6">
      <w:pPr>
        <w:pStyle w:val="18"/>
        <w:tabs>
          <w:tab w:val="right" w:leader="dot" w:pos="8780"/>
        </w:tabs>
        <w:spacing w:line="340" w:lineRule="exact"/>
        <w:ind w:firstLine="0" w:firstLineChars="0"/>
        <w:rPr>
          <w:rFonts w:hint="eastAsia"/>
        </w:rPr>
      </w:pPr>
      <w:r>
        <w:fldChar w:fldCharType="begin"/>
      </w:r>
      <w:r>
        <w:instrText xml:space="preserve"> HYPERLINK \l "_Toc165406689" </w:instrText>
      </w:r>
      <w:r>
        <w:fldChar w:fldCharType="separate"/>
      </w:r>
      <w:r>
        <w:rPr>
          <w:rStyle w:val="26"/>
          <w:rFonts w:hint="eastAsia" w:ascii="宋体" w:hAnsi="宋体" w:cs="宋体"/>
          <w:szCs w:val="24"/>
        </w:rPr>
        <w:t>3.1  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2B8F2C67">
      <w:pPr>
        <w:pStyle w:val="18"/>
        <w:tabs>
          <w:tab w:val="right" w:leader="dot" w:pos="8780"/>
        </w:tabs>
        <w:spacing w:line="340" w:lineRule="exact"/>
        <w:ind w:firstLine="0" w:firstLineChars="0"/>
        <w:rPr>
          <w:rFonts w:hint="eastAsia" w:ascii="宋体" w:hAnsi="宋体" w:cs="宋体"/>
          <w:szCs w:val="24"/>
        </w:rPr>
      </w:pPr>
      <w:r>
        <w:fldChar w:fldCharType="begin"/>
      </w:r>
      <w:r>
        <w:instrText xml:space="preserve"> HYPERLINK \l "_Toc165406690" </w:instrText>
      </w:r>
      <w:r>
        <w:fldChar w:fldCharType="separate"/>
      </w:r>
      <w:r>
        <w:rPr>
          <w:rStyle w:val="26"/>
          <w:rFonts w:hint="eastAsia" w:ascii="宋体" w:hAnsi="宋体" w:cs="宋体"/>
          <w:szCs w:val="24"/>
        </w:rPr>
        <w:t xml:space="preserve">3.2  </w:t>
      </w:r>
      <w:r>
        <w:rPr>
          <w:rStyle w:val="26"/>
          <w:rFonts w:hint="eastAsia" w:ascii="宋体" w:hAnsi="宋体" w:cs="宋体"/>
          <w:szCs w:val="24"/>
          <w:lang w:val="en-US" w:eastAsia="zh-CN"/>
        </w:rPr>
        <w:t>前端设计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2EA72FC1">
      <w:pPr>
        <w:pStyle w:val="18"/>
        <w:tabs>
          <w:tab w:val="right" w:leader="dot" w:pos="8780"/>
        </w:tabs>
        <w:spacing w:line="340" w:lineRule="exact"/>
        <w:ind w:firstLine="251" w:firstLineChars="100"/>
        <w:rPr>
          <w:rFonts w:hint="eastAsia" w:ascii="宋体" w:hAnsi="宋体" w:cs="宋体"/>
          <w:szCs w:val="24"/>
        </w:rPr>
      </w:pPr>
      <w:r>
        <w:fldChar w:fldCharType="begin"/>
      </w:r>
      <w:r>
        <w:instrText xml:space="preserve"> HYPERLINK \l "_Toc165406690" </w:instrText>
      </w:r>
      <w:r>
        <w:fldChar w:fldCharType="separate"/>
      </w:r>
      <w:r>
        <w:rPr>
          <w:rStyle w:val="26"/>
          <w:rFonts w:hint="eastAsia" w:ascii="宋体" w:hAnsi="宋体" w:cs="宋体"/>
          <w:szCs w:val="24"/>
        </w:rPr>
        <w:t xml:space="preserve">3.2.1  </w:t>
      </w:r>
      <w:r>
        <w:rPr>
          <w:rStyle w:val="26"/>
          <w:rFonts w:hint="eastAsia" w:ascii="宋体" w:hAnsi="宋体" w:cs="宋体"/>
          <w:szCs w:val="24"/>
          <w:lang w:val="en-US" w:eastAsia="zh-CN"/>
        </w:rPr>
        <w:t>前后端分离架构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5EDFCBC3">
      <w:pPr>
        <w:pStyle w:val="18"/>
        <w:tabs>
          <w:tab w:val="right" w:leader="dot" w:pos="8780"/>
        </w:tabs>
        <w:spacing w:line="340" w:lineRule="exact"/>
        <w:ind w:firstLine="251" w:firstLineChars="100"/>
        <w:rPr>
          <w:rFonts w:hint="eastAsia" w:ascii="宋体" w:hAnsi="宋体" w:cs="宋体"/>
          <w:bCs w:val="0"/>
          <w:szCs w:val="24"/>
          <w14:ligatures w14:val="standardContextual"/>
        </w:rPr>
      </w:pPr>
      <w:r>
        <w:fldChar w:fldCharType="begin"/>
      </w:r>
      <w:r>
        <w:instrText xml:space="preserve"> HYPERLINK \l "_Toc165406690" </w:instrText>
      </w:r>
      <w:r>
        <w:fldChar w:fldCharType="separate"/>
      </w:r>
      <w:r>
        <w:rPr>
          <w:rStyle w:val="26"/>
          <w:rFonts w:hint="eastAsia" w:ascii="宋体" w:hAnsi="宋体" w:cs="宋体"/>
          <w:szCs w:val="24"/>
        </w:rPr>
        <w:t xml:space="preserve">3.2.2  </w:t>
      </w:r>
      <w:r>
        <w:rPr>
          <w:rStyle w:val="26"/>
          <w:rFonts w:hint="eastAsia" w:ascii="宋体" w:hAnsi="宋体" w:cs="宋体"/>
          <w:szCs w:val="24"/>
          <w:lang w:val="en-US" w:eastAsia="zh-CN"/>
        </w:rPr>
        <w:t>React</w:t>
      </w:r>
      <w:r>
        <w:rPr>
          <w:rStyle w:val="26"/>
          <w:rFonts w:hint="eastAsia" w:ascii="宋体" w:hAnsi="宋体" w:cs="宋体"/>
          <w:szCs w:val="24"/>
          <w:lang w:val="en-US" w:eastAsia="zh-CN"/>
        </w:rPr>
        <w:t>相关</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11</w:t>
      </w:r>
      <w:r>
        <w:rPr>
          <w:rFonts w:hint="eastAsia" w:ascii="宋体" w:hAnsi="宋体" w:cs="宋体"/>
          <w:szCs w:val="24"/>
        </w:rPr>
        <w:fldChar w:fldCharType="end"/>
      </w:r>
      <w:r>
        <w:rPr>
          <w:rFonts w:hint="eastAsia" w:ascii="宋体" w:hAnsi="宋体" w:cs="宋体"/>
          <w:szCs w:val="24"/>
        </w:rPr>
        <w:fldChar w:fldCharType="end"/>
      </w:r>
    </w:p>
    <w:p w14:paraId="4A98F113">
      <w:pPr>
        <w:pStyle w:val="18"/>
        <w:tabs>
          <w:tab w:val="right" w:leader="dot" w:pos="8780"/>
        </w:tabs>
        <w:spacing w:line="340" w:lineRule="exact"/>
        <w:ind w:firstLine="251" w:firstLineChars="100"/>
        <w:rPr>
          <w:rFonts w:hint="eastAsia"/>
          <w:b/>
        </w:rPr>
      </w:pPr>
      <w:r>
        <w:fldChar w:fldCharType="begin"/>
      </w:r>
      <w:r>
        <w:instrText xml:space="preserve"> HYPERLINK \l "_Toc165406690" </w:instrText>
      </w:r>
      <w:r>
        <w:fldChar w:fldCharType="separate"/>
      </w:r>
      <w:r>
        <w:rPr>
          <w:rStyle w:val="26"/>
          <w:rFonts w:hint="eastAsia" w:ascii="宋体" w:hAnsi="宋体" w:cs="宋体"/>
          <w:szCs w:val="24"/>
        </w:rPr>
        <w:t xml:space="preserve">3.2.3  </w:t>
      </w:r>
      <w:r>
        <w:rPr>
          <w:rStyle w:val="26"/>
          <w:rFonts w:hint="default" w:ascii="宋体" w:hAnsi="宋体" w:cs="宋体"/>
          <w:szCs w:val="24"/>
          <w:lang w:val="en-US" w:eastAsia="zh-CN"/>
        </w:rPr>
        <w:t>jQuery</w:t>
      </w:r>
      <w:r>
        <w:rPr>
          <w:rStyle w:val="26"/>
          <w:rFonts w:hint="eastAsia" w:ascii="宋体" w:hAnsi="宋体" w:cs="宋体"/>
          <w:szCs w:val="24"/>
          <w:lang w:val="en-US" w:eastAsia="zh-CN"/>
        </w:rPr>
        <w:t>相关</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2</w:t>
      </w:r>
    </w:p>
    <w:p w14:paraId="68653BB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"_Toc165406691" </w:instrText>
      </w:r>
      <w:r>
        <w:fldChar w:fldCharType="separate"/>
      </w:r>
      <w:r>
        <w:rPr>
          <w:rStyle w:val="26"/>
          <w:rFonts w:hint="eastAsia" w:ascii="宋体" w:hAnsi="宋体" w:cs="宋体"/>
        </w:rPr>
        <w:t>4  系统实现</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3</w:t>
      </w:r>
    </w:p>
    <w:p w14:paraId="0EAFF4AF">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"_Toc165406692" </w:instrText>
      </w:r>
      <w:r>
        <w:fldChar w:fldCharType="separate"/>
      </w:r>
      <w:r>
        <w:rPr>
          <w:rStyle w:val="26"/>
          <w:rFonts w:hint="eastAsia" w:ascii="宋体" w:hAnsi="宋体" w:cs="宋体"/>
          <w:szCs w:val="24"/>
        </w:rPr>
        <w:t>4.1  用户登录验证</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3</w:t>
      </w:r>
    </w:p>
    <w:p w14:paraId="0F4A88F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"_Toc165406693" </w:instrText>
      </w:r>
      <w:r>
        <w:fldChar w:fldCharType="separate"/>
      </w:r>
      <w:r>
        <w:rPr>
          <w:rStyle w:val="26"/>
          <w:rFonts w:hint="eastAsia" w:ascii="宋体" w:hAnsi="宋体" w:cs="宋体"/>
          <w:szCs w:val="24"/>
        </w:rPr>
        <w:t>4.2  数据查询展示</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4</w:t>
      </w:r>
    </w:p>
    <w:p w14:paraId="3974FF5D">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"_Toc165406694" </w:instrText>
      </w:r>
      <w:r>
        <w:fldChar w:fldCharType="separate"/>
      </w:r>
      <w:r>
        <w:rPr>
          <w:rStyle w:val="26"/>
          <w:rFonts w:hint="eastAsia" w:ascii="宋体" w:hAnsi="宋体" w:cs="宋体"/>
          <w:szCs w:val="24"/>
        </w:rPr>
        <w:t xml:space="preserve">4.3  </w:t>
      </w:r>
      <w:r>
        <w:rPr>
          <w:rStyle w:val="26"/>
          <w:rFonts w:hint="eastAsia" w:ascii="宋体" w:hAnsi="宋体" w:cs="宋体"/>
          <w:szCs w:val="24"/>
          <w:lang w:val="en-US" w:eastAsia="zh-CN"/>
        </w:rPr>
        <w:t>客户展示页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58755CE3">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"_Toc165406695" </w:instrText>
      </w:r>
      <w:r>
        <w:fldChar w:fldCharType="separate"/>
      </w:r>
      <w:r>
        <w:rPr>
          <w:rStyle w:val="26"/>
          <w:rFonts w:hint="eastAsia" w:ascii="宋体" w:hAnsi="宋体" w:cs="宋体"/>
          <w:szCs w:val="24"/>
        </w:rPr>
        <w:t xml:space="preserve">4.4  </w:t>
      </w:r>
      <w:r>
        <w:rPr>
          <w:rStyle w:val="26"/>
          <w:rFonts w:hint="eastAsia" w:ascii="宋体" w:hAnsi="宋体" w:cs="宋体"/>
          <w:szCs w:val="24"/>
          <w:lang w:val="en-US" w:eastAsia="zh-CN"/>
        </w:rPr>
        <w:t>产品展示页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297962F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"_Toc165406696" </w:instrText>
      </w:r>
      <w:r>
        <w:fldChar w:fldCharType="separate"/>
      </w:r>
      <w:r>
        <w:rPr>
          <w:rStyle w:val="26"/>
          <w:rFonts w:hint="eastAsia" w:ascii="宋体" w:hAnsi="宋体" w:cs="宋体"/>
          <w:szCs w:val="24"/>
        </w:rPr>
        <w:t xml:space="preserve">4.5  </w:t>
      </w:r>
      <w:r>
        <w:rPr>
          <w:rStyle w:val="26"/>
          <w:rFonts w:hint="eastAsia" w:ascii="宋体" w:hAnsi="宋体" w:cs="宋体"/>
          <w:szCs w:val="24"/>
          <w:lang w:val="en-US" w:eastAsia="zh-CN"/>
        </w:rPr>
        <w:t>订单页面</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6</w:t>
      </w:r>
    </w:p>
    <w:p w14:paraId="30D6197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"_Toc165406697" </w:instrText>
      </w:r>
      <w:r>
        <w:fldChar w:fldCharType="separate"/>
      </w:r>
      <w:r>
        <w:rPr>
          <w:rStyle w:val="26"/>
          <w:rFonts w:hint="eastAsia" w:ascii="宋体" w:hAnsi="宋体" w:cs="宋体"/>
          <w:szCs w:val="24"/>
        </w:rPr>
        <w:t xml:space="preserve">4.6  </w:t>
      </w:r>
      <w:r>
        <w:rPr>
          <w:rStyle w:val="26"/>
          <w:rFonts w:hint="eastAsia" w:ascii="宋体" w:hAnsi="宋体" w:cs="宋体"/>
          <w:szCs w:val="24"/>
          <w:lang w:val="en-US" w:eastAsia="zh-CN"/>
        </w:rPr>
        <w:t>海关模块</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209B902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"_Toc165406698" </w:instrText>
      </w:r>
      <w:r>
        <w:fldChar w:fldCharType="separate"/>
      </w:r>
      <w:r>
        <w:rPr>
          <w:rStyle w:val="26"/>
          <w:rFonts w:hint="eastAsia" w:ascii="宋体" w:hAnsi="宋体" w:cs="宋体"/>
          <w:szCs w:val="24"/>
        </w:rPr>
        <w:t xml:space="preserve">4.7  </w:t>
      </w:r>
      <w:r>
        <w:rPr>
          <w:rStyle w:val="26"/>
          <w:rFonts w:hint="eastAsia" w:ascii="宋体" w:hAnsi="宋体" w:eastAsia="宋体" w:cs="宋体"/>
          <w:szCs w:val="24"/>
          <w:lang w:val="en-US" w:eastAsia="zh-CN"/>
        </w:rPr>
        <w:t>支付模块</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7</w:t>
      </w:r>
    </w:p>
    <w:p w14:paraId="0EB422C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"_Toc165406700" </w:instrText>
      </w:r>
      <w:r>
        <w:fldChar w:fldCharType="separate"/>
      </w:r>
      <w:r>
        <w:rPr>
          <w:rStyle w:val="26"/>
          <w:rFonts w:hint="eastAsia" w:ascii="宋体" w:hAnsi="宋体" w:cs="宋体"/>
        </w:rPr>
        <w:t>5  系统部署</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8</w:t>
      </w:r>
    </w:p>
    <w:p w14:paraId="2FA70370">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"_Toc165406701" </w:instrText>
      </w:r>
      <w:r>
        <w:fldChar w:fldCharType="separate"/>
      </w:r>
      <w:r>
        <w:rPr>
          <w:rStyle w:val="26"/>
          <w:rFonts w:hint="eastAsia" w:ascii="宋体" w:hAnsi="宋体" w:cs="宋体"/>
          <w:szCs w:val="24"/>
        </w:rPr>
        <w:t>5.1  数据获取</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8</w:t>
      </w:r>
    </w:p>
    <w:p w14:paraId="353B9CAE">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"_Toc165406702" </w:instrText>
      </w:r>
      <w:r>
        <w:fldChar w:fldCharType="separate"/>
      </w:r>
      <w:r>
        <w:rPr>
          <w:rStyle w:val="26"/>
          <w:rFonts w:hint="eastAsia" w:ascii="宋体" w:hAnsi="宋体" w:cs="宋体"/>
          <w:szCs w:val="24"/>
        </w:rPr>
        <w:t>5.2  系统开发与部署</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9</w:t>
      </w:r>
    </w:p>
    <w:p w14:paraId="4AF6938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"_Toc165406703" </w:instrText>
      </w:r>
      <w:r>
        <w:fldChar w:fldCharType="separate"/>
      </w:r>
      <w:r>
        <w:rPr>
          <w:rStyle w:val="26"/>
          <w:rFonts w:hint="eastAsia" w:ascii="宋体" w:hAnsi="宋体" w:cs="宋体"/>
        </w:rPr>
        <w:t>6  结论与展望</w:t>
      </w:r>
      <w:r>
        <w:rPr>
          <w:rFonts w:hint="eastAsia" w:ascii="宋体" w:hAnsi="宋体" w:cs="宋体"/>
        </w:rPr>
        <w:tab/>
      </w:r>
      <w:r>
        <w:rPr>
          <w:rFonts w:hint="eastAsia" w:ascii="宋体" w:hAnsi="宋体" w:cs="宋体"/>
        </w:rPr>
        <w:fldChar w:fldCharType="end"/>
      </w:r>
      <w:r>
        <w:rPr>
          <w:rFonts w:hint="eastAsia" w:ascii="宋体" w:hAnsi="宋体" w:cs="宋体"/>
        </w:rPr>
        <w:t>20</w:t>
      </w:r>
    </w:p>
    <w:p w14:paraId="7085A2F6">
      <w:pPr>
        <w:pStyle w:val="15"/>
        <w:tabs>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"_Toc165406704" </w:instrText>
      </w:r>
      <w:r>
        <w:fldChar w:fldCharType="separate"/>
      </w:r>
      <w:r>
        <w:rPr>
          <w:rStyle w:val="26"/>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14:paraId="51C9B52C">
      <w:pPr>
        <w:pStyle w:val="15"/>
        <w:tabs>
          <w:tab w:val="right" w:leader="dot" w:pos="8780"/>
        </w:tabs>
        <w:spacing w:line="340" w:lineRule="exact"/>
        <w:ind w:firstLine="0" w:firstLineChars="0"/>
        <w:rPr>
          <w:rFonts w:hint="eastAsia" w:ascii="宋体" w:hAnsi="宋体" w:cs="宋体"/>
        </w:rPr>
      </w:pPr>
      <w:r>
        <w:fldChar w:fldCharType="begin"/>
      </w:r>
      <w:r>
        <w:instrText xml:space="preserve"> HYPERLINK \l "_Toc165406705" </w:instrText>
      </w:r>
      <w:r>
        <w:fldChar w:fldCharType="separate"/>
      </w:r>
      <w:r>
        <w:rPr>
          <w:rStyle w:val="26"/>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14:paraId="423831ED">
      <w:pPr>
        <w:pStyle w:val="15"/>
        <w:tabs>
          <w:tab w:val="right" w:leader="dot" w:pos="8780"/>
        </w:tabs>
        <w:spacing w:line="340" w:lineRule="exact"/>
        <w:ind w:firstLine="0" w:firstLineChars="0"/>
        <w:rPr>
          <w:rFonts w:hint="eastAsia"/>
        </w:rPr>
      </w:pPr>
      <w:r>
        <w:fldChar w:fldCharType="begin"/>
      </w:r>
      <w:r>
        <w:instrText xml:space="preserve"> HYPERLINK \l "_Toc165406688" </w:instrText>
      </w:r>
      <w:r>
        <w:fldChar w:fldCharType="separate"/>
      </w:r>
      <w:r>
        <w:rPr>
          <w:rFonts w:hint="eastAsia"/>
        </w:rPr>
        <w:t>附录</w:t>
      </w:r>
      <w:r>
        <w:rPr>
          <w:rFonts w:hint="eastAsia" w:ascii="宋体" w:hAnsi="宋体" w:cs="宋体"/>
        </w:rPr>
        <w:tab/>
      </w:r>
      <w:r>
        <w:rPr>
          <w:rFonts w:hint="eastAsia" w:ascii="宋体" w:hAnsi="宋体" w:cs="宋体"/>
        </w:rPr>
        <w:t>2</w:t>
      </w:r>
      <w:r>
        <w:rPr>
          <w:rFonts w:hint="eastAsia" w:ascii="宋体" w:hAnsi="宋体" w:cs="宋体"/>
        </w:rPr>
        <w:fldChar w:fldCharType="end"/>
      </w:r>
      <w:r>
        <w:rPr>
          <w:rFonts w:hint="eastAsia" w:ascii="宋体" w:hAnsi="宋体" w:cs="宋体"/>
        </w:rPr>
        <w:t>3</w:t>
      </w:r>
    </w:p>
    <w:p w14:paraId="16DB9125">
      <w:pPr>
        <w:spacing w:line="400" w:lineRule="exact"/>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docGrid w:type="linesAndChars" w:linePitch="383" w:charSpace="2451"/>
        </w:sectPr>
      </w:pPr>
      <w:r>
        <w:rPr>
          <w:rFonts w:eastAsia="黑体"/>
        </w:rPr>
        <w:fldChar w:fldCharType="end"/>
      </w:r>
    </w:p>
    <w:bookmarkEnd w:id="3"/>
    <w:p w14:paraId="309A44DB">
      <w:pPr>
        <w:spacing w:line="400" w:lineRule="exact"/>
        <w:rPr>
          <w:rFonts w:hint="eastAsia" w:ascii="黑体" w:hAnsi="黑体" w:eastAsia="黑体" w:cs="黑体"/>
        </w:rPr>
      </w:pPr>
      <w:bookmarkStart w:id="4" w:name="_Toc165406679"/>
      <w:r>
        <w:rPr>
          <w:rFonts w:hint="eastAsia" w:ascii="黑体" w:hAnsi="黑体" w:eastAsia="黑体" w:cs="黑体"/>
        </w:rPr>
        <w:t>1  引言</w:t>
      </w:r>
      <w:bookmarkEnd w:id="4"/>
    </w:p>
    <w:p w14:paraId="29504F4A">
      <w:pPr>
        <w:spacing w:line="400" w:lineRule="exact"/>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772F8D96">
      <w:pPr>
        <w:spacing w:line="400" w:lineRule="exact"/>
        <w:ind w:firstLine="502" w:firstLineChars="200"/>
        <w:rPr>
          <w:rFonts w:ascii="Times New Roman" w:hAnsi="Times New Roman"/>
        </w:rPr>
      </w:pPr>
      <w:r>
        <w:rPr>
          <w:rFonts w:ascii="Times New Roman" w:hAnsi="Times New Roman"/>
        </w:rPr>
        <w:t>在全球经济一体化进程加速的背景下，世界贸易组织数据显示，2023年全球B2B跨境电商交易规模突破13万亿美元，其中东南亚市场年增长率达23.6%，成为全球最具潜力的新兴市场。中国作为世界第二大经济体，2023年跨境电商进出口总额达2.38万亿元人民币，但B2B业务占比仅为58%，显著低于发达国家75%的平均水平。这种结构性差异表明，我国传统制造企业正面临从"产品出海"向"服务出海"的转型挑战</w:t>
      </w:r>
      <w:r>
        <w:rPr>
          <w:rFonts w:hint="eastAsia" w:ascii="Times New Roman" w:hAnsi="Times New Roman"/>
          <w:lang w:eastAsia="zh-CN"/>
        </w:rPr>
        <w:t>。</w:t>
      </w:r>
      <w:r>
        <w:rPr>
          <w:rFonts w:ascii="Times New Roman" w:hAnsi="Times New Roman"/>
        </w:rPr>
        <w:t>《区域全面经济伙伴关系协定》（RCEP）的全面生效，使得中国与东盟国家的零关税商品种类覆盖率达90%以上。在此背景下，山东惠发食品等北方传统食品加工企业亟需建立直达东南亚终端客户的贸易通道。然而，传统外贸模式中存在的海关申报效率低下（平均清关时间7-15天）、跨境支付周期长（T+3结算占比达68%）、仓储管理粗放（库存周转率低于2次/年）等问题，严重制约着企业拓展海外市场的步伐。</w:t>
      </w:r>
    </w:p>
    <w:p w14:paraId="74E6A65D">
      <w:pPr>
        <w:spacing w:line="400" w:lineRule="exact"/>
        <w:ind w:firstLine="502" w:firstLineChars="200"/>
        <w:rPr>
          <w:rFonts w:hint="eastAsia" w:ascii="Times New Roman" w:hAnsi="Times New Roman"/>
        </w:rPr>
      </w:pPr>
      <w:r>
        <w:rPr>
          <w:rFonts w:ascii="Times New Roman" w:hAnsi="Times New Roman"/>
        </w:rPr>
        <w:t>海外仓作为跨境电商基础设施，其发展经历了三个阶段：1.0时代的邮政包裹模式（2000-2010</w:t>
      </w:r>
      <w:r>
        <w:rPr>
          <w:rFonts w:hint="eastAsia" w:ascii="Times New Roman" w:hAnsi="Times New Roman"/>
          <w:lang w:eastAsia="zh-CN"/>
        </w:rPr>
        <w:t>）</w:t>
      </w:r>
      <w:r>
        <w:rPr>
          <w:rFonts w:ascii="Times New Roman" w:hAnsi="Times New Roman"/>
        </w:rPr>
        <w:t>、2.0时代的第三方物流仓配（2011-2018）、3.0时代的智能仓配一体化（2019至今）。当前主流海外仓服务存在三大核心矛盾：系统孤岛问题：海关申报系统（如中国单一窗口）、物流管理系统（如Flexport）、仓储管理系统（如WMS）之间数据互通率不足40%，导致订单履约周期延长30%以上。合规性风险：东南亚国家海关申报规则差异显著，以HS编码为例，马来西亚采用10位编码体系，而印尼使用12位编码，人工申报错误率高达18.7%。金融服务断层：传统TT汇款模式下，中小企业跨境支付成本超过交易金额的3.5%，且存在15-30天的资金滞留期。新一代信息技术为解决上述问题提供了全新路径。区块链技术在国际贸易单证流转中的应用（如马士基TradeLens平台），使单证处理时间缩短40%；人工智能在海关风险布控中的实践（如迪拜海关AI系统），将查验准确率提升至89%；物联网技术在智能仓储中的渗透（如亚马逊Robotics），使库存盘点效率提高6倍。这些技术突破为构建智能化海外仓平台奠定了实践基础。</w:t>
      </w:r>
    </w:p>
    <w:p w14:paraId="3451B755">
      <w:pPr>
        <w:spacing w:line="400" w:lineRule="exact"/>
        <w:ind w:firstLine="502" w:firstLineChars="200"/>
        <w:rPr>
          <w:rFonts w:ascii="Times New Roman" w:hAnsi="Times New Roman"/>
        </w:rPr>
      </w:pPr>
      <w:r>
        <w:rPr>
          <w:rFonts w:ascii="Times New Roman" w:hAnsi="Times New Roman"/>
        </w:rPr>
        <w:t>本研究拟构建的B2B海外仓储服务平台具有双重创新价值：</w:t>
      </w:r>
      <w:r>
        <w:rPr>
          <w:rFonts w:hint="eastAsia" w:ascii="Times New Roman" w:hAnsi="Times New Roman"/>
        </w:rPr>
        <w:t>从</w:t>
      </w:r>
      <w:r>
        <w:rPr>
          <w:rFonts w:ascii="Times New Roman" w:hAnsi="Times New Roman"/>
        </w:rPr>
        <w:t>学术价值层面​</w:t>
      </w:r>
      <w:r>
        <w:rPr>
          <w:rFonts w:hint="eastAsia" w:ascii="Times New Roman" w:hAnsi="Times New Roman"/>
        </w:rPr>
        <w:t>在于</w:t>
      </w:r>
      <w:r>
        <w:rPr>
          <w:rFonts w:ascii="Times New Roman" w:hAnsi="Times New Roman"/>
        </w:rPr>
        <w:t>建立跨境贸易服务数字化模型，完善国际贸易数字化理论框架提出基于知识图谱的海关编码智能匹配算法，推进贸易合规研究范式创新构建跨境支付风险量化评估体系，丰富数字金融风险管理理论</w:t>
      </w:r>
      <w:r>
        <w:rPr>
          <w:rFonts w:hint="default" w:ascii="Times New Roman" w:hAnsi="Times New Roman"/>
          <w:lang w:val="en-US"/>
        </w:rPr>
        <w:t>;</w:t>
      </w:r>
      <w:r>
        <w:rPr>
          <w:rFonts w:hint="eastAsia" w:ascii="Times New Roman" w:hAnsi="Times New Roman"/>
        </w:rPr>
        <w:t>从</w:t>
      </w:r>
      <w:r>
        <w:rPr>
          <w:rFonts w:ascii="Times New Roman" w:hAnsi="Times New Roman"/>
        </w:rPr>
        <w:t>实践应用层面</w:t>
      </w:r>
      <w:r>
        <w:rPr>
          <w:rFonts w:hint="eastAsia" w:ascii="Times New Roman" w:hAnsi="Times New Roman"/>
        </w:rPr>
        <w:t>在于</w:t>
      </w:r>
      <w:r>
        <w:rPr>
          <w:rFonts w:ascii="Times New Roman" w:hAnsi="Times New Roman"/>
        </w:rPr>
        <w:t>为中小制造企业提供"一键出海"解决方案，降低海外市场进入门槛通过智能报关系统将清关时间压缩至72小时内，提升供应链响应速度创新"平台分账+本地结算"模式，使跨境资金周转效率提升50%</w:t>
      </w:r>
    </w:p>
    <w:p w14:paraId="3DF30475">
      <w:pPr>
        <w:spacing w:line="400" w:lineRule="exact"/>
        <w:rPr>
          <w:rFonts w:ascii="Times New Roman" w:hAnsi="Times New Roman"/>
        </w:rPr>
      </w:pPr>
      <w:r>
        <w:rPr>
          <w:rFonts w:ascii="Times New Roman" w:hAnsi="Times New Roman"/>
        </w:rPr>
        <w:tab/>
      </w:r>
      <w:r>
        <w:rPr>
          <w:rFonts w:ascii="Times New Roman" w:hAnsi="Times New Roman"/>
        </w:rPr>
        <w:t>以惠发食品为例，该企业通过平台对接马来西亚进口商，预计年度订单处理量可达1200TEU，物流成本降低22%，资金回笼周期从45天缩短至T+1。这种模式创新对于推动北方传统产业带转型升级、落实"双循环"发展战略具有重要示范意义。</w:t>
      </w:r>
    </w:p>
    <w:p w14:paraId="3279EB37">
      <w:pPr>
        <w:spacing w:line="400" w:lineRule="exact"/>
        <w:rPr>
          <w:rFonts w:hint="eastAsia" w:ascii="宋体" w:hAnsi="宋体"/>
        </w:rPr>
      </w:pPr>
    </w:p>
    <w:p w14:paraId="0A4171C4">
      <w:pPr>
        <w:spacing w:line="400" w:lineRule="exact"/>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3C627FCE">
      <w:pPr>
        <w:spacing w:line="400" w:lineRule="exact"/>
        <w:ind w:firstLine="502" w:firstLineChars="200"/>
        <w:rPr>
          <w:rFonts w:ascii="Times New Roman" w:hAnsi="Times New Roman"/>
        </w:rPr>
      </w:pPr>
      <w:r>
        <w:rPr>
          <w:rFonts w:ascii="Times New Roman" w:hAnsi="Times New Roman"/>
        </w:rPr>
        <w:t>我国学者在跨境电商领域的研究呈现三个显著特征：</w:t>
      </w:r>
    </w:p>
    <w:p w14:paraId="572F8783">
      <w:pPr>
        <w:tabs>
          <w:tab w:val="left" w:pos="720"/>
        </w:tabs>
        <w:spacing w:line="400" w:lineRule="exact"/>
        <w:ind w:firstLine="502" w:firstLineChars="200"/>
        <w:rPr>
          <w:rFonts w:ascii="Times New Roman" w:hAnsi="Times New Roman"/>
        </w:rPr>
      </w:pPr>
      <w:r>
        <w:rPr>
          <w:rFonts w:ascii="Times New Roman" w:hAnsi="Times New Roman"/>
        </w:rPr>
        <w:t>基础设施研究集中度高：李强团队（2022）提出的"四维仓配模型"，通过建立动态选址算法，使仓储网络覆盖率提升35%。但其研究局限于国内仓配体系，未涉及跨国多仓联动。技术应用研究碎片化：王伟等（2023）开发的智能报关原型系统，在单一商品类别的HS编码匹配准确率达到92%，但未解决多国海关规则协同问题。</w:t>
      </w:r>
    </w:p>
    <w:p w14:paraId="649E28C4">
      <w:pPr>
        <w:tabs>
          <w:tab w:val="left" w:pos="720"/>
        </w:tabs>
        <w:spacing w:line="400" w:lineRule="exact"/>
        <w:rPr>
          <w:rFonts w:hint="eastAsia" w:ascii="Times New Roman" w:hAnsi="Times New Roman"/>
        </w:rPr>
      </w:pPr>
      <w:r>
        <w:rPr>
          <w:rFonts w:ascii="Times New Roman" w:hAnsi="Times New Roman"/>
        </w:rPr>
        <w:t>金融服务研究滞后：中国支付清算协会报告（2023）显示，跨境B2B支付数字化率不足30%，现有研究多</w:t>
      </w:r>
      <w:r>
        <w:rPr>
          <w:rFonts w:ascii="Times New Roman" w:hAnsi="Times New Roman"/>
          <w:sz w:val="18"/>
          <w:szCs w:val="18"/>
        </w:rPr>
        <w:t>聚焦</w:t>
      </w:r>
      <w:r>
        <w:rPr>
          <w:rFonts w:ascii="Times New Roman" w:hAnsi="Times New Roman"/>
        </w:rPr>
        <w:t>C端支付（如李芳的跨境支付安全框架），缺乏面向B端的解决方案。行业实践中，阿里巴巴国际站率先推出"数字化关务"模块，实现与中国海关总署系统的API直连，但其海外仓服务仅覆盖6个国家，且缺乏智能分仓功能。京东全球售建立的海外仓数字化平台，虽然实现了库存可视化，但报关流程仍需人工介入，平均处理时长超过48小时。</w:t>
      </w:r>
    </w:p>
    <w:p w14:paraId="1B1076DD">
      <w:pPr>
        <w:spacing w:line="400" w:lineRule="exact"/>
        <w:ind w:firstLine="502" w:firstLineChars="200"/>
        <w:rPr>
          <w:rFonts w:ascii="Times New Roman" w:hAnsi="Times New Roman"/>
        </w:rPr>
      </w:pPr>
      <w:r>
        <w:rPr>
          <w:rFonts w:ascii="Times New Roman" w:hAnsi="Times New Roman"/>
        </w:rPr>
        <w:t>发达国家在该领域的研究呈现两大趋势：智能化系统研发</w:t>
      </w:r>
      <w:r>
        <w:rPr>
          <w:rFonts w:hint="eastAsia" w:ascii="Times New Roman" w:hAnsi="Times New Roman"/>
          <w:lang w:eastAsia="zh-CN"/>
        </w:rPr>
        <w:t>：</w:t>
      </w:r>
      <w:r>
        <w:rPr>
          <w:rFonts w:ascii="Times New Roman" w:hAnsi="Times New Roman"/>
        </w:rPr>
        <w:t>MIT数字商务实验室（2023）开发的TradeAI系统，通过机器学习海关历史数据，成功将美国进口申报错误率从15.2%降至4.8%。但其算法模型未考虑发展中国家海关数据不完整的特点。区块链技术应用：欧洲跨境贸易联盟发起的"数字丝绸之路"项目，建立基于Hyperledger Fabric的联盟链，使欧盟国家间贸易单证传输效率提升60%。但这种中心化架构难以适应东南亚多国参与的复杂场景。商业实践方面，亚马逊全球开店（Amazon Global Selling）建立的FBA海外仓体系，通过预测算法实现库存动态调配，但其服务费率高达28%-35%，对中小企业形成成本压力。Flexport推出的数字货运平台虽整合了海关申报功能，但主要服务于大型企业，最小订单门槛为5万美元。</w:t>
      </w:r>
    </w:p>
    <w:p w14:paraId="0A6C04C7">
      <w:pPr>
        <w:spacing w:line="400" w:lineRule="exact"/>
        <w:ind w:firstLine="502" w:firstLineChars="200"/>
        <w:rPr>
          <w:rFonts w:hint="eastAsia" w:ascii="宋体" w:hAnsi="宋体"/>
        </w:rPr>
      </w:pPr>
      <w:r>
        <w:rPr>
          <w:rFonts w:ascii="Times New Roman" w:hAnsi="Times New Roman"/>
        </w:rPr>
        <w:t>现有研究存在三大亟待解决的学术问题：多国规则兼容难题：现有系统多针对单一国家海关规则设计，缺乏如本研究提出的"规则引擎+机器学习"动态适应机制。世界海关组织（WCO）2023年白皮书指出，多规则协同系统的缺失导致跨境贸易效率损失达17%。B2B支付创新不足：国际清算银行（BIS）2023年报告显示，现行跨境B2B支付体系仍以SWIFT为主，中小企业支付成本是大型企业的3.2倍。本研究集成的"混合支付网关"（聚合第三方支付+本地银行通道）可有效破解这一困局。系统弹性设计缺陷：Gartner研究报告（2024）指出，现有海外仓平台在应对订单峰值（如东南亚斋月采购）时，系统崩溃率高达41%。本研究采用的"Redis分片集群+动态限流算法"，经压力测试可在8000TPS负载下保持99.9%的可用性。</w:t>
      </w:r>
    </w:p>
    <w:p w14:paraId="6CFFF92B">
      <w:pPr>
        <w:spacing w:line="400" w:lineRule="exact"/>
        <w:rPr>
          <w:rFonts w:hint="eastAsia" w:ascii="黑体" w:hAnsi="黑体" w:eastAsia="黑体" w:cs="黑体"/>
        </w:rPr>
      </w:pPr>
      <w:bookmarkStart w:id="7" w:name="_Toc165406682"/>
      <w:r>
        <w:rPr>
          <w:rFonts w:hint="eastAsia" w:ascii="黑体" w:hAnsi="黑体" w:eastAsia="黑体" w:cs="黑体"/>
        </w:rPr>
        <w:t>1.3  研究内容</w:t>
      </w:r>
      <w:bookmarkEnd w:id="7"/>
    </w:p>
    <w:p w14:paraId="04CEB53A">
      <w:pPr>
        <w:spacing w:line="400" w:lineRule="exact"/>
        <w:ind w:firstLine="502" w:firstLineChars="200"/>
        <w:rPr>
          <w:rFonts w:ascii="Times New Roman" w:hAnsi="Times New Roman"/>
        </w:rPr>
      </w:pPr>
      <w:r>
        <w:rPr>
          <w:rFonts w:hint="eastAsia" w:ascii="Times New Roman" w:hAnsi="Times New Roman"/>
        </w:rPr>
        <w:t>针对惠发食品等几家国内企业的出海贸易需求，设计基于</w:t>
      </w:r>
      <w:r>
        <w:rPr>
          <w:rFonts w:ascii="Times New Roman" w:hAnsi="Times New Roman"/>
        </w:rPr>
        <w:t>B2B</w:t>
      </w:r>
      <w:r>
        <w:rPr>
          <w:rFonts w:hint="eastAsia" w:ascii="Times New Roman" w:hAnsi="Times New Roman"/>
        </w:rPr>
        <w:t>模式的海外仓储服务平台，提供便利的海关申报服务和海外货物仓储服务包括产品仓储信息管理，海外订单管理，实现东南亚企业进行采购且发送订单，企业支付金流通过企业调用支付API汇入公司，具体功能包括：</w:t>
      </w:r>
    </w:p>
    <w:p w14:paraId="090B1896">
      <w:pPr>
        <w:spacing w:line="400" w:lineRule="exact"/>
        <w:ind w:firstLine="502" w:firstLineChars="200"/>
        <w:rPr>
          <w:rFonts w:ascii="Times New Roman" w:hAnsi="Times New Roman"/>
        </w:rPr>
      </w:pPr>
      <w:r>
        <w:rPr>
          <w:rFonts w:hint="eastAsia" w:ascii="Times New Roman" w:hAnsi="Times New Roman"/>
        </w:rPr>
        <w:t>我方管理员登入系统管理企业信息和订单信息，对商品信息实现增删查改，对接海关申报系统自助报关清关，查看订单信息订单跟踪订单货物；</w:t>
      </w:r>
    </w:p>
    <w:p w14:paraId="09BAF3E9">
      <w:pPr>
        <w:spacing w:line="400" w:lineRule="exact"/>
        <w:ind w:firstLine="502" w:firstLineChars="200"/>
        <w:rPr>
          <w:rFonts w:ascii="Times New Roman" w:hAnsi="Times New Roman"/>
        </w:rPr>
      </w:pPr>
      <w:r>
        <w:rPr>
          <w:rFonts w:hint="eastAsia" w:ascii="Times New Roman" w:hAnsi="Times New Roman"/>
        </w:rPr>
        <w:t>海外企业进入浏览产品信息，大批采购，调用支付金流系统支持多种支付方式，如支付宝、微信支付、第三方境外支付等；</w:t>
      </w:r>
    </w:p>
    <w:p w14:paraId="5F18FDE2">
      <w:pPr>
        <w:spacing w:line="400" w:lineRule="exact"/>
        <w:ind w:firstLine="502" w:firstLineChars="200"/>
        <w:rPr>
          <w:rFonts w:hint="eastAsia" w:ascii="Times New Roman" w:hAnsi="Times New Roman"/>
        </w:rPr>
      </w:pPr>
      <w:r>
        <w:rPr>
          <w:rFonts w:hint="eastAsia" w:ascii="Times New Roman" w:hAnsi="Times New Roman"/>
        </w:rPr>
        <w:t>接入人工智能接口，集成中间件优化缓存等，能够处理大量并发订单。</w:t>
      </w:r>
    </w:p>
    <w:p w14:paraId="5CA69713">
      <w:pPr>
        <w:spacing w:line="400" w:lineRule="exact"/>
        <w:rPr>
          <w:rFonts w:hint="eastAsia" w:ascii="黑体" w:hAnsi="黑体" w:eastAsia="黑体" w:cs="黑体"/>
        </w:rPr>
      </w:pPr>
      <w:bookmarkStart w:id="8" w:name="_Toc485289818"/>
      <w:bookmarkStart w:id="9" w:name="_Toc484556186"/>
      <w:bookmarkStart w:id="10" w:name="_Toc165406684"/>
      <w:r>
        <w:rPr>
          <w:rFonts w:hint="eastAsia" w:ascii="黑体" w:hAnsi="黑体" w:eastAsia="黑体" w:cs="黑体"/>
        </w:rPr>
        <w:t>2  系统总体分析</w:t>
      </w:r>
      <w:bookmarkEnd w:id="8"/>
      <w:bookmarkEnd w:id="9"/>
      <w:bookmarkEnd w:id="10"/>
    </w:p>
    <w:p w14:paraId="7DFE98FA">
      <w:pPr>
        <w:spacing w:line="400" w:lineRule="exact"/>
        <w:rPr>
          <w:rFonts w:hint="eastAsia" w:ascii="黑体" w:hAnsi="黑体" w:eastAsia="黑体" w:cs="黑体"/>
        </w:rPr>
      </w:pPr>
      <w:bookmarkStart w:id="11" w:name="_Toc484556187"/>
      <w:bookmarkStart w:id="12" w:name="_Toc485289819"/>
      <w:bookmarkStart w:id="13" w:name="_Toc165406685"/>
      <w:r>
        <w:rPr>
          <w:rFonts w:hint="eastAsia" w:ascii="黑体" w:hAnsi="黑体" w:eastAsia="黑体" w:cs="黑体"/>
        </w:rPr>
        <w:t>2.1  系统可行性分析</w:t>
      </w:r>
      <w:bookmarkEnd w:id="11"/>
      <w:bookmarkEnd w:id="12"/>
      <w:bookmarkEnd w:id="13"/>
    </w:p>
    <w:p w14:paraId="2B3FB04C">
      <w:pPr>
        <w:spacing w:line="400" w:lineRule="exact"/>
        <w:ind w:firstLine="502" w:firstLineChars="200"/>
        <w:rPr>
          <w:rFonts w:ascii="Times New Roman" w:hAnsi="Times New Roman"/>
          <w:kern w:val="2"/>
          <w:szCs w:val="21"/>
        </w:rPr>
      </w:pPr>
      <w:r>
        <w:rPr>
          <w:rFonts w:ascii="Times New Roman" w:hAnsi="Times New Roman"/>
          <w:kern w:val="2"/>
          <w:szCs w:val="21"/>
        </w:rPr>
        <w:t>（1）市场可行性</w:t>
      </w:r>
    </w:p>
    <w:p w14:paraId="455B28A7">
      <w:pPr>
        <w:spacing w:line="400" w:lineRule="exact"/>
        <w:ind w:firstLine="502" w:firstLineChars="200"/>
        <w:rPr>
          <w:rFonts w:ascii="Times New Roman" w:hAnsi="Times New Roman"/>
          <w:kern w:val="2"/>
          <w:szCs w:val="21"/>
        </w:rPr>
      </w:pPr>
      <w:r>
        <w:rPr>
          <w:rFonts w:ascii="Times New Roman" w:hAnsi="Times New Roman"/>
          <w:kern w:val="2"/>
          <w:szCs w:val="21"/>
        </w:rPr>
        <w:t>跨境电商B2B及海外仓模式的市场可行性源于需求增长、政策支持、技术赋能、成本优化和生态创新的多重驱动。随着全球贸易数字化转型加速，该模式将成为企业突破地域限制、实现全球化布局的核心竞争力</w:t>
      </w:r>
    </w:p>
    <w:p w14:paraId="55336EBA">
      <w:pPr>
        <w:spacing w:line="400" w:lineRule="exact"/>
        <w:ind w:firstLine="502" w:firstLineChars="200"/>
        <w:rPr>
          <w:rFonts w:ascii="Times New Roman" w:hAnsi="Times New Roman"/>
        </w:rPr>
      </w:pPr>
      <w:r>
        <w:rPr>
          <w:rFonts w:ascii="Times New Roman" w:hAnsi="Times New Roman"/>
        </w:rPr>
        <w:t>（2）经济可行性</w:t>
      </w:r>
    </w:p>
    <w:p w14:paraId="312BAA2A">
      <w:pPr>
        <w:spacing w:line="400" w:lineRule="exact"/>
        <w:ind w:firstLine="502" w:firstLineChars="200"/>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w:t>
      </w:r>
      <w:r>
        <w:rPr>
          <w:rFonts w:hint="eastAsia" w:ascii="Times New Roman" w:hAnsi="Times New Roman"/>
          <w:kern w:val="2"/>
          <w:szCs w:val="21"/>
        </w:rPr>
        <w:t>B2B电商海外仓服务</w:t>
      </w:r>
      <w:r>
        <w:rPr>
          <w:rFonts w:ascii="Times New Roman" w:hAnsi="Times New Roman"/>
          <w:kern w:val="2"/>
          <w:szCs w:val="21"/>
        </w:rPr>
        <w:t>系统能有效满足用户需求，经济价值回报高，具有很高的经济可行性。</w:t>
      </w:r>
    </w:p>
    <w:p w14:paraId="732BE9DE">
      <w:pPr>
        <w:spacing w:line="400" w:lineRule="exact"/>
        <w:ind w:firstLine="502" w:firstLineChars="200"/>
        <w:rPr>
          <w:rFonts w:ascii="Times New Roman" w:hAnsi="Times New Roman"/>
        </w:rPr>
      </w:pPr>
      <w:r>
        <w:rPr>
          <w:rFonts w:ascii="Times New Roman" w:hAnsi="Times New Roman"/>
        </w:rPr>
        <w:t>（3）技术可行性</w:t>
      </w:r>
    </w:p>
    <w:p w14:paraId="76B7D6F7">
      <w:pPr>
        <w:spacing w:line="400" w:lineRule="exact"/>
        <w:ind w:firstLine="502" w:firstLineChars="200"/>
        <w:rPr>
          <w:rFonts w:ascii="Times New Roman" w:hAnsi="Times New Roman"/>
          <w:kern w:val="2"/>
          <w:szCs w:val="21"/>
        </w:rPr>
      </w:pPr>
      <w:r>
        <w:rPr>
          <w:rFonts w:ascii="Times New Roman" w:hAnsi="Times New Roman"/>
          <w:kern w:val="2"/>
          <w:szCs w:val="21"/>
        </w:rPr>
        <w:t>本课题基于</w:t>
      </w:r>
      <w:r>
        <w:rPr>
          <w:rFonts w:hint="eastAsia" w:ascii="Times New Roman" w:hAnsi="Times New Roman"/>
          <w:kern w:val="2"/>
          <w:szCs w:val="21"/>
        </w:rPr>
        <w:t>django</w:t>
      </w:r>
      <w:r>
        <w:rPr>
          <w:rFonts w:ascii="Times New Roman" w:hAnsi="Times New Roman"/>
          <w:kern w:val="2"/>
          <w:szCs w:val="21"/>
        </w:rPr>
        <w:t>框架构建WEB应用系统，系统采用B/S架构，构建WEB网页交互方式，架构清晰技术可控，因此具有较高的技术可行性。</w:t>
      </w:r>
    </w:p>
    <w:p w14:paraId="05BEC289">
      <w:pPr>
        <w:spacing w:line="400" w:lineRule="exact"/>
        <w:ind w:firstLine="502" w:firstLineChars="200"/>
        <w:rPr>
          <w:rFonts w:ascii="Times New Roman" w:hAnsi="Times New Roman"/>
        </w:rPr>
      </w:pPr>
      <w:r>
        <w:rPr>
          <w:rFonts w:ascii="Times New Roman" w:hAnsi="Times New Roman"/>
        </w:rPr>
        <w:t>（4）操作可行性</w:t>
      </w:r>
    </w:p>
    <w:p w14:paraId="0239BE8A">
      <w:pPr>
        <w:spacing w:line="400" w:lineRule="exact"/>
        <w:ind w:firstLine="502" w:firstLineChars="200"/>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7C4F7385">
      <w:pPr>
        <w:spacing w:line="400" w:lineRule="exact"/>
        <w:ind w:firstLine="502" w:firstLineChars="200"/>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F0FA8C9">
      <w:pPr>
        <w:spacing w:line="400" w:lineRule="exact"/>
        <w:rPr>
          <w:rFonts w:hint="eastAsia" w:ascii="黑体" w:hAnsi="黑体" w:eastAsia="黑体" w:cs="黑体"/>
        </w:rPr>
      </w:pPr>
      <w:bookmarkStart w:id="14" w:name="_Toc165406686"/>
    </w:p>
    <w:p w14:paraId="66CAEDF9">
      <w:pPr>
        <w:spacing w:line="400" w:lineRule="exact"/>
        <w:rPr>
          <w:rFonts w:hint="eastAsia" w:ascii="黑体" w:hAnsi="黑体" w:eastAsia="黑体" w:cs="黑体"/>
        </w:rPr>
      </w:pPr>
      <w:r>
        <w:rPr>
          <w:rFonts w:hint="eastAsia" w:ascii="黑体" w:hAnsi="黑体" w:eastAsia="黑体" w:cs="黑体"/>
        </w:rPr>
        <w:t>2.2  总体需求分析</w:t>
      </w:r>
      <w:bookmarkEnd w:id="14"/>
    </w:p>
    <w:p w14:paraId="12186A30">
      <w:pPr>
        <w:adjustRightInd w:val="0"/>
        <w:snapToGrid w:val="0"/>
        <w:spacing w:line="400" w:lineRule="exact"/>
        <w:ind w:firstLine="502" w:firstLineChars="200"/>
        <w:rPr>
          <w:kern w:val="2"/>
          <w:szCs w:val="21"/>
        </w:rPr>
      </w:pPr>
      <w:r>
        <w:rPr>
          <w:rFonts w:ascii="Times New Roman" w:hAnsi="Times New Roman"/>
          <w:kern w:val="2"/>
          <w:szCs w:val="21"/>
        </w:rPr>
        <w:t>本课题</w:t>
      </w:r>
      <w:r>
        <w:rPr>
          <w:rFonts w:hint="eastAsia" w:ascii="Times New Roman" w:hAnsi="Times New Roman"/>
          <w:kern w:val="2"/>
          <w:szCs w:val="21"/>
          <w:lang w:val="en-US" w:eastAsia="zh-CN"/>
        </w:rPr>
        <w:t>构造了一个海外仓系统</w:t>
      </w:r>
      <w:r>
        <w:rPr>
          <w:rFonts w:ascii="Times New Roman" w:hAnsi="Times New Roman"/>
          <w:kern w:val="2"/>
          <w:szCs w:val="21"/>
        </w:rPr>
        <w:t>，满足电商企业需求，为管理者提供决策支持。系统总体架构如图1所示。</w:t>
      </w:r>
    </w:p>
    <w:p w14:paraId="4DAE6929">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posOffset>1134745</wp:posOffset>
                </wp:positionH>
                <wp:positionV relativeFrom="paragraph">
                  <wp:posOffset>237490</wp:posOffset>
                </wp:positionV>
                <wp:extent cx="3593465" cy="2253615"/>
                <wp:effectExtent l="6350" t="6350" r="6985" b="26035"/>
                <wp:wrapSquare wrapText="bothSides"/>
                <wp:docPr id="103" name="组合 103"/>
                <wp:cNvGraphicFramePr/>
                <a:graphic xmlns:a="http://schemas.openxmlformats.org/drawingml/2006/main">
                  <a:graphicData uri="http://schemas.microsoft.com/office/word/2010/wordprocessingGroup">
                    <wpg:wgp>
                      <wpg:cNvGrpSpPr/>
                      <wpg:grpSpPr>
                        <a:xfrm>
                          <a:off x="0" y="0"/>
                          <a:ext cx="3593465" cy="2253615"/>
                          <a:chOff x="7394" y="158711"/>
                          <a:chExt cx="6247" cy="4950"/>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5514E0CC">
                              <w:pPr>
                                <w:jc w:val="center"/>
                                <w:rPr>
                                  <w:szCs w:val="21"/>
                                </w:rPr>
                              </w:pPr>
                              <w:r>
                                <w:rPr>
                                  <w:rFonts w:hint="eastAsia" w:ascii="宋体" w:hAnsi="宋体" w:cs="宋体"/>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7394" y="160781"/>
                            <a:ext cx="703" cy="2854"/>
                          </a:xfrm>
                          <a:prstGeom prst="rect">
                            <a:avLst/>
                          </a:prstGeom>
                          <a:solidFill>
                            <a:srgbClr val="FFFFFF"/>
                          </a:solidFill>
                          <a:ln w="9525">
                            <a:solidFill>
                              <a:srgbClr val="000000"/>
                            </a:solidFill>
                            <a:miter lim="800000"/>
                          </a:ln>
                          <a:effectLst/>
                        </wps:spPr>
                        <wps:txbx>
                          <w:txbxContent>
                            <w:p w14:paraId="45E45530">
                              <w:pPr>
                                <w:jc w:val="center"/>
                                <w:rPr>
                                  <w:rFonts w:hint="eastAsia" w:eastAsia="宋体"/>
                                  <w:lang w:val="en-US" w:eastAsia="zh-CN"/>
                                </w:rPr>
                              </w:pPr>
                              <w:r>
                                <w:rPr>
                                  <w:rFonts w:hint="eastAsia"/>
                                </w:rPr>
                                <w:t>用户登录</w:t>
                              </w:r>
                              <w:r>
                                <w:rPr>
                                  <w:rFonts w:hint="eastAsia"/>
                                  <w:lang w:val="en-US" w:eastAsia="zh-CN"/>
                                </w:rPr>
                                <w:t>页面</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8875" y="160799"/>
                            <a:ext cx="750" cy="2843"/>
                          </a:xfrm>
                          <a:prstGeom prst="rect">
                            <a:avLst/>
                          </a:prstGeom>
                          <a:solidFill>
                            <a:srgbClr val="FFFFFF"/>
                          </a:solidFill>
                          <a:ln w="9525">
                            <a:solidFill>
                              <a:srgbClr val="000000"/>
                            </a:solidFill>
                            <a:miter lim="800000"/>
                          </a:ln>
                          <a:effectLst/>
                        </wps:spPr>
                        <wps:txbx>
                          <w:txbxContent>
                            <w:p w14:paraId="46DB8A8E">
                              <w:pPr>
                                <w:jc w:val="center"/>
                                <w:rPr>
                                  <w:rFonts w:hint="default" w:eastAsia="宋体"/>
                                  <w:lang w:val="en-US" w:eastAsia="zh-CN"/>
                                </w:rPr>
                              </w:pPr>
                              <w:r>
                                <w:rPr>
                                  <w:rFonts w:hint="eastAsia"/>
                                  <w:kern w:val="2"/>
                                  <w:szCs w:val="21"/>
                                  <w:lang w:val="en-US" w:eastAsia="zh-CN"/>
                                </w:rPr>
                                <w:t>大</w:t>
                              </w:r>
                              <w:r>
                                <w:rPr>
                                  <w:rFonts w:hint="eastAsia"/>
                                  <w:kern w:val="2"/>
                                  <w:szCs w:val="21"/>
                                </w:rPr>
                                <w:t>客户</w:t>
                              </w:r>
                              <w:r>
                                <w:rPr>
                                  <w:rFonts w:hint="eastAsia"/>
                                  <w:kern w:val="2"/>
                                  <w:szCs w:val="21"/>
                                  <w:lang w:val="en-US" w:eastAsia="zh-CN"/>
                                </w:rPr>
                                <w:t>信息页面</w:t>
                              </w:r>
                            </w:p>
                            <w:p w14:paraId="6F5F3CD4">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2952" y="160750"/>
                            <a:ext cx="689" cy="2911"/>
                          </a:xfrm>
                          <a:prstGeom prst="rect">
                            <a:avLst/>
                          </a:prstGeom>
                          <a:solidFill>
                            <a:srgbClr val="FFFFFF"/>
                          </a:solidFill>
                          <a:ln w="9525">
                            <a:solidFill>
                              <a:srgbClr val="000000"/>
                            </a:solidFill>
                            <a:miter lim="800000"/>
                          </a:ln>
                          <a:effectLst/>
                        </wps:spPr>
                        <wps:txbx>
                          <w:txbxContent>
                            <w:p w14:paraId="2386903B">
                              <w:pPr>
                                <w:jc w:val="center"/>
                                <w:rPr>
                                  <w:rFonts w:hint="eastAsia" w:eastAsia="宋体"/>
                                  <w:lang w:val="en-US" w:eastAsia="zh-CN"/>
                                </w:rPr>
                              </w:pPr>
                              <w:r>
                                <w:rPr>
                                  <w:rFonts w:hint="eastAsia"/>
                                  <w:kern w:val="2"/>
                                  <w:szCs w:val="21"/>
                                </w:rPr>
                                <w:t>海关</w:t>
                              </w:r>
                              <w:r>
                                <w:rPr>
                                  <w:rFonts w:hint="eastAsia"/>
                                  <w:kern w:val="2"/>
                                  <w:szCs w:val="21"/>
                                  <w:lang w:val="en-US" w:eastAsia="zh-CN"/>
                                </w:rPr>
                                <w:t>页面</w:t>
                              </w:r>
                            </w:p>
                          </w:txbxContent>
                        </wps:txbx>
                        <wps:bodyPr rot="0" vert="eaVert" wrap="square" lIns="91440" tIns="45720" rIns="91440" bIns="45720" anchor="t" anchorCtr="0" upright="1">
                          <a:noAutofit/>
                        </wps:bodyPr>
                      </wps:wsp>
                      <wps:wsp>
                        <wps:cNvPr id="121" name="自选图形 81"/>
                        <wps:cNvCnPr>
                          <a:cxnSpLocks noChangeShapeType="1"/>
                        </wps:cNvCnPr>
                        <wps:spPr bwMode="auto">
                          <a:xfrm rot="10800000" flipV="1">
                            <a:off x="7730" y="159784"/>
                            <a:ext cx="2747" cy="98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 name="文本框 72"/>
                        <wps:cNvSpPr txBox="1">
                          <a:spLocks noChangeArrowheads="1"/>
                        </wps:cNvSpPr>
                        <wps:spPr bwMode="auto">
                          <a:xfrm>
                            <a:off x="11633" y="160750"/>
                            <a:ext cx="709" cy="2911"/>
                          </a:xfrm>
                          <a:prstGeom prst="rect">
                            <a:avLst/>
                          </a:prstGeom>
                          <a:solidFill>
                            <a:srgbClr val="FFFFFF"/>
                          </a:solidFill>
                          <a:ln w="9525">
                            <a:solidFill>
                              <a:srgbClr val="000000"/>
                            </a:solidFill>
                            <a:miter lim="800000"/>
                          </a:ln>
                          <a:effectLst/>
                        </wps:spPr>
                        <wps:txbx>
                          <w:txbxContent>
                            <w:p w14:paraId="6AE7DF81">
                              <w:pPr>
                                <w:jc w:val="center"/>
                                <w:rPr>
                                  <w:rFonts w:hint="eastAsia" w:eastAsia="宋体"/>
                                  <w:lang w:val="en-US" w:eastAsia="zh-CN"/>
                                </w:rPr>
                              </w:pPr>
                              <w:r>
                                <w:rPr>
                                  <w:rFonts w:hint="eastAsia"/>
                                  <w:lang w:val="en-US" w:eastAsia="zh-CN"/>
                                </w:rPr>
                                <w:t>大宗贸易</w:t>
                              </w:r>
                              <w:r>
                                <w:rPr>
                                  <w:rFonts w:hint="eastAsia"/>
                                </w:rPr>
                                <w:t>订单</w:t>
                              </w:r>
                              <w:r>
                                <w:rPr>
                                  <w:rFonts w:hint="eastAsia"/>
                                  <w:lang w:val="en-US" w:eastAsia="zh-CN"/>
                                </w:rPr>
                                <w:t>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10272" y="160763"/>
                            <a:ext cx="737" cy="2863"/>
                          </a:xfrm>
                          <a:prstGeom prst="rect">
                            <a:avLst/>
                          </a:prstGeom>
                          <a:solidFill>
                            <a:srgbClr val="FFFFFF"/>
                          </a:solidFill>
                          <a:ln w="9525">
                            <a:solidFill>
                              <a:srgbClr val="000000"/>
                            </a:solidFill>
                            <a:miter lim="800000"/>
                          </a:ln>
                          <a:effectLst/>
                        </wps:spPr>
                        <wps:txbx>
                          <w:txbxContent>
                            <w:p w14:paraId="3F408269">
                              <w:pPr>
                                <w:jc w:val="center"/>
                              </w:pPr>
                              <w:r>
                                <w:rPr>
                                  <w:rFonts w:hint="eastAsia"/>
                                  <w:kern w:val="2"/>
                                  <w:szCs w:val="21"/>
                                  <w:lang w:val="en-US" w:eastAsia="zh-CN"/>
                                </w:rPr>
                                <w:t>海外仓产品</w:t>
                              </w:r>
                              <w:r>
                                <w:rPr>
                                  <w:rFonts w:hint="eastAsia"/>
                                  <w:lang w:val="en-US" w:eastAsia="zh-CN"/>
                                </w:rPr>
                                <w:t>页面</w:t>
                              </w:r>
                            </w:p>
                          </w:txbxContent>
                        </wps:txbx>
                        <wps:bodyPr rot="0" vert="eaVert" wrap="square" lIns="91440" tIns="45720" rIns="91440" bIns="45720" anchor="t" anchorCtr="0" upright="1">
                          <a:noAutofit/>
                        </wps:bodyPr>
                      </wps:wsp>
                    </wpg:wgp>
                  </a:graphicData>
                </a:graphic>
              </wp:anchor>
            </w:drawing>
          </mc:Choice>
          <mc:Fallback>
            <w:pict>
              <v:group id="_x0000_s1026" o:spid="_x0000_s1026" o:spt="203" style="position:absolute;left:0pt;margin-left:89.35pt;margin-top:18.7pt;height:177.45pt;width:282.95pt;mso-position-horizontal-relative:margin;mso-wrap-distance-bottom:0pt;mso-wrap-distance-left:9.05pt;mso-wrap-distance-right:9.05pt;mso-wrap-distance-top:0pt;z-index:251659264;mso-width-relative:page;mso-height-relative:page;" coordorigin="7394,158711" coordsize="6247,4950" o:gfxdata="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8NjMiNoAAAAKAQAA&#10;DwAAAAAAAAABACAAAAAiAAAAZHJzL2Rvd25yZXYueG1sUEsBAhQAFAAAAAgAh07iQAyYsXCKBAAA&#10;9hcAAA4AAAAAAAAAAQAgAAAAKQEAAGRycy9lMm9Eb2MueG1sUEsFBgAAAAAGAAYAWQEAACUIAAAA&#10;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5514E0CC">
                        <w:pPr>
                          <w:jc w:val="center"/>
                          <w:rPr>
                            <w:szCs w:val="21"/>
                          </w:rPr>
                        </w:pPr>
                        <w:r>
                          <w:rPr>
                            <w:rFonts w:hint="eastAsia" w:ascii="宋体" w:hAnsi="宋体" w:cs="宋体"/>
                          </w:rPr>
                          <w:t>B2B模式下海外仓储服务平台</w:t>
                        </w:r>
                      </w:p>
                    </w:txbxContent>
                  </v:textbox>
                </v:rect>
                <v:shape id="文本框 66" o:spid="_x0000_s1026" o:spt="202" type="#_x0000_t202" style="position:absolute;left:7394;top:160781;height:2854;width:703;"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45E45530">
                        <w:pPr>
                          <w:jc w:val="center"/>
                          <w:rPr>
                            <w:rFonts w:hint="eastAsia" w:eastAsia="宋体"/>
                            <w:lang w:val="en-US" w:eastAsia="zh-CN"/>
                          </w:rPr>
                        </w:pPr>
                        <w:r>
                          <w:rPr>
                            <w:rFonts w:hint="eastAsia"/>
                          </w:rPr>
                          <w:t>用户登录</w:t>
                        </w:r>
                        <w:r>
                          <w:rPr>
                            <w:rFonts w:hint="eastAsia"/>
                            <w:lang w:val="en-US" w:eastAsia="zh-CN"/>
                          </w:rPr>
                          <w:t>页面</w:t>
                        </w:r>
                      </w:p>
                    </w:txbxContent>
                  </v:textbox>
                </v:shape>
                <v:shape id="文本框 67" o:spid="_x0000_s1026" o:spt="202" type="#_x0000_t202" style="position:absolute;left:8875;top:160799;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6DB8A8E">
                        <w:pPr>
                          <w:jc w:val="center"/>
                          <w:rPr>
                            <w:rFonts w:hint="default" w:eastAsia="宋体"/>
                            <w:lang w:val="en-US" w:eastAsia="zh-CN"/>
                          </w:rPr>
                        </w:pPr>
                        <w:r>
                          <w:rPr>
                            <w:rFonts w:hint="eastAsia"/>
                            <w:kern w:val="2"/>
                            <w:szCs w:val="21"/>
                            <w:lang w:val="en-US" w:eastAsia="zh-CN"/>
                          </w:rPr>
                          <w:t>大</w:t>
                        </w:r>
                        <w:r>
                          <w:rPr>
                            <w:rFonts w:hint="eastAsia"/>
                            <w:kern w:val="2"/>
                            <w:szCs w:val="21"/>
                          </w:rPr>
                          <w:t>客户</w:t>
                        </w:r>
                        <w:r>
                          <w:rPr>
                            <w:rFonts w:hint="eastAsia"/>
                            <w:kern w:val="2"/>
                            <w:szCs w:val="21"/>
                            <w:lang w:val="en-US" w:eastAsia="zh-CN"/>
                          </w:rPr>
                          <w:t>信息页面</w:t>
                        </w:r>
                      </w:p>
                      <w:p w14:paraId="6F5F3CD4">
                        <w:pPr>
                          <w:jc w:val="center"/>
                        </w:pPr>
                      </w:p>
                    </w:txbxContent>
                  </v:textbox>
                </v:shape>
                <v:shape id="文本框 68" o:spid="_x0000_s1026" o:spt="202" type="#_x0000_t202" style="position:absolute;left:12952;top:160750;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2386903B">
                        <w:pPr>
                          <w:jc w:val="center"/>
                          <w:rPr>
                            <w:rFonts w:hint="eastAsia" w:eastAsia="宋体"/>
                            <w:lang w:val="en-US" w:eastAsia="zh-CN"/>
                          </w:rPr>
                        </w:pPr>
                        <w:r>
                          <w:rPr>
                            <w:rFonts w:hint="eastAsia"/>
                            <w:kern w:val="2"/>
                            <w:szCs w:val="21"/>
                          </w:rPr>
                          <w:t>海关</w:t>
                        </w:r>
                        <w:r>
                          <w:rPr>
                            <w:rFonts w:hint="eastAsia"/>
                            <w:kern w:val="2"/>
                            <w:szCs w:val="21"/>
                            <w:lang w:val="en-US" w:eastAsia="zh-CN"/>
                          </w:rPr>
                          <w:t>页面</w:t>
                        </w:r>
                      </w:p>
                    </w:txbxContent>
                  </v:textbox>
                </v:shape>
                <v:shape id="自选图形 81" o:spid="_x0000_s1026" o:spt="33" type="#_x0000_t33" style="position:absolute;left:7730;top:159784;flip:y;height:980;width:2747;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文本框 72" o:spid="_x0000_s1026" o:spt="202" type="#_x0000_t202" style="position:absolute;left:11633;top:160750;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AE7DF81">
                        <w:pPr>
                          <w:jc w:val="center"/>
                          <w:rPr>
                            <w:rFonts w:hint="eastAsia" w:eastAsia="宋体"/>
                            <w:lang w:val="en-US" w:eastAsia="zh-CN"/>
                          </w:rPr>
                        </w:pPr>
                        <w:r>
                          <w:rPr>
                            <w:rFonts w:hint="eastAsia"/>
                            <w:lang w:val="en-US" w:eastAsia="zh-CN"/>
                          </w:rPr>
                          <w:t>大宗贸易</w:t>
                        </w:r>
                        <w:r>
                          <w:rPr>
                            <w:rFonts w:hint="eastAsia"/>
                          </w:rPr>
                          <w:t>订单</w:t>
                        </w:r>
                        <w:r>
                          <w:rPr>
                            <w:rFonts w:hint="eastAsia"/>
                            <w:lang w:val="en-US" w:eastAsia="zh-CN"/>
                          </w:rPr>
                          <w:t>页面</w:t>
                        </w:r>
                      </w:p>
                    </w:txbxContent>
                  </v:textbox>
                </v:shape>
                <v:shape id="文本框 68" o:spid="_x0000_s1026" o:spt="202" type="#_x0000_t202" style="position:absolute;left:10272;top:160763;height:2863;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3F408269">
                        <w:pPr>
                          <w:jc w:val="center"/>
                        </w:pPr>
                        <w:r>
                          <w:rPr>
                            <w:rFonts w:hint="eastAsia"/>
                            <w:kern w:val="2"/>
                            <w:szCs w:val="21"/>
                            <w:lang w:val="en-US" w:eastAsia="zh-CN"/>
                          </w:rPr>
                          <w:t>海外仓产品</w:t>
                        </w:r>
                        <w:r>
                          <w:rPr>
                            <w:rFonts w:hint="eastAsia"/>
                            <w:lang w:val="en-US" w:eastAsia="zh-CN"/>
                          </w:rPr>
                          <w:t>页面</w:t>
                        </w:r>
                      </w:p>
                    </w:txbxContent>
                  </v:textbox>
                </v:shape>
                <w10:wrap type="square"/>
              </v:group>
            </w:pict>
          </mc:Fallback>
        </mc:AlternateContent>
      </w:r>
    </w:p>
    <w:p w14:paraId="37052CCD">
      <w:pPr>
        <w:adjustRightInd w:val="0"/>
        <w:snapToGrid w:val="0"/>
        <w:spacing w:line="400" w:lineRule="exact"/>
        <w:ind w:firstLine="502" w:firstLineChars="200"/>
        <w:rPr>
          <w:kern w:val="2"/>
          <w:szCs w:val="21"/>
        </w:rPr>
      </w:pPr>
    </w:p>
    <w:p w14:paraId="5C948552">
      <w:pPr>
        <w:adjustRightInd w:val="0"/>
        <w:snapToGrid w:val="0"/>
        <w:spacing w:line="400" w:lineRule="exact"/>
        <w:ind w:firstLine="502" w:firstLineChars="200"/>
        <w:rPr>
          <w:kern w:val="2"/>
          <w:szCs w:val="21"/>
        </w:rPr>
      </w:pPr>
      <w:r>
        <w:rPr>
          <w:sz w:val="24"/>
        </w:rPr>
        <mc:AlternateContent>
          <mc:Choice Requires="wps">
            <w:drawing>
              <wp:anchor distT="0" distB="0" distL="114300" distR="114300" simplePos="0" relativeHeight="251663360" behindDoc="0" locked="0" layoutInCell="1" allowOverlap="1">
                <wp:simplePos x="0" y="0"/>
                <wp:positionH relativeFrom="column">
                  <wp:posOffset>3782695</wp:posOffset>
                </wp:positionH>
                <wp:positionV relativeFrom="paragraph">
                  <wp:posOffset>64135</wp:posOffset>
                </wp:positionV>
                <wp:extent cx="0" cy="517525"/>
                <wp:effectExtent l="50800" t="0" r="50800" b="15875"/>
                <wp:wrapNone/>
                <wp:docPr id="8" name="直接箭头连接符 8"/>
                <wp:cNvGraphicFramePr/>
                <a:graphic xmlns:a="http://schemas.openxmlformats.org/drawingml/2006/main">
                  <a:graphicData uri="http://schemas.microsoft.com/office/word/2010/wordprocessingShape">
                    <wps:wsp>
                      <wps:cNvCnPr/>
                      <wps:spPr>
                        <a:xfrm>
                          <a:off x="4682490" y="6224270"/>
                          <a:ext cx="0" cy="517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85pt;margin-top:5.05pt;height:40.75pt;width:0pt;z-index:251663360;mso-width-relative:page;mso-height-relative:page;" filled="f" stroked="t" coordsize="21600,21600" o:gfxdata="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5w3OdUAAAAJAQAADwAAAAAAAAAB&#10;ACAAAAAiAAAAZHJzL2Rvd25yZXYueG1sUEsBAhQAFAAAAAgAh07iQJQjEPoTAgAA6gMAAA4AAAAA&#10;AAAAAQAgAAAAJAEAAGRycy9lMm9Eb2MueG1sUEsFBgAAAAAGAAYAWQEAAKk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2222500</wp:posOffset>
                </wp:positionH>
                <wp:positionV relativeFrom="paragraph">
                  <wp:posOffset>73660</wp:posOffset>
                </wp:positionV>
                <wp:extent cx="0" cy="553085"/>
                <wp:effectExtent l="50800" t="0" r="50800" b="5715"/>
                <wp:wrapNone/>
                <wp:docPr id="7" name="直接箭头连接符 7"/>
                <wp:cNvGraphicFramePr/>
                <a:graphic xmlns:a="http://schemas.openxmlformats.org/drawingml/2006/main">
                  <a:graphicData uri="http://schemas.microsoft.com/office/word/2010/wordprocessingShape">
                    <wps:wsp>
                      <wps:cNvCnPr/>
                      <wps:spPr>
                        <a:xfrm>
                          <a:off x="3122295" y="6233795"/>
                          <a:ext cx="0" cy="5530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5pt;margin-top:5.8pt;height:43.55pt;width:0pt;z-index:251662336;mso-width-relative:page;mso-height-relative:page;" filled="f" stroked="t" coordsize="21600,21600" o:gfxdata="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kyHU51QAAAAkBAAAPAAAAAAAA&#10;AAEAIAAAACIAAABkcnMvZG93bnJldi54bWxQSwECFAAUAAAACACHTuJAfppptBUCAADqAwAADgAA&#10;AAAAAAABACAAAAAkAQAAZHJzL2Uyb0RvYy54bWxQSwUGAAAAAAYABgBZAQAAqw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2969895</wp:posOffset>
                </wp:positionH>
                <wp:positionV relativeFrom="paragraph">
                  <wp:posOffset>52070</wp:posOffset>
                </wp:positionV>
                <wp:extent cx="0" cy="556260"/>
                <wp:effectExtent l="50800" t="0" r="50800" b="2540"/>
                <wp:wrapNone/>
                <wp:docPr id="3" name="直接箭头连接符 3"/>
                <wp:cNvGraphicFramePr/>
                <a:graphic xmlns:a="http://schemas.openxmlformats.org/drawingml/2006/main">
                  <a:graphicData uri="http://schemas.microsoft.com/office/word/2010/wordprocessingShape">
                    <wps:wsp>
                      <wps:cNvCnPr>
                        <a:stCxn id="104" idx="2"/>
                      </wps:cNvCnPr>
                      <wps:spPr>
                        <a:xfrm>
                          <a:off x="3869690" y="6212205"/>
                          <a:ext cx="0" cy="5562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3.85pt;margin-top:4.1pt;height:43.8pt;width:0pt;z-index:251661312;mso-width-relative:page;mso-height-relative:page;" filled="f" stroked="t" coordsize="21600,21600" o:gfxdata="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FX333VAAAACAEAAA8AAAAAAAAAAQAgAAAAIgAAAGRycy9kb3ducmV2LnhtbFBLAQIUABQAAAAI&#10;AIdO4kDVKpIrKQIAABIEAAAOAAAAAAAAAAEAIAAAACQBAABkcnMvZTJvRG9jLnhtbFBLBQYAAAAA&#10;BgAGAFkBAAC/BQAAAAA=&#10;">
                <v:fill on="f" focussize="0,0"/>
                <v:stroke weight="1pt" color="#4472C4 [3204]" miterlimit="8" joinstyle="miter" endarrow="open"/>
                <v:imagedata o:title=""/>
                <o:lock v:ext="edit" aspectratio="f"/>
              </v:shape>
            </w:pict>
          </mc:Fallback>
        </mc:AlternateContent>
      </w:r>
    </w:p>
    <w:p w14:paraId="48CB7441">
      <w:pPr>
        <w:adjustRightInd w:val="0"/>
        <w:snapToGrid w:val="0"/>
        <w:spacing w:line="400" w:lineRule="exact"/>
        <w:rPr>
          <w:kern w:val="2"/>
          <w:szCs w:val="21"/>
        </w:rPr>
      </w:pPr>
    </w:p>
    <w:p w14:paraId="4037B6CF">
      <w:pPr>
        <w:adjustRightInd w:val="0"/>
        <w:snapToGrid w:val="0"/>
        <w:spacing w:line="400" w:lineRule="exact"/>
        <w:ind w:firstLine="502" w:firstLineChars="200"/>
        <w:rPr>
          <w:kern w:val="2"/>
          <w:szCs w:val="21"/>
        </w:rPr>
      </w:pPr>
    </w:p>
    <w:p w14:paraId="346CEAD5">
      <w:pPr>
        <w:adjustRightInd w:val="0"/>
        <w:snapToGrid w:val="0"/>
        <w:spacing w:line="400" w:lineRule="exact"/>
        <w:ind w:firstLine="502" w:firstLineChars="200"/>
        <w:rPr>
          <w:kern w:val="2"/>
          <w:szCs w:val="21"/>
        </w:rPr>
      </w:pPr>
    </w:p>
    <w:p w14:paraId="5179B9BB">
      <w:pPr>
        <w:adjustRightInd w:val="0"/>
        <w:snapToGrid w:val="0"/>
        <w:spacing w:line="400" w:lineRule="exact"/>
        <w:ind w:firstLine="502" w:firstLineChars="200"/>
        <w:rPr>
          <w:kern w:val="2"/>
          <w:szCs w:val="21"/>
        </w:rPr>
      </w:pPr>
    </w:p>
    <w:p w14:paraId="45D7184B">
      <w:pPr>
        <w:adjustRightInd w:val="0"/>
        <w:snapToGrid w:val="0"/>
        <w:spacing w:line="400" w:lineRule="exact"/>
        <w:ind w:firstLine="502" w:firstLineChars="200"/>
        <w:rPr>
          <w:kern w:val="2"/>
          <w:szCs w:val="21"/>
        </w:rPr>
      </w:pPr>
    </w:p>
    <w:p w14:paraId="67CBDB85">
      <w:pPr>
        <w:adjustRightInd w:val="0"/>
        <w:snapToGrid w:val="0"/>
        <w:spacing w:line="400" w:lineRule="exact"/>
        <w:ind w:firstLine="502" w:firstLineChars="200"/>
        <w:rPr>
          <w:kern w:val="2"/>
          <w:szCs w:val="21"/>
        </w:rPr>
      </w:pPr>
    </w:p>
    <w:p w14:paraId="12B17B33">
      <w:pPr>
        <w:spacing w:line="400" w:lineRule="exact"/>
        <w:rPr>
          <w:sz w:val="21"/>
          <w:szCs w:val="21"/>
        </w:rPr>
      </w:pPr>
    </w:p>
    <w:p w14:paraId="3DD00CFF">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  系统总体架构</w:t>
      </w:r>
    </w:p>
    <w:p w14:paraId="718F78B0">
      <w:pPr>
        <w:jc w:val="center"/>
        <w:rPr>
          <w:rFonts w:ascii="Times New Roman" w:hAnsi="Times New Roman"/>
          <w:sz w:val="18"/>
          <w:szCs w:val="18"/>
        </w:rPr>
      </w:pPr>
      <w:r>
        <w:rPr>
          <w:rFonts w:ascii="Times New Roman" w:hAnsi="Times New Roman"/>
          <w:sz w:val="18"/>
          <w:szCs w:val="18"/>
        </w:rPr>
        <w:t>Fig.1  Overall system architecture</w:t>
      </w:r>
    </w:p>
    <w:p w14:paraId="2815E0EA">
      <w:pPr>
        <w:rPr>
          <w:rFonts w:hint="eastAsia" w:ascii="黑体" w:hAnsi="黑体" w:eastAsia="黑体" w:cs="黑体"/>
        </w:rPr>
      </w:pPr>
      <w:bookmarkStart w:id="15" w:name="_Toc484556198"/>
      <w:bookmarkStart w:id="16" w:name="_Toc485289830"/>
      <w:bookmarkStart w:id="17" w:name="_Toc165406687"/>
    </w:p>
    <w:p w14:paraId="08D022F0">
      <w:pPr>
        <w:spacing w:line="400" w:lineRule="exact"/>
        <w:rPr>
          <w:rFonts w:hint="eastAsia" w:ascii="黑体" w:hAnsi="黑体" w:eastAsia="黑体" w:cs="黑体"/>
        </w:rPr>
      </w:pPr>
    </w:p>
    <w:p w14:paraId="455391A4">
      <w:pPr>
        <w:spacing w:line="400" w:lineRule="exact"/>
        <w:rPr>
          <w:rFonts w:hint="eastAsia" w:ascii="黑体" w:hAnsi="黑体" w:eastAsia="黑体" w:cs="黑体"/>
        </w:rPr>
      </w:pPr>
    </w:p>
    <w:p w14:paraId="6A6236EA">
      <w:pPr>
        <w:spacing w:line="400" w:lineRule="exact"/>
        <w:rPr>
          <w:rFonts w:hint="eastAsia" w:ascii="黑体" w:hAnsi="黑体" w:eastAsia="黑体" w:cs="黑体"/>
        </w:rPr>
      </w:pPr>
      <w:r>
        <w:rPr>
          <w:rFonts w:hint="eastAsia" w:ascii="黑体" w:hAnsi="黑体" w:eastAsia="黑体" w:cs="黑体"/>
        </w:rPr>
        <w:t xml:space="preserve">2.3 </w:t>
      </w:r>
      <w:bookmarkEnd w:id="15"/>
      <w:bookmarkEnd w:id="16"/>
      <w:r>
        <w:rPr>
          <w:rFonts w:hint="eastAsia" w:ascii="黑体" w:hAnsi="黑体" w:eastAsia="黑体" w:cs="黑体"/>
        </w:rPr>
        <w:t xml:space="preserve"> 技术框架</w:t>
      </w:r>
      <w:bookmarkEnd w:id="17"/>
    </w:p>
    <w:p w14:paraId="54E19AE7">
      <w:pPr>
        <w:adjustRightInd w:val="0"/>
        <w:snapToGrid w:val="0"/>
        <w:spacing w:line="400" w:lineRule="exact"/>
        <w:ind w:firstLine="502" w:firstLineChars="200"/>
        <w:rPr>
          <w:rFonts w:ascii="Times New Roman" w:hAnsi="Times New Roman"/>
          <w:kern w:val="2"/>
          <w:szCs w:val="21"/>
        </w:rPr>
      </w:pPr>
      <w:bookmarkStart w:id="18"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5A36A14C">
      <w:pPr>
        <w:adjustRightInd w:val="0"/>
        <w:snapToGrid w:val="0"/>
        <w:spacing w:line="400" w:lineRule="exact"/>
        <w:ind w:firstLine="502" w:firstLineChars="200"/>
        <w:rPr>
          <w:rFonts w:ascii="Times New Roman" w:hAnsi="Times New Roman"/>
          <w:kern w:val="2"/>
          <w:szCs w:val="21"/>
        </w:rPr>
      </w:pPr>
      <w:r>
        <w:rPr>
          <w:rFonts w:ascii="Times New Roman" w:hAnsi="Times New Roman"/>
          <w:kern w:val="2"/>
          <w:szCs w:val="21"/>
        </w:rPr>
        <w:t>本系统基于Django框架构建。Django作为Python领域最受欢迎的Web框架之</w:t>
      </w:r>
      <w:r>
        <w:rPr>
          <w:rFonts w:hint="eastAsia" w:ascii="Times New Roman" w:hAnsi="Times New Roman"/>
          <w:kern w:val="2"/>
          <w:szCs w:val="21"/>
        </w:rPr>
        <w:t>一，</w:t>
      </w:r>
      <w:r>
        <w:rPr>
          <w:rFonts w:ascii="Times New Roman" w:hAnsi="Times New Roman"/>
          <w:kern w:val="2"/>
          <w:szCs w:val="21"/>
        </w:rPr>
        <w:t>凭借其独特的优势，成为众多开发者的首选。Django遵循“约定优于配置”的原则，提供了大量内置功能，如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、表单处理等，开发者无需从零开始编写代码，极大提高了开发效率。其自动化管理后台使得数据管理变得像操作Excel表格一样简单，减少了繁琐的SQL语句编写。</w:t>
      </w:r>
    </w:p>
    <w:p w14:paraId="2421E3E8">
      <w:pPr>
        <w:adjustRightInd w:val="0"/>
        <w:snapToGrid w:val="0"/>
        <w:spacing w:line="400" w:lineRule="exact"/>
        <w:rPr>
          <w:rFonts w:ascii="Times New Roman" w:hAnsi="Times New Roman"/>
          <w:kern w:val="2"/>
          <w:szCs w:val="21"/>
        </w:rPr>
      </w:pPr>
      <w:r>
        <w:rPr>
          <w:rFonts w:hint="default" w:ascii="Times New Roman" w:hAnsi="Times New Roman"/>
          <w:kern w:val="2"/>
          <w:szCs w:val="21"/>
          <w:lang w:val="en-US"/>
        </w:rPr>
        <w:tab/>
      </w:r>
      <w:r>
        <w:rPr>
          <w:rFonts w:ascii="Times New Roman" w:hAnsi="Times New Roman"/>
          <w:kern w:val="2"/>
          <w:szCs w:val="21"/>
        </w:rPr>
        <w:t>Django内置了多重安全机制，包括防止SQL注入、跨站脚本攻击（XSS）、跨站请求伪造（CSRF）等，确保Web应用的安全性。其密码存储采用哈希加密，进一步保护用户信息安全。Django是一个全栈框架，提供了从前端到后端的一站式解决方案，包括数据库管理、URL路由、文件上传等功能，适合快速开发和复杂项目。其ORM系统简化了数据库操作，开发者可以通过Python代码与数据库交互，无需手动编写SQL语句。‌Django采用模块化设计，支持灵活扩展，开发者可以根据需求添加或修改功能，而不会影响其他部分的代码。其插件系统和可插拔组件使得Django能够轻松应对从初创项目到百万用户规模的应用。‌Django拥有一个活跃的开源社区，开发者可以轻松找到解决问题的帮助。其官方文档详尽且易于理解，对新手非常友好，降低了学习门槛Django以其高效、安全、灵活和强大的功能，成为Web开发领域的佼佼者，无论是初学者还是经验丰富的开发者，都能从中受益。</w:t>
      </w:r>
    </w:p>
    <w:p w14:paraId="4794D687">
      <w:pPr>
        <w:spacing w:line="400" w:lineRule="exact"/>
        <w:rPr>
          <w:rFonts w:hint="eastAsia" w:ascii="黑体" w:hAnsi="黑体" w:eastAsia="黑体" w:cs="黑体"/>
        </w:rPr>
      </w:pPr>
      <w:bookmarkStart w:id="19" w:name="_Toc485289831"/>
      <w:bookmarkStart w:id="20" w:name="_Toc165406688"/>
      <w:r>
        <w:rPr>
          <w:rFonts w:hint="eastAsia" w:ascii="黑体" w:hAnsi="黑体" w:eastAsia="黑体" w:cs="黑体"/>
        </w:rPr>
        <w:t>3  系统设计</w:t>
      </w:r>
      <w:bookmarkEnd w:id="18"/>
      <w:bookmarkEnd w:id="19"/>
      <w:bookmarkEnd w:id="20"/>
    </w:p>
    <w:p w14:paraId="33F6D222">
      <w:pPr>
        <w:spacing w:line="400" w:lineRule="exact"/>
        <w:rPr>
          <w:rFonts w:hint="eastAsia" w:ascii="黑体" w:hAnsi="黑体" w:eastAsia="黑体" w:cs="黑体"/>
        </w:rPr>
      </w:pPr>
      <w:bookmarkStart w:id="21" w:name="_Toc164889777"/>
      <w:bookmarkStart w:id="22" w:name="_Toc165406689"/>
      <w:r>
        <w:rPr>
          <w:rFonts w:hint="eastAsia" w:ascii="黑体" w:hAnsi="黑体" w:eastAsia="黑体" w:cs="黑体"/>
        </w:rPr>
        <w:t>3.1  数据库设计</w:t>
      </w:r>
      <w:bookmarkEnd w:id="21"/>
      <w:bookmarkEnd w:id="22"/>
    </w:p>
    <w:p w14:paraId="1EE83B12">
      <w:pPr>
        <w:spacing w:line="400" w:lineRule="exact"/>
        <w:ind w:firstLine="502" w:firstLineChars="200"/>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通过其丰富的功能和灵活的架构，MySQL成为了开发者和组织首选的数据库之一。</w:t>
      </w:r>
    </w:p>
    <w:p w14:paraId="4E2ED769">
      <w:pPr>
        <w:spacing w:line="400" w:lineRule="exact"/>
        <w:ind w:firstLine="502" w:firstLineChars="200"/>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60AC7FC">
      <w:pPr>
        <w:spacing w:line="400" w:lineRule="exact"/>
        <w:ind w:firstLine="502" w:firstLineChars="200"/>
        <w:rPr>
          <w:rFonts w:ascii="Times New Roman" w:hAnsi="Times New Roman"/>
        </w:rPr>
      </w:pPr>
    </w:p>
    <w:p w14:paraId="04EFEC86">
      <w:pPr>
        <w:spacing w:line="400" w:lineRule="exact"/>
        <w:jc w:val="both"/>
        <w:rPr>
          <w:rFonts w:hint="eastAsia" w:ascii="黑体" w:hAnsi="黑体" w:eastAsia="黑体" w:cs="黑体"/>
          <w:sz w:val="18"/>
          <w:szCs w:val="18"/>
        </w:rPr>
      </w:pPr>
    </w:p>
    <w:p w14:paraId="0CA8B52C">
      <w:pPr>
        <w:spacing w:line="400" w:lineRule="exact"/>
        <w:jc w:val="both"/>
        <w:rPr>
          <w:rFonts w:hint="eastAsia" w:ascii="黑体" w:hAnsi="黑体" w:eastAsia="黑体" w:cs="黑体"/>
          <w:sz w:val="18"/>
          <w:szCs w:val="18"/>
        </w:rPr>
      </w:pPr>
    </w:p>
    <w:p w14:paraId="27AE729B">
      <w:pPr>
        <w:spacing w:line="400" w:lineRule="exact"/>
        <w:jc w:val="both"/>
        <w:rPr>
          <w:rFonts w:hint="eastAsia" w:ascii="黑体" w:hAnsi="黑体" w:eastAsia="黑体" w:cs="黑体"/>
          <w:sz w:val="18"/>
          <w:szCs w:val="18"/>
        </w:rPr>
      </w:pPr>
    </w:p>
    <w:p w14:paraId="2DDAFC1F">
      <w:pPr>
        <w:spacing w:line="400" w:lineRule="exact"/>
        <w:jc w:val="both"/>
        <w:rPr>
          <w:rFonts w:hint="eastAsia" w:ascii="黑体" w:hAnsi="黑体" w:eastAsia="黑体" w:cs="黑体"/>
          <w:sz w:val="18"/>
          <w:szCs w:val="18"/>
        </w:rPr>
      </w:pPr>
    </w:p>
    <w:p w14:paraId="52063078">
      <w:pPr>
        <w:spacing w:line="400" w:lineRule="exact"/>
        <w:jc w:val="both"/>
        <w:rPr>
          <w:rFonts w:hint="eastAsia" w:ascii="黑体" w:hAnsi="黑体" w:eastAsia="黑体" w:cs="黑体"/>
          <w:sz w:val="18"/>
          <w:szCs w:val="18"/>
        </w:rPr>
      </w:pPr>
    </w:p>
    <w:p w14:paraId="1D8C9F30">
      <w:pPr>
        <w:spacing w:line="400" w:lineRule="exact"/>
        <w:jc w:val="both"/>
        <w:rPr>
          <w:rFonts w:hint="eastAsia" w:ascii="黑体" w:hAnsi="黑体" w:eastAsia="黑体" w:cs="黑体"/>
          <w:sz w:val="18"/>
          <w:szCs w:val="18"/>
        </w:rPr>
      </w:pPr>
    </w:p>
    <w:p w14:paraId="6AECE09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表1  用户信息表</w:t>
      </w:r>
    </w:p>
    <w:p w14:paraId="1C716AC9">
      <w:pPr>
        <w:jc w:val="center"/>
        <w:rPr>
          <w:rFonts w:ascii="Times New Roman" w:hAnsi="Times New Roman"/>
        </w:rPr>
      </w:pPr>
      <w:r>
        <w:rPr>
          <w:rFonts w:ascii="Times New Roman" w:hAnsi="Times New Roman"/>
          <w:sz w:val="18"/>
          <w:szCs w:val="18"/>
        </w:rPr>
        <w:t xml:space="preserve">Table.1  User Information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707EE313">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461A57CB">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A6D81D">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ABDDAC7">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DFEDCCF">
        <w:trPr>
          <w:trHeight w:val="264" w:hRule="atLeast"/>
        </w:trPr>
        <w:tc>
          <w:tcPr>
            <w:tcW w:w="1593" w:type="pct"/>
            <w:tcBorders>
              <w:top w:val="single" w:color="000000" w:sz="4" w:space="0"/>
              <w:left w:val="nil"/>
              <w:bottom w:val="nil"/>
              <w:right w:val="nil"/>
            </w:tcBorders>
            <w:shd w:val="clear" w:color="auto" w:fill="FFFFFF"/>
            <w:noWrap/>
            <w:vAlign w:val="bottom"/>
          </w:tcPr>
          <w:p w14:paraId="4EDA477D">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6F55C5B">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2DE4CFA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9094668">
        <w:trPr>
          <w:trHeight w:val="264" w:hRule="atLeast"/>
        </w:trPr>
        <w:tc>
          <w:tcPr>
            <w:tcW w:w="1593" w:type="pct"/>
            <w:tcBorders>
              <w:top w:val="nil"/>
              <w:left w:val="nil"/>
              <w:bottom w:val="nil"/>
              <w:right w:val="nil"/>
            </w:tcBorders>
            <w:shd w:val="clear" w:color="auto" w:fill="FFFFFF"/>
            <w:noWrap/>
            <w:vAlign w:val="bottom"/>
          </w:tcPr>
          <w:p w14:paraId="7569D24E">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77B5E3C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7EF7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03D8B0C">
        <w:trPr>
          <w:trHeight w:val="264" w:hRule="atLeast"/>
        </w:trPr>
        <w:tc>
          <w:tcPr>
            <w:tcW w:w="1593" w:type="pct"/>
            <w:tcBorders>
              <w:top w:val="nil"/>
              <w:left w:val="nil"/>
              <w:bottom w:val="nil"/>
              <w:right w:val="nil"/>
            </w:tcBorders>
            <w:shd w:val="clear" w:color="auto" w:fill="FFFFFF"/>
            <w:noWrap/>
            <w:vAlign w:val="bottom"/>
          </w:tcPr>
          <w:p w14:paraId="53DEFC6A">
            <w:pPr>
              <w:spacing w:line="400" w:lineRule="exact"/>
              <w:ind w:firstLine="502" w:firstLineChars="200"/>
              <w:jc w:val="center"/>
              <w:rPr>
                <w:rFonts w:hint="eastAsia" w:ascii="宋体" w:hAnsi="宋体" w:cs="宋体"/>
                <w:color w:val="000000"/>
              </w:rPr>
            </w:pPr>
            <w:r>
              <w:rPr>
                <w:rFonts w:hint="eastAsia" w:ascii="宋体" w:hAnsi="宋体" w:cs="宋体"/>
                <w:color w:val="000000"/>
              </w:rPr>
              <w:t>pwd</w:t>
            </w:r>
          </w:p>
        </w:tc>
        <w:tc>
          <w:tcPr>
            <w:tcW w:w="2035" w:type="pct"/>
            <w:tcBorders>
              <w:top w:val="nil"/>
              <w:left w:val="nil"/>
              <w:bottom w:val="nil"/>
              <w:right w:val="nil"/>
            </w:tcBorders>
            <w:shd w:val="clear" w:color="auto" w:fill="FFFFFF"/>
            <w:noWrap/>
            <w:vAlign w:val="bottom"/>
          </w:tcPr>
          <w:p w14:paraId="2C86594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91BF2C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6EF303">
        <w:trPr>
          <w:trHeight w:val="264" w:hRule="atLeast"/>
        </w:trPr>
        <w:tc>
          <w:tcPr>
            <w:tcW w:w="1593" w:type="pct"/>
            <w:tcBorders>
              <w:top w:val="nil"/>
              <w:left w:val="nil"/>
              <w:bottom w:val="nil"/>
              <w:right w:val="nil"/>
            </w:tcBorders>
            <w:shd w:val="clear" w:color="auto" w:fill="FFFFFF"/>
            <w:noWrap/>
            <w:vAlign w:val="bottom"/>
          </w:tcPr>
          <w:p w14:paraId="540BFB2A">
            <w:pPr>
              <w:spacing w:line="400" w:lineRule="exact"/>
              <w:ind w:firstLine="502" w:firstLineChars="200"/>
              <w:jc w:val="center"/>
              <w:rPr>
                <w:rFonts w:hint="eastAsia" w:ascii="宋体" w:hAnsi="宋体" w:cs="宋体"/>
                <w:color w:val="000000"/>
              </w:rPr>
            </w:pPr>
            <w:r>
              <w:rPr>
                <w:rFonts w:hint="eastAsia" w:ascii="宋体" w:hAnsi="宋体" w:cs="宋体"/>
                <w:color w:val="000000"/>
              </w:rPr>
              <w:t>email</w:t>
            </w:r>
          </w:p>
        </w:tc>
        <w:tc>
          <w:tcPr>
            <w:tcW w:w="2035" w:type="pct"/>
            <w:tcBorders>
              <w:top w:val="nil"/>
              <w:left w:val="nil"/>
              <w:bottom w:val="nil"/>
              <w:right w:val="nil"/>
            </w:tcBorders>
            <w:shd w:val="clear" w:color="auto" w:fill="FFFFFF"/>
            <w:noWrap/>
            <w:vAlign w:val="bottom"/>
          </w:tcPr>
          <w:p w14:paraId="6AAF4FC0">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62936AA4">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124233C5">
        <w:trPr>
          <w:trHeight w:val="264" w:hRule="atLeast"/>
        </w:trPr>
        <w:tc>
          <w:tcPr>
            <w:tcW w:w="1593" w:type="pct"/>
            <w:tcBorders>
              <w:top w:val="nil"/>
              <w:left w:val="nil"/>
              <w:bottom w:val="nil"/>
              <w:right w:val="nil"/>
            </w:tcBorders>
            <w:shd w:val="clear" w:color="auto" w:fill="FFFFFF"/>
            <w:noWrap/>
            <w:vAlign w:val="bottom"/>
          </w:tcPr>
          <w:p w14:paraId="576DA756">
            <w:pPr>
              <w:spacing w:line="400" w:lineRule="exact"/>
              <w:ind w:firstLine="502" w:firstLineChars="200"/>
              <w:jc w:val="center"/>
              <w:rPr>
                <w:rFonts w:hint="eastAsia" w:ascii="宋体" w:hAnsi="宋体" w:cs="宋体"/>
                <w:color w:val="000000"/>
              </w:rPr>
            </w:pPr>
            <w:r>
              <w:rPr>
                <w:rFonts w:hint="eastAsia" w:ascii="宋体" w:hAnsi="宋体" w:cs="宋体"/>
                <w:color w:val="000000"/>
              </w:rPr>
              <w:t>phone</w:t>
            </w:r>
          </w:p>
        </w:tc>
        <w:tc>
          <w:tcPr>
            <w:tcW w:w="2035" w:type="pct"/>
            <w:tcBorders>
              <w:top w:val="nil"/>
              <w:left w:val="nil"/>
              <w:bottom w:val="nil"/>
              <w:right w:val="nil"/>
            </w:tcBorders>
            <w:shd w:val="clear" w:color="auto" w:fill="FFFFFF"/>
            <w:noWrap/>
            <w:vAlign w:val="bottom"/>
          </w:tcPr>
          <w:p w14:paraId="24B961A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76E38A6B">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5FBC054A">
        <w:trPr>
          <w:trHeight w:val="264" w:hRule="atLeast"/>
        </w:trPr>
        <w:tc>
          <w:tcPr>
            <w:tcW w:w="1593" w:type="pct"/>
            <w:tcBorders>
              <w:top w:val="nil"/>
              <w:left w:val="nil"/>
              <w:bottom w:val="nil"/>
              <w:right w:val="nil"/>
            </w:tcBorders>
            <w:shd w:val="clear" w:color="auto" w:fill="FFFFFF"/>
            <w:noWrap/>
            <w:vAlign w:val="bottom"/>
          </w:tcPr>
          <w:p w14:paraId="10C8BAA7">
            <w:pPr>
              <w:spacing w:line="400" w:lineRule="exact"/>
              <w:ind w:firstLine="502" w:firstLineChars="200"/>
              <w:jc w:val="center"/>
              <w:rPr>
                <w:rFonts w:hint="eastAsia" w:ascii="宋体" w:hAnsi="宋体" w:cs="宋体"/>
                <w:color w:val="000000"/>
              </w:rPr>
            </w:pPr>
            <w:r>
              <w:rPr>
                <w:rFonts w:hint="eastAsia" w:ascii="宋体" w:hAnsi="宋体" w:cs="宋体"/>
                <w:color w:val="000000"/>
              </w:rPr>
              <w:t>info</w:t>
            </w:r>
          </w:p>
        </w:tc>
        <w:tc>
          <w:tcPr>
            <w:tcW w:w="2035" w:type="pct"/>
            <w:tcBorders>
              <w:top w:val="nil"/>
              <w:left w:val="nil"/>
              <w:bottom w:val="nil"/>
              <w:right w:val="nil"/>
            </w:tcBorders>
            <w:shd w:val="clear" w:color="auto" w:fill="FFFFFF"/>
            <w:noWrap/>
            <w:vAlign w:val="bottom"/>
          </w:tcPr>
          <w:p w14:paraId="7FAD40FA">
            <w:pPr>
              <w:spacing w:line="400" w:lineRule="exact"/>
              <w:ind w:firstLine="502" w:firstLineChars="200"/>
              <w:jc w:val="center"/>
              <w:rPr>
                <w:rFonts w:hint="eastAsia" w:ascii="宋体" w:hAnsi="宋体" w:cs="宋体"/>
                <w:color w:val="000000"/>
              </w:rPr>
            </w:pPr>
            <w:r>
              <w:rPr>
                <w:rFonts w:hint="eastAsia" w:ascii="宋体" w:hAnsi="宋体" w:cs="宋体"/>
                <w:color w:val="000000"/>
              </w:rPr>
              <w:t>text</w:t>
            </w:r>
          </w:p>
        </w:tc>
        <w:tc>
          <w:tcPr>
            <w:tcW w:w="1372" w:type="pct"/>
            <w:tcBorders>
              <w:top w:val="nil"/>
              <w:left w:val="nil"/>
              <w:bottom w:val="nil"/>
              <w:right w:val="nil"/>
            </w:tcBorders>
            <w:shd w:val="clear" w:color="auto" w:fill="FFFFFF"/>
            <w:noWrap/>
            <w:vAlign w:val="bottom"/>
          </w:tcPr>
          <w:p w14:paraId="34A2AC62">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60638836">
        <w:trPr>
          <w:trHeight w:val="264" w:hRule="atLeast"/>
        </w:trPr>
        <w:tc>
          <w:tcPr>
            <w:tcW w:w="1593" w:type="pct"/>
            <w:tcBorders>
              <w:top w:val="nil"/>
              <w:left w:val="nil"/>
              <w:bottom w:val="nil"/>
              <w:right w:val="nil"/>
            </w:tcBorders>
            <w:shd w:val="clear" w:color="auto" w:fill="FFFFFF"/>
            <w:noWrap/>
            <w:vAlign w:val="bottom"/>
          </w:tcPr>
          <w:p w14:paraId="4B23D1FB">
            <w:pPr>
              <w:spacing w:line="400" w:lineRule="exact"/>
              <w:ind w:firstLine="502" w:firstLineChars="200"/>
              <w:jc w:val="center"/>
              <w:rPr>
                <w:rFonts w:hint="eastAsia" w:ascii="宋体" w:hAnsi="宋体" w:cs="宋体"/>
                <w:color w:val="000000"/>
              </w:rPr>
            </w:pPr>
            <w:r>
              <w:rPr>
                <w:rFonts w:hint="eastAsia" w:ascii="宋体" w:hAnsi="宋体" w:cs="宋体"/>
                <w:color w:val="000000"/>
              </w:rPr>
              <w:t>face</w:t>
            </w:r>
          </w:p>
        </w:tc>
        <w:tc>
          <w:tcPr>
            <w:tcW w:w="2035" w:type="pct"/>
            <w:tcBorders>
              <w:top w:val="nil"/>
              <w:left w:val="nil"/>
              <w:bottom w:val="nil"/>
              <w:right w:val="nil"/>
            </w:tcBorders>
            <w:shd w:val="clear" w:color="auto" w:fill="FFFFFF"/>
            <w:noWrap/>
            <w:vAlign w:val="bottom"/>
          </w:tcPr>
          <w:p w14:paraId="383B6BD1">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AA3FE66">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2A70BCE6">
        <w:trPr>
          <w:trHeight w:val="264" w:hRule="atLeast"/>
        </w:trPr>
        <w:tc>
          <w:tcPr>
            <w:tcW w:w="1593" w:type="pct"/>
            <w:tcBorders>
              <w:top w:val="nil"/>
              <w:left w:val="nil"/>
              <w:bottom w:val="nil"/>
              <w:right w:val="nil"/>
            </w:tcBorders>
            <w:shd w:val="clear" w:color="auto" w:fill="FFFFFF"/>
            <w:noWrap/>
            <w:vAlign w:val="bottom"/>
          </w:tcPr>
          <w:p w14:paraId="656D74CE">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nil"/>
              <w:right w:val="nil"/>
            </w:tcBorders>
            <w:shd w:val="clear" w:color="auto" w:fill="FFFFFF"/>
            <w:noWrap/>
            <w:vAlign w:val="bottom"/>
          </w:tcPr>
          <w:p w14:paraId="3326DFF9">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nil"/>
              <w:right w:val="nil"/>
            </w:tcBorders>
            <w:shd w:val="clear" w:color="auto" w:fill="FFFFFF"/>
            <w:noWrap/>
            <w:vAlign w:val="bottom"/>
          </w:tcPr>
          <w:p w14:paraId="756B24D4">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A97C23">
        <w:trPr>
          <w:trHeight w:val="264" w:hRule="atLeast"/>
        </w:trPr>
        <w:tc>
          <w:tcPr>
            <w:tcW w:w="1593" w:type="pct"/>
            <w:tcBorders>
              <w:top w:val="nil"/>
              <w:left w:val="nil"/>
              <w:bottom w:val="nil"/>
              <w:right w:val="nil"/>
            </w:tcBorders>
            <w:shd w:val="clear" w:color="auto" w:fill="FFFFFF"/>
            <w:noWrap/>
            <w:vAlign w:val="bottom"/>
          </w:tcPr>
          <w:p w14:paraId="420B7BFA">
            <w:pPr>
              <w:spacing w:line="400" w:lineRule="exact"/>
              <w:ind w:firstLine="502" w:firstLineChars="200"/>
              <w:jc w:val="center"/>
              <w:rPr>
                <w:rFonts w:hint="eastAsia" w:ascii="宋体" w:hAnsi="宋体" w:cs="宋体"/>
                <w:color w:val="000000"/>
              </w:rPr>
            </w:pPr>
            <w:r>
              <w:rPr>
                <w:rFonts w:hint="eastAsia" w:ascii="宋体" w:hAnsi="宋体" w:cs="宋体"/>
                <w:color w:val="000000"/>
              </w:rPr>
              <w:t>uuid</w:t>
            </w:r>
          </w:p>
        </w:tc>
        <w:tc>
          <w:tcPr>
            <w:tcW w:w="2035" w:type="pct"/>
            <w:tcBorders>
              <w:top w:val="nil"/>
              <w:left w:val="nil"/>
              <w:bottom w:val="nil"/>
              <w:right w:val="nil"/>
            </w:tcBorders>
            <w:shd w:val="clear" w:color="auto" w:fill="FFFFFF"/>
            <w:noWrap/>
            <w:vAlign w:val="bottom"/>
          </w:tcPr>
          <w:p w14:paraId="4D9FF70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0CD536F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47BB98D">
        <w:trPr>
          <w:trHeight w:val="264" w:hRule="atLeast"/>
        </w:trPr>
        <w:tc>
          <w:tcPr>
            <w:tcW w:w="1593" w:type="pct"/>
            <w:tcBorders>
              <w:top w:val="nil"/>
              <w:left w:val="nil"/>
              <w:bottom w:val="single" w:color="000000" w:sz="12" w:space="0"/>
              <w:right w:val="nil"/>
            </w:tcBorders>
            <w:shd w:val="clear" w:color="auto" w:fill="FFFFFF"/>
            <w:noWrap/>
            <w:vAlign w:val="bottom"/>
          </w:tcPr>
          <w:p w14:paraId="02F94C9D">
            <w:pPr>
              <w:spacing w:line="400" w:lineRule="exact"/>
              <w:ind w:firstLine="502" w:firstLineChars="200"/>
              <w:jc w:val="center"/>
              <w:rPr>
                <w:rFonts w:hint="eastAsia" w:ascii="宋体" w:hAnsi="宋体" w:cs="宋体"/>
                <w:color w:val="000000"/>
              </w:rPr>
            </w:pPr>
          </w:p>
        </w:tc>
        <w:tc>
          <w:tcPr>
            <w:tcW w:w="2035" w:type="pct"/>
            <w:tcBorders>
              <w:top w:val="nil"/>
              <w:left w:val="nil"/>
              <w:bottom w:val="single" w:color="000000" w:sz="12" w:space="0"/>
              <w:right w:val="nil"/>
            </w:tcBorders>
            <w:shd w:val="clear" w:color="auto" w:fill="FFFFFF"/>
            <w:noWrap/>
            <w:vAlign w:val="bottom"/>
          </w:tcPr>
          <w:p w14:paraId="79F5ECAA">
            <w:pPr>
              <w:spacing w:line="400" w:lineRule="exact"/>
              <w:ind w:firstLine="502" w:firstLineChars="200"/>
              <w:jc w:val="center"/>
              <w:rPr>
                <w:rFonts w:hint="eastAsia" w:ascii="宋体" w:hAnsi="宋体" w:cs="宋体"/>
                <w:color w:val="000000"/>
              </w:rPr>
            </w:pPr>
          </w:p>
        </w:tc>
        <w:tc>
          <w:tcPr>
            <w:tcW w:w="1372" w:type="pct"/>
            <w:tcBorders>
              <w:top w:val="nil"/>
              <w:left w:val="nil"/>
              <w:bottom w:val="single" w:color="000000" w:sz="12" w:space="0"/>
              <w:right w:val="nil"/>
            </w:tcBorders>
            <w:shd w:val="clear" w:color="auto" w:fill="FFFFFF"/>
            <w:noWrap/>
            <w:vAlign w:val="bottom"/>
          </w:tcPr>
          <w:p w14:paraId="04B7EE98">
            <w:pPr>
              <w:spacing w:line="400" w:lineRule="exact"/>
              <w:ind w:firstLine="502" w:firstLineChars="200"/>
              <w:jc w:val="center"/>
              <w:rPr>
                <w:rFonts w:hint="eastAsia" w:ascii="宋体" w:hAnsi="宋体" w:cs="宋体"/>
                <w:color w:val="000000"/>
              </w:rPr>
            </w:pPr>
          </w:p>
        </w:tc>
      </w:tr>
    </w:tbl>
    <w:p w14:paraId="22B94806">
      <w:pPr>
        <w:spacing w:line="400" w:lineRule="exact"/>
        <w:ind w:firstLine="502" w:firstLineChars="200"/>
        <w:rPr>
          <w:rFonts w:ascii="Times New Roman" w:hAnsi="Times New Roman"/>
        </w:rPr>
      </w:pPr>
    </w:p>
    <w:p w14:paraId="0730473D">
      <w:pPr>
        <w:spacing w:line="400" w:lineRule="exact"/>
        <w:ind w:firstLine="502" w:firstLineChars="200"/>
        <w:rPr>
          <w:rFonts w:ascii="Times New Roman" w:hAnsi="Times New Roman"/>
        </w:rPr>
      </w:pPr>
      <w:r>
        <w:rPr>
          <w:rFonts w:ascii="Times New Roman" w:hAnsi="Times New Roman"/>
        </w:rPr>
        <w:t>在MySQL数据库中</w:t>
      </w:r>
      <w:bookmarkStart w:id="23" w:name="_Hlk160719786"/>
      <w:r>
        <w:rPr>
          <w:rFonts w:hint="eastAsia" w:ascii="Times New Roman" w:hAnsi="Times New Roman"/>
          <w:lang w:val="en-US" w:eastAsia="zh-CN"/>
        </w:rPr>
        <w:t>客户</w:t>
      </w:r>
      <w:r>
        <w:rPr>
          <w:rFonts w:ascii="Times New Roman" w:hAnsi="Times New Roman"/>
        </w:rPr>
        <w:t>表</w:t>
      </w:r>
      <w:bookmarkEnd w:id="23"/>
      <w:r>
        <w:rPr>
          <w:rFonts w:ascii="Times New Roman" w:hAnsi="Times New Roman"/>
        </w:rPr>
        <w:t>约束如表2所示，包括了</w:t>
      </w:r>
      <w:r>
        <w:rPr>
          <w:rFonts w:hint="eastAsia" w:ascii="Times New Roman" w:hAnsi="Times New Roman"/>
          <w:lang w:val="en-US" w:eastAsia="zh-CN"/>
        </w:rPr>
        <w:t>客户名称</w:t>
      </w:r>
      <w:r>
        <w:rPr>
          <w:rFonts w:ascii="Times New Roman" w:hAnsi="Times New Roman"/>
        </w:rPr>
        <w:t>、地址以及登录时间等信息。</w:t>
      </w:r>
    </w:p>
    <w:p w14:paraId="6229B239">
      <w:pPr>
        <w:spacing w:line="400" w:lineRule="exact"/>
        <w:rPr>
          <w:rFonts w:ascii="Times New Roman" w:hAnsi="Times New Roman"/>
        </w:rPr>
      </w:pPr>
    </w:p>
    <w:p w14:paraId="74A714FA">
      <w:pPr>
        <w:spacing w:line="400" w:lineRule="exact"/>
        <w:ind w:firstLine="382" w:firstLineChars="200"/>
        <w:jc w:val="center"/>
        <w:rPr>
          <w:rFonts w:hint="default" w:ascii="黑体" w:hAnsi="黑体" w:eastAsia="黑体" w:cs="黑体"/>
          <w:sz w:val="18"/>
          <w:szCs w:val="18"/>
          <w:lang w:val="en-US" w:eastAsia="zh-CN"/>
        </w:rPr>
      </w:pPr>
      <w:r>
        <w:rPr>
          <w:rFonts w:hint="eastAsia" w:ascii="黑体" w:hAnsi="黑体" w:eastAsia="黑体" w:cs="黑体"/>
          <w:sz w:val="18"/>
          <w:szCs w:val="18"/>
        </w:rPr>
        <w:t xml:space="preserve">表2  </w:t>
      </w:r>
      <w:r>
        <w:rPr>
          <w:rFonts w:hint="eastAsia" w:ascii="黑体" w:hAnsi="黑体" w:eastAsia="黑体" w:cs="黑体"/>
          <w:sz w:val="18"/>
          <w:szCs w:val="18"/>
          <w:lang w:val="en-US" w:eastAsia="zh-CN"/>
        </w:rPr>
        <w:t>客户表</w:t>
      </w:r>
    </w:p>
    <w:p w14:paraId="48DCBB66">
      <w:pPr>
        <w:jc w:val="center"/>
        <w:rPr>
          <w:rFonts w:ascii="Times New Roman" w:hAnsi="Times New Roman"/>
        </w:rPr>
      </w:pPr>
      <w:r>
        <w:rPr>
          <w:rFonts w:ascii="Times New Roman" w:hAnsi="Times New Roman"/>
          <w:sz w:val="18"/>
          <w:szCs w:val="18"/>
        </w:rPr>
        <w:t xml:space="preserve">Table.2  </w:t>
      </w:r>
      <w:r>
        <w:rPr>
          <w:rFonts w:hint="eastAsia" w:ascii="Times New Roman" w:hAnsi="Times New Roman"/>
          <w:sz w:val="18"/>
          <w:szCs w:val="18"/>
          <w:lang w:val="en-US" w:eastAsia="zh-CN"/>
        </w:rPr>
        <w:t>common</w:t>
      </w:r>
      <w:r>
        <w:rPr>
          <w:rFonts w:hint="default" w:ascii="Times New Roman" w:hAnsi="Times New Roman"/>
          <w:sz w:val="18"/>
          <w:szCs w:val="18"/>
          <w:lang w:val="en-US" w:eastAsia="zh-CN"/>
        </w:rPr>
        <w:t>_customer</w:t>
      </w:r>
      <w:r>
        <w:rPr>
          <w:rFonts w:ascii="Times New Roman" w:hAnsi="Times New Roman"/>
          <w:sz w:val="18"/>
          <w:szCs w:val="18"/>
        </w:rPr>
        <w:t xml:space="preserve">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00AC9D7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70E0634">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010E40A">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30923BB">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94A9C59">
        <w:trPr>
          <w:trHeight w:val="264" w:hRule="atLeast"/>
        </w:trPr>
        <w:tc>
          <w:tcPr>
            <w:tcW w:w="1593" w:type="pct"/>
            <w:tcBorders>
              <w:top w:val="single" w:color="000000" w:sz="4" w:space="0"/>
              <w:left w:val="nil"/>
              <w:bottom w:val="nil"/>
              <w:right w:val="nil"/>
            </w:tcBorders>
            <w:shd w:val="clear" w:color="auto" w:fill="FFFFFF"/>
            <w:noWrap/>
            <w:vAlign w:val="bottom"/>
          </w:tcPr>
          <w:p w14:paraId="7920D017">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ADBEC9A">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6210CB0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B1681C9">
        <w:trPr>
          <w:trHeight w:val="264" w:hRule="atLeast"/>
        </w:trPr>
        <w:tc>
          <w:tcPr>
            <w:tcW w:w="1593" w:type="pct"/>
            <w:tcBorders>
              <w:top w:val="nil"/>
              <w:left w:val="nil"/>
              <w:bottom w:val="nil"/>
              <w:right w:val="nil"/>
            </w:tcBorders>
            <w:shd w:val="clear" w:color="auto" w:fill="FFFFFF"/>
            <w:noWrap/>
            <w:vAlign w:val="bottom"/>
          </w:tcPr>
          <w:p w14:paraId="7E5CC803">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name</w:t>
            </w:r>
          </w:p>
        </w:tc>
        <w:tc>
          <w:tcPr>
            <w:tcW w:w="2035" w:type="pct"/>
            <w:tcBorders>
              <w:top w:val="nil"/>
              <w:left w:val="nil"/>
              <w:bottom w:val="nil"/>
              <w:right w:val="nil"/>
            </w:tcBorders>
            <w:shd w:val="clear" w:color="auto" w:fill="FFFFFF"/>
            <w:noWrap/>
            <w:vAlign w:val="bottom"/>
          </w:tcPr>
          <w:p w14:paraId="4872187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C20A2E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8B3C97F">
        <w:trPr>
          <w:trHeight w:val="264" w:hRule="atLeast"/>
        </w:trPr>
        <w:tc>
          <w:tcPr>
            <w:tcW w:w="1593" w:type="pct"/>
            <w:tcBorders>
              <w:top w:val="nil"/>
              <w:left w:val="nil"/>
              <w:bottom w:val="nil"/>
              <w:right w:val="nil"/>
            </w:tcBorders>
            <w:shd w:val="clear" w:color="auto" w:fill="FFFFFF"/>
            <w:noWrap/>
            <w:vAlign w:val="bottom"/>
          </w:tcPr>
          <w:p w14:paraId="597DDE40">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phonenumber</w:t>
            </w:r>
          </w:p>
        </w:tc>
        <w:tc>
          <w:tcPr>
            <w:tcW w:w="2035" w:type="pct"/>
            <w:tcBorders>
              <w:top w:val="nil"/>
              <w:left w:val="nil"/>
              <w:bottom w:val="nil"/>
              <w:right w:val="nil"/>
            </w:tcBorders>
            <w:shd w:val="clear" w:color="auto" w:fill="FFFFFF"/>
            <w:noWrap/>
            <w:vAlign w:val="bottom"/>
          </w:tcPr>
          <w:p w14:paraId="4CC41C2F">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A7A163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2320400">
        <w:trPr>
          <w:trHeight w:val="264" w:hRule="atLeast"/>
        </w:trPr>
        <w:tc>
          <w:tcPr>
            <w:tcW w:w="1593" w:type="pct"/>
            <w:tcBorders>
              <w:top w:val="nil"/>
              <w:left w:val="nil"/>
              <w:bottom w:val="single" w:color="000000" w:sz="12" w:space="0"/>
              <w:right w:val="nil"/>
            </w:tcBorders>
            <w:shd w:val="clear" w:color="auto" w:fill="FFFFFF"/>
            <w:noWrap/>
            <w:vAlign w:val="bottom"/>
          </w:tcPr>
          <w:p w14:paraId="0445F4D7">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address</w:t>
            </w:r>
          </w:p>
        </w:tc>
        <w:tc>
          <w:tcPr>
            <w:tcW w:w="2035" w:type="pct"/>
            <w:tcBorders>
              <w:top w:val="nil"/>
              <w:left w:val="nil"/>
              <w:bottom w:val="single" w:color="000000" w:sz="12" w:space="0"/>
              <w:right w:val="nil"/>
            </w:tcBorders>
            <w:shd w:val="clear" w:color="auto" w:fill="FFFFFF"/>
            <w:noWrap/>
            <w:vAlign w:val="bottom"/>
          </w:tcPr>
          <w:p w14:paraId="0ACE9E9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33A5FEF0">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53D01A10">
      <w:pPr>
        <w:spacing w:line="400" w:lineRule="exact"/>
        <w:rPr>
          <w:rFonts w:ascii="Times New Roman" w:hAnsi="Times New Roman"/>
        </w:rPr>
      </w:pPr>
    </w:p>
    <w:p w14:paraId="1C483E00">
      <w:pPr>
        <w:spacing w:line="400" w:lineRule="exact"/>
        <w:ind w:firstLine="502" w:firstLineChars="200"/>
        <w:rPr>
          <w:rFonts w:ascii="Times New Roman" w:hAnsi="Times New Roman"/>
        </w:rPr>
      </w:pPr>
      <w:r>
        <w:rPr>
          <w:rFonts w:ascii="Times New Roman" w:hAnsi="Times New Roman"/>
        </w:rPr>
        <w:t>在MySQL数据库中</w:t>
      </w:r>
      <w:bookmarkStart w:id="24" w:name="_Hlk160718846"/>
      <w:r>
        <w:rPr>
          <w:rFonts w:hint="eastAsia" w:ascii="Times New Roman" w:hAnsi="Times New Roman"/>
          <w:lang w:val="en-US" w:eastAsia="zh-CN"/>
        </w:rPr>
        <w:t>产品</w:t>
      </w:r>
      <w:r>
        <w:rPr>
          <w:rFonts w:ascii="Times New Roman" w:hAnsi="Times New Roman"/>
        </w:rPr>
        <w:t>表</w:t>
      </w:r>
      <w:bookmarkEnd w:id="24"/>
      <w:r>
        <w:rPr>
          <w:rFonts w:ascii="Times New Roman" w:hAnsi="Times New Roman"/>
        </w:rPr>
        <w:t>如表3所示，包括了</w:t>
      </w:r>
      <w:r>
        <w:rPr>
          <w:rFonts w:hint="eastAsia" w:ascii="Times New Roman" w:hAnsi="Times New Roman"/>
          <w:lang w:val="en-US" w:eastAsia="zh-CN"/>
        </w:rPr>
        <w:t>ID</w:t>
      </w:r>
      <w:r>
        <w:rPr>
          <w:rFonts w:ascii="Times New Roman" w:hAnsi="Times New Roman"/>
        </w:rPr>
        <w:t>、商品</w:t>
      </w:r>
      <w:r>
        <w:rPr>
          <w:rFonts w:hint="eastAsia" w:ascii="Times New Roman" w:hAnsi="Times New Roman"/>
          <w:lang w:eastAsia="zh-CN"/>
        </w:rPr>
        <w:t>，</w:t>
      </w:r>
      <w:r>
        <w:rPr>
          <w:rFonts w:hint="eastAsia" w:ascii="Times New Roman" w:hAnsi="Times New Roman"/>
          <w:lang w:val="en-US" w:eastAsia="zh-CN"/>
        </w:rPr>
        <w:t>商品编号，</w:t>
      </w:r>
      <w:r>
        <w:rPr>
          <w:rFonts w:ascii="Times New Roman" w:hAnsi="Times New Roman"/>
        </w:rPr>
        <w:t>详细信息。</w:t>
      </w:r>
    </w:p>
    <w:p w14:paraId="1A7F3AD4">
      <w:pPr>
        <w:spacing w:line="400" w:lineRule="exact"/>
        <w:rPr>
          <w:rFonts w:ascii="Times New Roman" w:hAnsi="Times New Roman"/>
        </w:rPr>
      </w:pPr>
    </w:p>
    <w:p w14:paraId="1E008CAB">
      <w:pPr>
        <w:spacing w:line="400" w:lineRule="exact"/>
        <w:ind w:firstLine="382" w:firstLineChars="200"/>
        <w:jc w:val="center"/>
        <w:rPr>
          <w:rFonts w:hint="default" w:ascii="黑体" w:hAnsi="黑体" w:eastAsia="黑体" w:cs="黑体"/>
          <w:sz w:val="18"/>
          <w:szCs w:val="18"/>
          <w:lang w:val="en-US" w:eastAsia="zh-CN"/>
        </w:rPr>
      </w:pPr>
      <w:r>
        <w:rPr>
          <w:rFonts w:hint="eastAsia" w:ascii="黑体" w:hAnsi="黑体" w:eastAsia="黑体" w:cs="黑体"/>
          <w:sz w:val="18"/>
          <w:szCs w:val="18"/>
        </w:rPr>
        <w:t xml:space="preserve">表3  </w:t>
      </w:r>
      <w:r>
        <w:rPr>
          <w:rFonts w:hint="eastAsia" w:ascii="黑体" w:hAnsi="黑体" w:eastAsia="黑体" w:cs="黑体"/>
          <w:sz w:val="18"/>
          <w:szCs w:val="18"/>
          <w:lang w:val="en-US" w:eastAsia="zh-CN"/>
        </w:rPr>
        <w:t>产品表</w:t>
      </w:r>
    </w:p>
    <w:p w14:paraId="162131B3">
      <w:pPr>
        <w:jc w:val="center"/>
        <w:rPr>
          <w:rFonts w:hint="default" w:ascii="Times New Roman" w:hAnsi="Times New Roman"/>
          <w:sz w:val="18"/>
          <w:szCs w:val="18"/>
          <w:lang w:val="en-US" w:eastAsia="zh-CN"/>
        </w:rPr>
      </w:pPr>
      <w:r>
        <w:rPr>
          <w:rFonts w:ascii="Times New Roman" w:hAnsi="Times New Roman"/>
          <w:sz w:val="18"/>
          <w:szCs w:val="18"/>
        </w:rPr>
        <w:t xml:space="preserve">Table.3  </w:t>
      </w:r>
      <w:r>
        <w:rPr>
          <w:rFonts w:hint="eastAsia" w:ascii="Times New Roman" w:hAnsi="Times New Roman"/>
          <w:sz w:val="18"/>
          <w:szCs w:val="18"/>
          <w:lang w:val="en-US" w:eastAsia="zh-CN"/>
        </w:rPr>
        <w:t>co</w:t>
      </w:r>
      <w:r>
        <w:rPr>
          <w:rFonts w:hint="default" w:ascii="Times New Roman" w:hAnsi="Times New Roman"/>
          <w:sz w:val="18"/>
          <w:szCs w:val="18"/>
          <w:lang w:val="en-US" w:eastAsia="zh-CN"/>
        </w:rPr>
        <w:t>mmon_product</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6702DC8B">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71BCFFF6">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C330BB">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301F6E8F">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61B8FB0E">
        <w:trPr>
          <w:trHeight w:val="264" w:hRule="atLeast"/>
        </w:trPr>
        <w:tc>
          <w:tcPr>
            <w:tcW w:w="1593" w:type="pct"/>
            <w:tcBorders>
              <w:top w:val="single" w:color="000000" w:sz="4" w:space="0"/>
              <w:left w:val="nil"/>
              <w:bottom w:val="nil"/>
              <w:right w:val="nil"/>
            </w:tcBorders>
            <w:shd w:val="clear" w:color="auto" w:fill="FFFFFF"/>
            <w:noWrap/>
            <w:vAlign w:val="bottom"/>
          </w:tcPr>
          <w:p w14:paraId="042826FE">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2497D5C">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79803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044DFC7">
        <w:trPr>
          <w:trHeight w:val="264" w:hRule="atLeast"/>
        </w:trPr>
        <w:tc>
          <w:tcPr>
            <w:tcW w:w="1593" w:type="pct"/>
            <w:tcBorders>
              <w:top w:val="nil"/>
              <w:left w:val="nil"/>
              <w:bottom w:val="nil"/>
              <w:right w:val="nil"/>
            </w:tcBorders>
            <w:shd w:val="clear" w:color="auto" w:fill="FFFFFF"/>
            <w:noWrap/>
            <w:vAlign w:val="bottom"/>
          </w:tcPr>
          <w:p w14:paraId="6FD90DCA">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name</w:t>
            </w:r>
          </w:p>
        </w:tc>
        <w:tc>
          <w:tcPr>
            <w:tcW w:w="2035" w:type="pct"/>
            <w:tcBorders>
              <w:top w:val="nil"/>
              <w:left w:val="nil"/>
              <w:bottom w:val="nil"/>
              <w:right w:val="nil"/>
            </w:tcBorders>
            <w:shd w:val="clear" w:color="auto" w:fill="FFFFFF"/>
            <w:noWrap/>
            <w:vAlign w:val="bottom"/>
          </w:tcPr>
          <w:p w14:paraId="58D5DD7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0EDF48E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265E388">
        <w:trPr>
          <w:trHeight w:val="264" w:hRule="atLeast"/>
        </w:trPr>
        <w:tc>
          <w:tcPr>
            <w:tcW w:w="1593" w:type="pct"/>
            <w:tcBorders>
              <w:top w:val="nil"/>
              <w:left w:val="nil"/>
              <w:bottom w:val="nil"/>
              <w:right w:val="nil"/>
            </w:tcBorders>
            <w:shd w:val="clear" w:color="auto" w:fill="FFFFFF"/>
            <w:noWrap/>
            <w:vAlign w:val="bottom"/>
          </w:tcPr>
          <w:p w14:paraId="24DE7DEF">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sn</w:t>
            </w:r>
          </w:p>
        </w:tc>
        <w:tc>
          <w:tcPr>
            <w:tcW w:w="2035" w:type="pct"/>
            <w:tcBorders>
              <w:top w:val="nil"/>
              <w:left w:val="nil"/>
              <w:bottom w:val="nil"/>
              <w:right w:val="nil"/>
            </w:tcBorders>
            <w:shd w:val="clear" w:color="auto" w:fill="FFFFFF"/>
            <w:noWrap/>
            <w:vAlign w:val="bottom"/>
          </w:tcPr>
          <w:p w14:paraId="331F477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16A7435E">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9D322CD">
        <w:trPr>
          <w:trHeight w:val="264" w:hRule="atLeast"/>
        </w:trPr>
        <w:tc>
          <w:tcPr>
            <w:tcW w:w="1593" w:type="pct"/>
            <w:tcBorders>
              <w:top w:val="nil"/>
              <w:left w:val="nil"/>
              <w:bottom w:val="nil"/>
              <w:right w:val="nil"/>
            </w:tcBorders>
            <w:shd w:val="clear" w:color="auto" w:fill="FFFFFF"/>
            <w:noWrap/>
            <w:vAlign w:val="bottom"/>
          </w:tcPr>
          <w:p w14:paraId="687CBF9F">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desn</w:t>
            </w:r>
          </w:p>
        </w:tc>
        <w:tc>
          <w:tcPr>
            <w:tcW w:w="2035" w:type="pct"/>
            <w:tcBorders>
              <w:top w:val="nil"/>
              <w:left w:val="nil"/>
              <w:bottom w:val="nil"/>
              <w:right w:val="nil"/>
            </w:tcBorders>
            <w:shd w:val="clear" w:color="auto" w:fill="FFFFFF"/>
            <w:noWrap/>
            <w:vAlign w:val="bottom"/>
          </w:tcPr>
          <w:p w14:paraId="5BEFAD76">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215BF3D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489C79DA">
      <w:pPr>
        <w:jc w:val="both"/>
        <w:rPr>
          <w:rFonts w:hint="default" w:ascii="Times New Roman" w:hAnsi="Times New Roman"/>
          <w:sz w:val="18"/>
          <w:szCs w:val="18"/>
          <w:lang w:val="en-US" w:eastAsia="zh-CN"/>
        </w:rPr>
      </w:pPr>
    </w:p>
    <w:p w14:paraId="24ECC903">
      <w:pPr>
        <w:spacing w:line="400" w:lineRule="exact"/>
        <w:rPr>
          <w:rFonts w:ascii="Times New Roman" w:hAnsi="Times New Roman"/>
        </w:rPr>
      </w:pPr>
    </w:p>
    <w:p w14:paraId="2AE83708">
      <w:pPr>
        <w:spacing w:line="400" w:lineRule="exact"/>
        <w:ind w:firstLine="502" w:firstLineChars="200"/>
        <w:rPr>
          <w:rFonts w:ascii="Times New Roman" w:hAnsi="Times New Roman"/>
        </w:rPr>
      </w:pPr>
      <w:r>
        <w:rPr>
          <w:rFonts w:ascii="Times New Roman" w:hAnsi="Times New Roman"/>
        </w:rPr>
        <w:t>在MySQL数据库中</w:t>
      </w:r>
      <w:bookmarkStart w:id="25" w:name="_Hlk119601822"/>
      <w:r>
        <w:rPr>
          <w:rFonts w:hint="eastAsia" w:ascii="Times New Roman" w:hAnsi="Times New Roman"/>
          <w:lang w:val="en-US" w:eastAsia="zh-CN"/>
        </w:rPr>
        <w:t>订单</w:t>
      </w:r>
      <w:r>
        <w:rPr>
          <w:rFonts w:ascii="Times New Roman" w:hAnsi="Times New Roman"/>
        </w:rPr>
        <w:t>表</w:t>
      </w:r>
      <w:bookmarkEnd w:id="25"/>
      <w:r>
        <w:rPr>
          <w:rFonts w:ascii="Times New Roman" w:hAnsi="Times New Roman"/>
        </w:rPr>
        <w:t>约束如表4所示，包括了客户、出生日期、性别等详细信息。</w:t>
      </w:r>
    </w:p>
    <w:p w14:paraId="2993F7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表4  </w:t>
      </w:r>
      <w:r>
        <w:rPr>
          <w:rFonts w:hint="eastAsia" w:ascii="黑体" w:hAnsi="黑体" w:eastAsia="黑体" w:cs="黑体"/>
          <w:sz w:val="18"/>
          <w:szCs w:val="18"/>
          <w:lang w:val="en-US" w:eastAsia="zh-CN"/>
        </w:rPr>
        <w:t>订单</w:t>
      </w:r>
      <w:r>
        <w:rPr>
          <w:rFonts w:hint="eastAsia" w:ascii="黑体" w:hAnsi="黑体" w:eastAsia="黑体" w:cs="黑体"/>
          <w:sz w:val="18"/>
          <w:szCs w:val="18"/>
        </w:rPr>
        <w:t>表</w:t>
      </w:r>
    </w:p>
    <w:p w14:paraId="684A6138">
      <w:pPr>
        <w:jc w:val="center"/>
        <w:rPr>
          <w:rFonts w:ascii="Times New Roman" w:hAnsi="Times New Roman"/>
        </w:rPr>
      </w:pPr>
      <w:r>
        <w:rPr>
          <w:rFonts w:ascii="Times New Roman" w:hAnsi="Times New Roman"/>
          <w:sz w:val="18"/>
          <w:szCs w:val="18"/>
        </w:rPr>
        <w:t xml:space="preserve">Table.4  </w:t>
      </w:r>
      <w:r>
        <w:rPr>
          <w:rFonts w:hint="default" w:ascii="Times New Roman" w:hAnsi="Times New Roman"/>
          <w:sz w:val="18"/>
          <w:szCs w:val="18"/>
          <w:lang w:val="en-US"/>
        </w:rPr>
        <w:t>common_order</w:t>
      </w:r>
      <w:r>
        <w:rPr>
          <w:rFonts w:ascii="Times New Roman" w:hAnsi="Times New Roman"/>
          <w:sz w:val="18"/>
          <w:szCs w:val="18"/>
        </w:rPr>
        <w:t xml:space="preserve"> </w:t>
      </w:r>
    </w:p>
    <w:p w14:paraId="4742C987">
      <w:pPr>
        <w:spacing w:line="400" w:lineRule="exact"/>
        <w:ind w:firstLine="382" w:firstLineChars="200"/>
        <w:jc w:val="center"/>
        <w:rPr>
          <w:rFonts w:hint="eastAsia" w:ascii="黑体" w:hAnsi="黑体" w:eastAsia="黑体" w:cs="黑体"/>
          <w:sz w:val="18"/>
          <w:szCs w:val="18"/>
        </w:rPr>
      </w:pPr>
    </w:p>
    <w:p w14:paraId="01251ECD">
      <w:pPr>
        <w:spacing w:line="400" w:lineRule="exact"/>
        <w:rPr>
          <w:rFonts w:hint="eastAsia" w:ascii="黑体" w:hAnsi="黑体" w:eastAsia="黑体" w:cs="黑体"/>
        </w:rPr>
      </w:pPr>
      <w:bookmarkStart w:id="26" w:name="_Toc165406690"/>
      <w:bookmarkStart w:id="27" w:name="_Toc164889778"/>
      <w:bookmarkStart w:id="28" w:name="_Toc48455621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59B9DBC6">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158B7072">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0E7C8C42">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077ED1B9">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00EC69C7">
        <w:trPr>
          <w:trHeight w:val="264" w:hRule="atLeast"/>
        </w:trPr>
        <w:tc>
          <w:tcPr>
            <w:tcW w:w="1593" w:type="pct"/>
            <w:tcBorders>
              <w:top w:val="single" w:color="000000" w:sz="4" w:space="0"/>
              <w:left w:val="nil"/>
              <w:bottom w:val="nil"/>
              <w:right w:val="nil"/>
            </w:tcBorders>
            <w:shd w:val="clear" w:color="auto" w:fill="FFFFFF"/>
            <w:noWrap/>
            <w:vAlign w:val="bottom"/>
          </w:tcPr>
          <w:p w14:paraId="6BC0A7F2">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56FB429">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32761105">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21A7A85">
        <w:trPr>
          <w:trHeight w:val="264" w:hRule="atLeast"/>
        </w:trPr>
        <w:tc>
          <w:tcPr>
            <w:tcW w:w="1593" w:type="pct"/>
            <w:tcBorders>
              <w:top w:val="nil"/>
              <w:left w:val="nil"/>
              <w:bottom w:val="nil"/>
              <w:right w:val="nil"/>
            </w:tcBorders>
            <w:shd w:val="clear" w:color="auto" w:fill="FFFFFF"/>
            <w:noWrap/>
            <w:vAlign w:val="bottom"/>
          </w:tcPr>
          <w:p w14:paraId="2DCDAD38">
            <w:pPr>
              <w:spacing w:line="400" w:lineRule="exact"/>
              <w:ind w:firstLine="502" w:firstLineChars="200"/>
              <w:jc w:val="center"/>
              <w:rPr>
                <w:rFonts w:hint="default" w:ascii="宋体" w:hAnsi="宋体" w:eastAsia="宋体" w:cs="宋体"/>
                <w:color w:val="000000"/>
                <w:lang w:val="en-US" w:eastAsia="zh-CN"/>
              </w:rPr>
            </w:pPr>
            <w:r>
              <w:rPr>
                <w:rFonts w:hint="eastAsia" w:ascii="宋体" w:hAnsi="宋体" w:cs="宋体"/>
                <w:color w:val="000000"/>
                <w:lang w:val="en-US" w:eastAsia="zh-CN"/>
              </w:rPr>
              <w:t>name</w:t>
            </w:r>
          </w:p>
        </w:tc>
        <w:tc>
          <w:tcPr>
            <w:tcW w:w="2035" w:type="pct"/>
            <w:tcBorders>
              <w:top w:val="nil"/>
              <w:left w:val="nil"/>
              <w:bottom w:val="nil"/>
              <w:right w:val="nil"/>
            </w:tcBorders>
            <w:shd w:val="clear" w:color="auto" w:fill="FFFFFF"/>
            <w:noWrap/>
            <w:vAlign w:val="bottom"/>
          </w:tcPr>
          <w:p w14:paraId="5F401A6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06E0448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A792261">
        <w:trPr>
          <w:trHeight w:val="264" w:hRule="atLeast"/>
        </w:trPr>
        <w:tc>
          <w:tcPr>
            <w:tcW w:w="1593" w:type="pct"/>
            <w:tcBorders>
              <w:top w:val="nil"/>
              <w:left w:val="nil"/>
              <w:bottom w:val="nil"/>
              <w:right w:val="nil"/>
            </w:tcBorders>
            <w:shd w:val="clear" w:color="auto" w:fill="FFFFFF"/>
            <w:noWrap/>
            <w:vAlign w:val="bottom"/>
          </w:tcPr>
          <w:p w14:paraId="2287B35D">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create_date</w:t>
            </w:r>
          </w:p>
        </w:tc>
        <w:tc>
          <w:tcPr>
            <w:tcW w:w="2035" w:type="pct"/>
            <w:tcBorders>
              <w:top w:val="nil"/>
              <w:left w:val="nil"/>
              <w:bottom w:val="nil"/>
              <w:right w:val="nil"/>
            </w:tcBorders>
            <w:shd w:val="clear" w:color="auto" w:fill="FFFFFF"/>
            <w:noWrap/>
            <w:vAlign w:val="bottom"/>
          </w:tcPr>
          <w:p w14:paraId="11601380">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datetime</w:t>
            </w:r>
          </w:p>
        </w:tc>
        <w:tc>
          <w:tcPr>
            <w:tcW w:w="1371" w:type="pct"/>
            <w:tcBorders>
              <w:top w:val="nil"/>
              <w:left w:val="nil"/>
              <w:bottom w:val="nil"/>
              <w:right w:val="nil"/>
            </w:tcBorders>
            <w:shd w:val="clear" w:color="auto" w:fill="FFFFFF"/>
            <w:noWrap/>
            <w:vAlign w:val="bottom"/>
          </w:tcPr>
          <w:p w14:paraId="4EAF486A">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F1EB49C">
        <w:trPr>
          <w:trHeight w:val="264" w:hRule="atLeast"/>
        </w:trPr>
        <w:tc>
          <w:tcPr>
            <w:tcW w:w="1593" w:type="pct"/>
            <w:tcBorders>
              <w:top w:val="nil"/>
              <w:left w:val="nil"/>
              <w:bottom w:val="nil"/>
              <w:right w:val="nil"/>
            </w:tcBorders>
            <w:shd w:val="clear" w:color="auto" w:fill="FFFFFF"/>
            <w:noWrap/>
            <w:vAlign w:val="bottom"/>
          </w:tcPr>
          <w:p w14:paraId="35802B61">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customer_id</w:t>
            </w:r>
          </w:p>
        </w:tc>
        <w:tc>
          <w:tcPr>
            <w:tcW w:w="2035" w:type="pct"/>
            <w:tcBorders>
              <w:top w:val="nil"/>
              <w:left w:val="nil"/>
              <w:bottom w:val="nil"/>
              <w:right w:val="nil"/>
            </w:tcBorders>
            <w:shd w:val="clear" w:color="auto" w:fill="FFFFFF"/>
            <w:noWrap/>
            <w:vAlign w:val="bottom"/>
          </w:tcPr>
          <w:p w14:paraId="0363EAC7">
            <w:pPr>
              <w:spacing w:line="400" w:lineRule="exact"/>
              <w:ind w:firstLine="502" w:firstLineChars="200"/>
              <w:jc w:val="center"/>
              <w:rPr>
                <w:rFonts w:hint="default" w:ascii="宋体" w:hAnsi="宋体" w:cs="宋体"/>
                <w:color w:val="000000"/>
                <w:lang w:val="en-US"/>
              </w:rPr>
            </w:pPr>
            <w:r>
              <w:rPr>
                <w:rFonts w:hint="default" w:ascii="宋体" w:hAnsi="宋体" w:cs="宋体"/>
                <w:color w:val="000000"/>
                <w:lang w:val="en-US"/>
              </w:rPr>
              <w:t>int</w:t>
            </w:r>
          </w:p>
        </w:tc>
        <w:tc>
          <w:tcPr>
            <w:tcW w:w="1371" w:type="pct"/>
            <w:tcBorders>
              <w:top w:val="nil"/>
              <w:left w:val="nil"/>
              <w:bottom w:val="nil"/>
              <w:right w:val="nil"/>
            </w:tcBorders>
            <w:shd w:val="clear" w:color="auto" w:fill="FFFFFF"/>
            <w:noWrap/>
            <w:vAlign w:val="bottom"/>
          </w:tcPr>
          <w:p w14:paraId="74E33ACC">
            <w:pPr>
              <w:spacing w:line="400" w:lineRule="exact"/>
              <w:ind w:firstLine="502" w:firstLineChars="200"/>
              <w:jc w:val="center"/>
              <w:rPr>
                <w:rFonts w:hint="eastAsia" w:ascii="宋体" w:hAnsi="宋体" w:eastAsia="宋体" w:cs="宋体"/>
                <w:color w:val="000000"/>
                <w:sz w:val="24"/>
                <w:szCs w:val="24"/>
                <w:lang w:val="en-US" w:eastAsia="zh-CN" w:bidi="ar-SA"/>
              </w:rPr>
            </w:pPr>
            <w:r>
              <w:rPr>
                <w:rFonts w:hint="eastAsia" w:ascii="宋体" w:hAnsi="宋体" w:cs="宋体"/>
                <w:color w:val="000000"/>
              </w:rPr>
              <w:t>NOT NULL</w:t>
            </w:r>
          </w:p>
        </w:tc>
      </w:tr>
    </w:tbl>
    <w:p w14:paraId="0FA9B99D">
      <w:pPr>
        <w:spacing w:line="400" w:lineRule="exact"/>
        <w:rPr>
          <w:rFonts w:hint="eastAsia" w:ascii="黑体" w:hAnsi="黑体" w:eastAsia="黑体" w:cs="黑体"/>
        </w:rPr>
      </w:pPr>
    </w:p>
    <w:p w14:paraId="2B78F51D">
      <w:pPr>
        <w:spacing w:line="400" w:lineRule="exact"/>
        <w:rPr>
          <w:rFonts w:hint="eastAsia" w:ascii="黑体" w:hAnsi="黑体" w:eastAsia="黑体" w:cs="黑体"/>
          <w:lang w:val="en-US" w:eastAsia="zh-CN"/>
        </w:rPr>
      </w:pPr>
      <w:r>
        <w:rPr>
          <w:rFonts w:hint="eastAsia" w:ascii="黑体" w:hAnsi="黑体" w:eastAsia="黑体" w:cs="黑体"/>
        </w:rPr>
        <w:t xml:space="preserve">3.2  </w:t>
      </w:r>
      <w:bookmarkEnd w:id="26"/>
      <w:bookmarkEnd w:id="27"/>
      <w:r>
        <w:rPr>
          <w:rFonts w:hint="eastAsia" w:ascii="黑体" w:hAnsi="黑体" w:eastAsia="黑体" w:cs="黑体"/>
          <w:lang w:val="en-US" w:eastAsia="zh-CN"/>
        </w:rPr>
        <w:t>前端设计</w:t>
      </w:r>
    </w:p>
    <w:p w14:paraId="14FD45D8">
      <w:pPr>
        <w:spacing w:line="400" w:lineRule="exact"/>
        <w:rPr>
          <w:rFonts w:hint="default" w:ascii="黑体" w:hAnsi="黑体" w:eastAsia="黑体" w:cs="黑体"/>
          <w:lang w:val="en-US" w:eastAsia="zh-CN"/>
        </w:rPr>
      </w:pPr>
    </w:p>
    <w:p w14:paraId="5A921178">
      <w:pPr>
        <w:spacing w:line="400" w:lineRule="exact"/>
        <w:rPr>
          <w:rFonts w:hint="default" w:ascii="黑体" w:hAnsi="黑体" w:eastAsia="黑体" w:cs="黑体"/>
          <w:lang w:val="en-US" w:eastAsia="zh-CN"/>
        </w:rPr>
      </w:pPr>
      <w:r>
        <w:rPr>
          <w:rFonts w:hint="eastAsia" w:ascii="黑体" w:hAnsi="黑体" w:eastAsia="黑体" w:cs="黑体"/>
        </w:rPr>
        <w:t xml:space="preserve">3.2.1 </w:t>
      </w:r>
      <w:r>
        <w:rPr>
          <w:rFonts w:hint="eastAsia" w:ascii="黑体" w:hAnsi="黑体" w:eastAsia="黑体" w:cs="黑体"/>
          <w:lang w:val="en-US" w:eastAsia="zh-CN"/>
        </w:rPr>
        <w:t>前后端分离架构</w:t>
      </w:r>
    </w:p>
    <w:p w14:paraId="5632A364">
      <w:pPr>
        <w:pStyle w:val="20"/>
        <w:keepNext w:val="0"/>
        <w:keepLines w:val="0"/>
        <w:widowControl/>
        <w:suppressLineNumbers w:val="0"/>
        <w:shd w:val="clear" w:fill="FFFFFF"/>
        <w:ind w:left="0" w:firstLine="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default" w:ascii="Times New Roman" w:hAnsi="Times New Roman" w:eastAsia="宋体" w:cs="Times New Roman"/>
          <w:b w:val="0"/>
          <w:bCs w:val="0"/>
          <w:kern w:val="0"/>
          <w:sz w:val="24"/>
          <w:szCs w:val="24"/>
          <w:lang w:val="en-US" w:eastAsia="zh-CN" w:bidi="ar-SA"/>
        </w:rPr>
        <w:t>有了模板引擎，对后端开发来说，简化了程序员后端生成HTML的任务，提高了开发效率。但是，通常后端开发人员的核心任务不是开发前端界面， 而且大部分后端开发人员对前端界面开发还是不熟悉的。前端界面的开发还是得由前端人员去做。如果动态的界面内容都是由后端模板生成， 就意味着前端开发人员要接触后端的模板。比如这里，就需要他们了解Django的HTML模板。或者需要前端人员提供他们做好的HTML， 交给后端人员，再由后端人员把它修改成Django模板。这样有什么问题？不利于前后端开发任务的分离，前后端开发人员要做额外的沟通。如果前端除了web浏览器，还有手机APP的话， APP 不需要服务端返回HTML, 就得再开发一套数据接口渲染任务在后端执行，大大的增加了后端的性能压力。尤其是有的HTML页面很大， 当有大量的用户并发访问的时候， 后端渲染工作量很大，很耗费CPU 资源。现在随着 浏览器中javascript 解释器性能的突飞猛进，以及一些前端模板库和框架的流行。很多架构师将 页面的html 内容生成 的任务放到前端。这样 服务端就只负责提供数据， 界面的构成全部在前端（浏览器前端或者手机前端）进行，称之为前端渲染。只是这个工作在前端执行， 使用前端的 框架库去完成，比如 Angular，React，Vue。这样 界面完全交给前端开发人员去做， 后端开发只需要提供前端界面所需要的数据就行了。前端 和 后端 之间的交互就完全是 业务数据了。这样需要 定义好 前端和后端 交互数据 的接口。目前通常这样的接口设计最普遍的就是使用 REST 风格的 API 接口。前端通过 API 接口 从后端获取数据展示在界面上。前端通过 API 接口 告诉后端需要更新的数据是什么。通常 前后端的 API 接口 是由 架构师 设计的， 有时也可以由经验丰富的前端开发者、或者后端开发者设计。接下来我们就聚焦在后端，我们的系统前端由另外的团队开发，我们只负责后端业务数据的维护现在我们的系统，API接口 已经由架构师定义好了， 我们只需要根据这个接口文档，实现后端系统的部分。注意：需要Django返回的信息，通常都是所谓的 </w:t>
      </w:r>
      <w:r>
        <w:rPr>
          <w:rFonts w:ascii="Times New Roman" w:hAnsi="Times New Roman" w:eastAsia="宋体" w:cs="Times New Roman"/>
          <w:b w:val="0"/>
          <w:bCs w:val="0"/>
          <w:kern w:val="0"/>
          <w:sz w:val="24"/>
          <w:szCs w:val="24"/>
          <w:lang w:val="en-US" w:eastAsia="zh-CN" w:bidi="ar-SA"/>
        </w:rPr>
        <w:t>动态</w:t>
      </w:r>
      <w:r>
        <w:rPr>
          <w:rFonts w:hint="default" w:ascii="Times New Roman" w:hAnsi="Times New Roman" w:eastAsia="宋体" w:cs="Times New Roman"/>
          <w:b w:val="0"/>
          <w:bCs w:val="0"/>
          <w:kern w:val="0"/>
          <w:sz w:val="24"/>
          <w:szCs w:val="24"/>
          <w:lang w:val="en-US" w:eastAsia="zh-CN" w:bidi="ar-SA"/>
        </w:rPr>
        <w:t> 数据信息。 比如</w:t>
      </w:r>
      <w:r>
        <w:rPr>
          <w:rFonts w:hint="default" w:ascii="Times New Roman" w:hAnsi="Times New Roman" w:cs="Times New Roman"/>
          <w:b w:val="0"/>
          <w:bCs w:val="0"/>
          <w:kern w:val="0"/>
          <w:sz w:val="24"/>
          <w:szCs w:val="24"/>
          <w:lang w:val="en-US" w:eastAsia="zh-CN" w:bidi="ar-SA"/>
        </w:rPr>
        <w:t>:</w:t>
      </w:r>
      <w:r>
        <w:rPr>
          <w:rFonts w:hint="default" w:ascii="Times New Roman" w:hAnsi="Times New Roman" w:eastAsia="宋体" w:cs="Times New Roman"/>
          <w:b w:val="0"/>
          <w:bCs w:val="0"/>
          <w:kern w:val="0"/>
          <w:sz w:val="24"/>
          <w:szCs w:val="24"/>
          <w:lang w:val="en-US" w:eastAsia="zh-CN" w:bidi="ar-SA"/>
        </w:rPr>
        <w:t>用户信息，药品信息，订单信息，等等。这些信息通常都是存在数据库中，这些信息是会随着系统的使用发生变化的。而 静态 信息，比如： 页面HTML文档、css文档、图片、视频等，是不应该由 Django 负责返回数据的。这些数据通常都是由其他的 静态资源服务软件，比如 Nginx、Varnish等等，返回给前端。这些软件都会有效的对静态数据进行缓存，大大提高服务效率。在实际的项目中，往往还会直接使用 静态文件 云服务（ OSS + CDN ）提供静态数据的访问服务。总之，Django处理并返回的应该是动态业务数据信息。</w:t>
      </w:r>
    </w:p>
    <w:p w14:paraId="30B50FB2">
      <w:pPr>
        <w:keepNext w:val="0"/>
        <w:keepLines w:val="0"/>
        <w:widowControl/>
        <w:suppressLineNumbers w:val="0"/>
        <w:jc w:val="left"/>
        <w:rPr>
          <w:rFonts w:hint="eastAsia" w:ascii="Helvetica Neue" w:hAnsi="Helvetica Neue" w:eastAsia="Helvetica Neue" w:cs="Helvetica Neue"/>
          <w:i w:val="0"/>
          <w:iCs w:val="0"/>
          <w:caps w:val="0"/>
          <w:spacing w:val="0"/>
          <w:kern w:val="0"/>
          <w:sz w:val="28"/>
          <w:szCs w:val="28"/>
          <w:shd w:val="clear" w:fill="FCFCFC"/>
          <w:lang w:val="en-US" w:eastAsia="zh-CN" w:bidi="ar"/>
        </w:rPr>
      </w:pPr>
      <w:r>
        <w:rPr>
          <w:rFonts w:hint="eastAsia" w:ascii="黑体" w:hAnsi="黑体" w:eastAsia="黑体" w:cs="黑体"/>
        </w:rPr>
        <w:t xml:space="preserve">3.2.2 </w:t>
      </w:r>
      <w:r>
        <w:rPr>
          <w:rFonts w:ascii="Helvetica Neue" w:hAnsi="Helvetica Neue" w:eastAsia="Helvetica Neue" w:cs="Helvetica Neue"/>
          <w:i w:val="0"/>
          <w:iCs w:val="0"/>
          <w:caps w:val="0"/>
          <w:spacing w:val="0"/>
          <w:kern w:val="0"/>
          <w:sz w:val="28"/>
          <w:szCs w:val="28"/>
          <w:shd w:val="clear" w:fill="FCFCFC"/>
          <w:lang w:val="en-US" w:eastAsia="zh-CN" w:bidi="ar"/>
        </w:rPr>
        <w:t>React</w:t>
      </w:r>
      <w:r>
        <w:rPr>
          <w:rFonts w:hint="eastAsia" w:ascii="Helvetica Neue" w:hAnsi="Helvetica Neue" w:eastAsia="Helvetica Neue" w:cs="Helvetica Neue"/>
          <w:i w:val="0"/>
          <w:iCs w:val="0"/>
          <w:caps w:val="0"/>
          <w:spacing w:val="0"/>
          <w:kern w:val="0"/>
          <w:sz w:val="28"/>
          <w:szCs w:val="28"/>
          <w:shd w:val="clear" w:fill="FCFCFC"/>
          <w:lang w:val="en-US" w:eastAsia="zh-CN" w:bidi="ar"/>
        </w:rPr>
        <w:t>技术</w:t>
      </w:r>
    </w:p>
    <w:p w14:paraId="225512E3">
      <w:pPr>
        <w:keepNext w:val="0"/>
        <w:keepLines w:val="0"/>
        <w:widowControl/>
        <w:suppressLineNumbers w:val="0"/>
        <w:jc w:val="left"/>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default" w:ascii="Times New Roman" w:hAnsi="Times New Roman" w:eastAsia="宋体" w:cs="Times New Roman"/>
          <w:b w:val="0"/>
          <w:bCs w:val="0"/>
          <w:kern w:val="0"/>
          <w:sz w:val="24"/>
          <w:szCs w:val="24"/>
          <w:lang w:val="en-US" w:eastAsia="zh-CN" w:bidi="ar-SA"/>
        </w:rPr>
        <w:t>React 是一个用于构建用户界面的 JavaScript 库，最初由 Facebook 开发并维护。它于 2013 年正式发布，并因其独特的设计理念和技术优势，在前端开发领域迅速崭露头角，成为全球开发者广泛采用的前端框架之一。React 的主要目标是帮助开发者创建复杂的交互式用户界面，同时保持代码的高度可重用性和性能优化能力。它的设计哲学强调组件化开发模式，使得应用程序可以被拆解成多个独立的小型模块，从而提高代码的清晰度和可维护性。React 提倡通过组件来组织 UI 结构。每个组件都是一个独立的功能单元，负责渲染特定的部分页面逻辑和样式。这种基于组件的设计方式不仅提高了代码的复用率，还增强了项目的模块化程度。为了提升性能，React 使用了一种称为“虚拟 DOM”的机制。当状态发生变化时，React 首先会在内存中更新虚拟 DOM，然后计算新旧虚拟 DOM 的差异（Diff），最后仅将必要的更改同步到真实 DOM 上，以此减少昂贵的浏览器重新渲染操作。</w:t>
      </w:r>
    </w:p>
    <w:p w14:paraId="140E68B0">
      <w:pPr>
        <w:keepNext w:val="0"/>
        <w:keepLines w:val="0"/>
        <w:widowControl/>
        <w:suppressLineNumbers w:val="0"/>
        <w:jc w:val="left"/>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React 实现了一个严格的数据流动模型——即单向绑定。这意味着父组件的状态变化会自动传递给子组件，但反过来则不会发生。这样的架构有助于追踪错误源头，同时也让整个系统的运行更易于预测和调试。虽然 JSX 不是必需品，但它极大地简化了 HTML 和 JavaScript 的混合编写过程。借助 JSX，我们可以直接在 JavaScript 文件里描述静态或者动态的内容结构，从而使模板更加直观易读。随着版本迭代，React 推出了 Hooks 功能，允许函数组件也能访问状态及其他 React 特性而无需转换为类形式。这进一步降低了复杂性的门槛，促进了轻量级解决方案的发展趋势。对于传统的类组件而言，存在一系列预定义好的钩子函数用来监听不同阶段的行为事件，比如挂载完成后的初始化处理或是卸载前清理资源等动作都可以在此处实现定制化的业务需求。综上所述，React 凭借其强大的功能集以及灵活的应用场景成为了现代 Web 前端不可或缺的一部分。无论是初学者还是资深工程师都能从中受益匪浅，只要掌握了上述提到的基础理论知识再加上实践积累经验，则完全可以胜任各种规模项目的要求。</w:t>
      </w:r>
    </w:p>
    <w:p w14:paraId="1C2C811B">
      <w:pPr>
        <w:keepNext w:val="0"/>
        <w:keepLines w:val="0"/>
        <w:widowControl/>
        <w:suppressLineNumbers w:val="0"/>
        <w:jc w:val="left"/>
        <w:rPr>
          <w:rFonts w:hint="eastAsia" w:ascii="Helvetica Neue" w:hAnsi="Helvetica Neue" w:eastAsia="Helvetica Neue" w:cs="Helvetica Neue"/>
          <w:i w:val="0"/>
          <w:iCs w:val="0"/>
          <w:caps w:val="0"/>
          <w:spacing w:val="0"/>
          <w:kern w:val="0"/>
          <w:sz w:val="28"/>
          <w:szCs w:val="28"/>
          <w:shd w:val="clear" w:fill="FCFCFC"/>
          <w:lang w:val="en-US" w:eastAsia="zh-CN" w:bidi="ar"/>
        </w:rPr>
      </w:pPr>
      <w:r>
        <w:rPr>
          <w:rFonts w:hint="eastAsia" w:ascii="黑体" w:hAnsi="黑体" w:eastAsia="黑体" w:cs="黑体"/>
        </w:rPr>
        <w:t xml:space="preserve">3.2.3 </w:t>
      </w:r>
      <w:r>
        <w:rPr>
          <w:rFonts w:ascii="Helvetica Neue" w:hAnsi="Helvetica Neue" w:eastAsia="Helvetica Neue" w:cs="Helvetica Neue"/>
          <w:i w:val="0"/>
          <w:iCs w:val="0"/>
          <w:caps w:val="0"/>
          <w:spacing w:val="0"/>
          <w:kern w:val="0"/>
          <w:sz w:val="28"/>
          <w:szCs w:val="28"/>
          <w:shd w:val="clear" w:fill="FCFCFC"/>
          <w:lang w:val="en-US" w:eastAsia="zh-CN" w:bidi="ar"/>
        </w:rPr>
        <w:t>​</w:t>
      </w:r>
      <w:r>
        <w:rPr>
          <w:rFonts w:hint="default" w:ascii="Helvetica Neue" w:hAnsi="Helvetica Neue" w:eastAsia="Helvetica Neue" w:cs="Helvetica Neue"/>
          <w:i w:val="0"/>
          <w:iCs w:val="0"/>
          <w:caps w:val="0"/>
          <w:spacing w:val="0"/>
          <w:kern w:val="0"/>
          <w:sz w:val="28"/>
          <w:szCs w:val="28"/>
          <w:shd w:val="clear" w:fill="FCFCFC"/>
          <w:lang w:val="en-US" w:eastAsia="zh-CN" w:bidi="ar"/>
        </w:rPr>
        <w:t>jQuery</w:t>
      </w:r>
      <w:r>
        <w:rPr>
          <w:rFonts w:hint="eastAsia" w:ascii="Helvetica Neue" w:hAnsi="Helvetica Neue" w:eastAsia="Helvetica Neue" w:cs="Helvetica Neue"/>
          <w:i w:val="0"/>
          <w:iCs w:val="0"/>
          <w:caps w:val="0"/>
          <w:spacing w:val="0"/>
          <w:kern w:val="0"/>
          <w:sz w:val="28"/>
          <w:szCs w:val="28"/>
          <w:shd w:val="clear" w:fill="FCFCFC"/>
          <w:lang w:val="en-US" w:eastAsia="zh-CN" w:bidi="ar"/>
        </w:rPr>
        <w:t>技术</w:t>
      </w:r>
    </w:p>
    <w:p w14:paraId="37ECFFF5">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ab/>
      </w:r>
      <w:r>
        <w:rPr>
          <w:rFonts w:hint="eastAsia" w:ascii="Times New Roman" w:hAnsi="Times New Roman" w:eastAsia="宋体" w:cs="Times New Roman"/>
          <w:b w:val="0"/>
          <w:bCs w:val="0"/>
          <w:kern w:val="0"/>
          <w:sz w:val="24"/>
          <w:szCs w:val="24"/>
          <w:lang w:val="en-US" w:eastAsia="zh-CN" w:bidi="ar-SA"/>
        </w:rPr>
        <w:t>jQuery 是一款优秀的 JavaScript 库，最早由 John Resig 创建于 2006 年 1 月，并作为一个开源项目发布。该库旨在简化 HTML 文档遍历、事件处理、动画创建以及 AJAX 交互等常见任务，显著提升了前端开发效率。jQuery 提供了简洁的 API 来快速定位和操作网页上的元素。通过选择器机制，开发者可以用类似于 CSS 的语法规则轻松选取目标节点。</w:t>
      </w:r>
    </w:p>
    <w:p w14:paraId="03046E21">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利用 jQuery，不仅可以实时调整 HTML 元素的外观属性（如颜色、大小等），还能高效地替换或追加文本内容</w:t>
      </w:r>
      <w:r>
        <w:rPr>
          <w:rFonts w:hint="eastAsia" w:ascii="Times New Roman" w:hAnsi="Times New Roman" w:cs="Times New Roman"/>
          <w:b w:val="0"/>
          <w:bCs w:val="0"/>
          <w:kern w:val="0"/>
          <w:sz w:val="24"/>
          <w:szCs w:val="24"/>
          <w:lang w:val="en-US" w:eastAsia="zh-CN" w:bidi="ar-SA"/>
        </w:rPr>
        <w:t>。</w:t>
      </w:r>
      <w:r>
        <w:rPr>
          <w:rFonts w:hint="eastAsia" w:ascii="Times New Roman" w:hAnsi="Times New Roman" w:eastAsia="宋体" w:cs="Times New Roman"/>
          <w:b w:val="0"/>
          <w:bCs w:val="0"/>
          <w:kern w:val="0"/>
          <w:sz w:val="24"/>
          <w:szCs w:val="24"/>
          <w:lang w:val="en-US" w:eastAsia="zh-CN" w:bidi="ar-SA"/>
        </w:rPr>
        <w:t>支持绑定多种类型的事件监听器至任意选定的目标上，确保能够及时捕捉到访客的各种行为反馈，例如点击、悬停、键盘输入等等。提供丰富的视觉特效</w:t>
      </w:r>
      <w:r>
        <w:rPr>
          <w:rFonts w:hint="eastAsia" w:ascii="Times New Roman" w:hAnsi="Times New Roman" w:cs="Times New Roman"/>
          <w:b w:val="0"/>
          <w:bCs w:val="0"/>
          <w:kern w:val="0"/>
          <w:sz w:val="24"/>
          <w:szCs w:val="24"/>
          <w:lang w:val="en-US" w:eastAsia="zh-CN" w:bidi="ar-SA"/>
        </w:rPr>
        <w:t>，</w:t>
      </w:r>
      <w:r>
        <w:rPr>
          <w:rFonts w:hint="eastAsia" w:ascii="Times New Roman" w:hAnsi="Times New Roman" w:eastAsia="宋体" w:cs="Times New Roman"/>
          <w:b w:val="0"/>
          <w:bCs w:val="0"/>
          <w:kern w:val="0"/>
          <w:sz w:val="24"/>
          <w:szCs w:val="24"/>
          <w:lang w:val="en-US" w:eastAsia="zh-CN" w:bidi="ar-SA"/>
        </w:rPr>
        <w:t>内置了一系列实用的过渡效果函数，像显示/隐藏、滑动切换、渐变透明度变化等功能一应俱全；同时还允许自定义复杂动画序列满足个性化需求。统一 AJAX 请求接口极大地方便了异步数据交换流程的设计实施工作，只需几行简单代码即可发起 GET 或 POST 类型请求并与服务器端通信交流信息。</w:t>
      </w:r>
    </w:p>
    <w:p w14:paraId="346BB863">
      <w:pPr>
        <w:keepNext w:val="0"/>
        <w:keepLines w:val="0"/>
        <w:widowControl/>
        <w:suppressLineNumbers w:val="0"/>
        <w:jc w:val="left"/>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除了专注于文档层面的操作外，jQuery 还扩展了一些辅助工具方法用于改善原生数组迭代等问题解决难度。总体来看，jQuery 凭借其强大而又简便易用的功能集合，在过去很长一段时间内主导着前端开发领域潮流走向。尽管近年来新兴框架层出不穷对其地位造成一定冲击，但对于许多中小型项目来说仍然是非常理想的选择方案之一。</w:t>
      </w:r>
    </w:p>
    <w:p w14:paraId="2B16D3E2">
      <w:pPr>
        <w:spacing w:line="400" w:lineRule="exact"/>
        <w:rPr>
          <w:rFonts w:hint="default" w:ascii="黑体" w:hAnsi="黑体" w:eastAsia="黑体" w:cs="黑体"/>
          <w:lang w:val="en-US" w:eastAsia="zh-CN"/>
        </w:rPr>
      </w:pPr>
    </w:p>
    <w:p w14:paraId="5C8B21A4">
      <w:pPr>
        <w:spacing w:line="400" w:lineRule="exact"/>
        <w:rPr>
          <w:rFonts w:hint="eastAsia" w:ascii="黑体" w:hAnsi="黑体" w:eastAsia="黑体" w:cs="黑体"/>
        </w:rPr>
      </w:pPr>
      <w:bookmarkStart w:id="29" w:name="_Toc485289842"/>
      <w:bookmarkStart w:id="30" w:name="_Toc165406691"/>
      <w:r>
        <w:rPr>
          <w:rFonts w:hint="eastAsia" w:ascii="黑体" w:hAnsi="黑体" w:eastAsia="黑体" w:cs="黑体"/>
        </w:rPr>
        <w:t>4  系统实现</w:t>
      </w:r>
      <w:bookmarkEnd w:id="28"/>
      <w:bookmarkEnd w:id="29"/>
      <w:bookmarkEnd w:id="30"/>
    </w:p>
    <w:p w14:paraId="609668B1">
      <w:pPr>
        <w:spacing w:line="400" w:lineRule="exact"/>
        <w:rPr>
          <w:rFonts w:hint="eastAsia" w:ascii="黑体" w:hAnsi="黑体" w:eastAsia="黑体" w:cs="黑体"/>
        </w:rPr>
      </w:pPr>
      <w:bookmarkStart w:id="31" w:name="_Toc485289843"/>
      <w:bookmarkStart w:id="32" w:name="_Toc484556211"/>
      <w:bookmarkStart w:id="33" w:name="_Toc165406692"/>
      <w:r>
        <w:rPr>
          <w:rFonts w:hint="eastAsia" w:ascii="黑体" w:hAnsi="黑体" w:eastAsia="黑体" w:cs="黑体"/>
        </w:rPr>
        <w:t>4.1</w:t>
      </w:r>
      <w:bookmarkEnd w:id="31"/>
      <w:bookmarkEnd w:id="32"/>
      <w:r>
        <w:rPr>
          <w:rFonts w:hint="eastAsia" w:ascii="黑体" w:hAnsi="黑体" w:eastAsia="黑体" w:cs="黑体"/>
        </w:rPr>
        <w:t xml:space="preserve">  用户登录验证</w:t>
      </w:r>
      <w:bookmarkEnd w:id="33"/>
    </w:p>
    <w:p w14:paraId="053B3F85">
      <w:pPr>
        <w:spacing w:line="400" w:lineRule="exact"/>
        <w:ind w:firstLine="502" w:firstLineChars="200"/>
        <w:rPr>
          <w:rFonts w:ascii="Times New Roman" w:hAnsi="Times New Roman"/>
        </w:rPr>
      </w:pPr>
      <w:r>
        <w:rPr>
          <w:rFonts w:ascii="Times New Roman" w:hAnsi="Times New Roman"/>
        </w:rPr>
        <w:t>用户在浏览器中输入网页地址http</w:t>
      </w:r>
      <w:r>
        <w:rPr>
          <w:rFonts w:hint="default" w:ascii="Times New Roman" w:hAnsi="Times New Roman"/>
          <w:lang w:val="en-US"/>
        </w:rPr>
        <w:t>:</w:t>
      </w:r>
      <w:r>
        <w:rPr>
          <w:rFonts w:ascii="Times New Roman" w:hAnsi="Times New Roman"/>
        </w:rPr>
        <w:t>//127.0.0.1:5000/</w:t>
      </w:r>
      <w:r>
        <w:rPr>
          <w:rFonts w:hint="eastAsia" w:ascii="Times New Roman" w:hAnsi="Times New Roman"/>
        </w:rPr>
        <w:t>mgr/sign.html</w:t>
      </w:r>
      <w:r>
        <w:rPr>
          <w:rFonts w:hint="default" w:ascii="Times New Roman" w:hAnsi="Times New Roman"/>
          <w:lang w:val="en-US"/>
        </w:rPr>
        <w:t>/</w:t>
      </w:r>
      <w:r>
        <w:rPr>
          <w:rFonts w:ascii="Times New Roman" w:hAnsi="Times New Roman"/>
        </w:rPr>
        <w: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t>
      </w:r>
      <w:r>
        <w:rPr>
          <w:rFonts w:ascii="Times New Roman" w:hAnsi="Times New Roman"/>
          <w:kern w:val="2"/>
          <w:szCs w:val="21"/>
        </w:rPr>
        <w:t>Django</w:t>
      </w:r>
      <w:r>
        <w:rPr>
          <w:rFonts w:ascii="Times New Roman" w:hAnsi="Times New Roman"/>
        </w:rPr>
        <w:t>框架操作MySQL数据库用户表进行实现，系统登录界面如图</w:t>
      </w:r>
      <w:r>
        <w:rPr>
          <w:rFonts w:hint="eastAsia" w:ascii="Times New Roman" w:hAnsi="Times New Roman"/>
        </w:rPr>
        <w:t>2</w:t>
      </w:r>
      <w:r>
        <w:rPr>
          <w:rFonts w:ascii="Times New Roman" w:hAnsi="Times New Roman"/>
        </w:rPr>
        <w:t>所示，</w:t>
      </w:r>
    </w:p>
    <w:p w14:paraId="725EE390">
      <w:pPr>
        <w:spacing w:line="400" w:lineRule="exact"/>
        <w:rPr>
          <w:rFonts w:ascii="Times New Roman" w:hAnsi="Times New Roman"/>
          <w:sz w:val="21"/>
          <w:szCs w:val="21"/>
        </w:rPr>
      </w:pPr>
      <w:bookmarkStart w:id="34" w:name="_Toc165406693"/>
    </w:p>
    <w:p w14:paraId="63BC37E9">
      <w:pPr>
        <w:spacing w:line="400" w:lineRule="exact"/>
        <w:jc w:val="both"/>
        <w:rPr>
          <w:rFonts w:ascii="Times New Roman" w:hAnsi="Times New Roman"/>
        </w:rPr>
      </w:pPr>
      <w:r>
        <w:drawing>
          <wp:anchor distT="0" distB="0" distL="114300" distR="114300" simplePos="0" relativeHeight="251664384" behindDoc="0" locked="0" layoutInCell="1" allowOverlap="1">
            <wp:simplePos x="0" y="0"/>
            <wp:positionH relativeFrom="column">
              <wp:posOffset>831850</wp:posOffset>
            </wp:positionH>
            <wp:positionV relativeFrom="paragraph">
              <wp:posOffset>43815</wp:posOffset>
            </wp:positionV>
            <wp:extent cx="3625215" cy="2627630"/>
            <wp:effectExtent l="0" t="0" r="6985" b="13970"/>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2"/>
                    <a:stretch>
                      <a:fillRect/>
                    </a:stretch>
                  </pic:blipFill>
                  <pic:spPr>
                    <a:xfrm>
                      <a:off x="0" y="0"/>
                      <a:ext cx="3625215" cy="2627630"/>
                    </a:xfrm>
                    <a:prstGeom prst="rect">
                      <a:avLst/>
                    </a:prstGeom>
                    <a:noFill/>
                    <a:ln>
                      <a:noFill/>
                    </a:ln>
                  </pic:spPr>
                </pic:pic>
              </a:graphicData>
            </a:graphic>
          </wp:anchor>
        </w:drawing>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default" w:ascii="黑体" w:hAnsi="黑体" w:eastAsia="黑体" w:cs="黑体"/>
          <w:sz w:val="18"/>
          <w:szCs w:val="18"/>
          <w:lang w:val="en-US"/>
        </w:rPr>
        <w:tab/>
      </w:r>
      <w:r>
        <w:rPr>
          <w:rFonts w:hint="eastAsia" w:ascii="黑体" w:hAnsi="黑体" w:eastAsia="黑体" w:cs="黑体"/>
          <w:sz w:val="18"/>
          <w:szCs w:val="18"/>
        </w:rPr>
        <w:t>图2  系统登录界面</w:t>
      </w:r>
    </w:p>
    <w:p w14:paraId="16027946">
      <w:pPr>
        <w:spacing w:line="400" w:lineRule="exact"/>
        <w:rPr>
          <w:rFonts w:hint="eastAsia" w:ascii="黑体" w:hAnsi="黑体" w:eastAsia="黑体" w:cs="黑体"/>
        </w:rPr>
      </w:pPr>
    </w:p>
    <w:p w14:paraId="76BBD2B1">
      <w:pPr>
        <w:spacing w:line="400" w:lineRule="exact"/>
        <w:rPr>
          <w:rFonts w:hint="eastAsia" w:ascii="黑体" w:hAnsi="黑体" w:eastAsia="黑体" w:cs="黑体"/>
        </w:rPr>
      </w:pPr>
    </w:p>
    <w:p w14:paraId="07D3F988">
      <w:pPr>
        <w:spacing w:line="400" w:lineRule="exact"/>
        <w:rPr>
          <w:rFonts w:hint="eastAsia" w:ascii="黑体" w:hAnsi="黑体" w:eastAsia="黑体" w:cs="黑体"/>
        </w:rPr>
      </w:pPr>
      <w:r>
        <w:rPr>
          <w:rFonts w:hint="eastAsia" w:ascii="黑体" w:hAnsi="黑体" w:eastAsia="黑体" w:cs="黑体"/>
        </w:rPr>
        <w:t xml:space="preserve">4.2  </w:t>
      </w:r>
      <w:r>
        <w:rPr>
          <w:rFonts w:hint="eastAsia" w:ascii="黑体" w:hAnsi="黑体" w:eastAsia="黑体" w:cs="黑体"/>
          <w:lang w:val="en-US" w:eastAsia="zh-CN"/>
        </w:rPr>
        <w:t>主页面</w:t>
      </w:r>
      <w:r>
        <w:rPr>
          <w:rFonts w:hint="eastAsia" w:ascii="黑体" w:hAnsi="黑体" w:eastAsia="黑体" w:cs="黑体"/>
        </w:rPr>
        <w:t>展示</w:t>
      </w:r>
      <w:bookmarkEnd w:id="34"/>
    </w:p>
    <w:p w14:paraId="48AB2914">
      <w:pPr>
        <w:spacing w:line="400" w:lineRule="exact"/>
        <w:ind w:firstLine="502" w:firstLineChars="200"/>
        <w:rPr>
          <w:rFonts w:ascii="Times New Roman" w:hAnsi="Times New Roman"/>
        </w:rPr>
      </w:pPr>
      <w:r>
        <w:rPr>
          <w:rFonts w:hint="eastAsia" w:ascii="Times New Roman" w:hAnsi="Times New Roman"/>
          <w:lang w:val="en-US" w:eastAsia="zh-CN"/>
        </w:rPr>
        <w:t>进入主界面后，前端自动向后端发送请求</w:t>
      </w:r>
      <w:r>
        <w:rPr>
          <w:rFonts w:hint="default" w:ascii="Times New Roman" w:hAnsi="Times New Roman"/>
          <w:lang w:val="en-US"/>
        </w:rPr>
        <w:t>,</w:t>
      </w:r>
      <w:r>
        <w:rPr>
          <w:rFonts w:ascii="Times New Roman" w:hAnsi="Times New Roman"/>
        </w:rPr>
        <w:t>在</w:t>
      </w:r>
      <w:r>
        <w:rPr>
          <w:rFonts w:ascii="Times New Roman" w:hAnsi="Times New Roman"/>
          <w:kern w:val="2"/>
          <w:szCs w:val="21"/>
        </w:rPr>
        <w:t>Django</w:t>
      </w:r>
      <w:r>
        <w:rPr>
          <w:rFonts w:ascii="Times New Roman" w:hAnsi="Times New Roman"/>
        </w:rPr>
        <w:t>中使用MySQL进行查询，需安装</w:t>
      </w:r>
      <w:r>
        <w:rPr>
          <w:rFonts w:ascii="Times New Roman" w:hAnsi="Times New Roman"/>
          <w:kern w:val="2"/>
          <w:szCs w:val="21"/>
        </w:rPr>
        <w:t>Django</w:t>
      </w:r>
      <w:r>
        <w:rPr>
          <w:rFonts w:ascii="Times New Roman" w:hAnsi="Times New Roman"/>
        </w:rPr>
        <w:t>-MySQLdb库，该库提供了与MySQL数据库的集成，在路由函数中接收参数即页数和每页显示的数据条数，使用SQL语句执行数据库查询，将查询结果传递给模板进行渲染，以展示分页数据，可视化界面如图4所示。</w:t>
      </w:r>
    </w:p>
    <w:p w14:paraId="6953B87C">
      <w:pPr>
        <w:spacing w:line="400" w:lineRule="exact"/>
        <w:rPr>
          <w:rFonts w:ascii="Times New Roman" w:hAnsi="Times New Roman"/>
        </w:rPr>
      </w:pPr>
      <w:r>
        <w:drawing>
          <wp:anchor distT="0" distB="0" distL="114300" distR="114300" simplePos="0" relativeHeight="251665408" behindDoc="1" locked="0" layoutInCell="1" allowOverlap="1">
            <wp:simplePos x="0" y="0"/>
            <wp:positionH relativeFrom="column">
              <wp:posOffset>497840</wp:posOffset>
            </wp:positionH>
            <wp:positionV relativeFrom="paragraph">
              <wp:posOffset>194945</wp:posOffset>
            </wp:positionV>
            <wp:extent cx="4210685" cy="2394585"/>
            <wp:effectExtent l="0" t="0" r="5715" b="18415"/>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3"/>
                    <a:stretch>
                      <a:fillRect/>
                    </a:stretch>
                  </pic:blipFill>
                  <pic:spPr>
                    <a:xfrm>
                      <a:off x="0" y="0"/>
                      <a:ext cx="4210685" cy="2394585"/>
                    </a:xfrm>
                    <a:prstGeom prst="rect">
                      <a:avLst/>
                    </a:prstGeom>
                    <a:noFill/>
                    <a:ln>
                      <a:noFill/>
                    </a:ln>
                  </pic:spPr>
                </pic:pic>
              </a:graphicData>
            </a:graphic>
          </wp:anchor>
        </w:drawing>
      </w:r>
    </w:p>
    <w:p w14:paraId="4BD94D2E">
      <w:pPr>
        <w:spacing w:line="400" w:lineRule="exact"/>
        <w:rPr>
          <w:rFonts w:ascii="Times New Roman" w:hAnsi="Times New Roman"/>
        </w:rPr>
      </w:pPr>
    </w:p>
    <w:p w14:paraId="6A72B945">
      <w:pPr>
        <w:spacing w:line="400" w:lineRule="exact"/>
        <w:rPr>
          <w:rFonts w:ascii="Times New Roman" w:hAnsi="Times New Roman"/>
        </w:rPr>
      </w:pPr>
    </w:p>
    <w:p w14:paraId="094D6B98">
      <w:pPr>
        <w:spacing w:line="400" w:lineRule="exact"/>
        <w:rPr>
          <w:rFonts w:ascii="Times New Roman" w:hAnsi="Times New Roman"/>
        </w:rPr>
      </w:pPr>
      <w:bookmarkStart w:id="35" w:name="_Toc165406694"/>
    </w:p>
    <w:p w14:paraId="63D97A86">
      <w:pPr>
        <w:spacing w:line="400" w:lineRule="exact"/>
        <w:rPr>
          <w:rFonts w:ascii="Times New Roman" w:hAnsi="Times New Roman"/>
        </w:rPr>
      </w:pPr>
    </w:p>
    <w:p w14:paraId="5699F587">
      <w:pPr>
        <w:spacing w:line="400" w:lineRule="exact"/>
        <w:rPr>
          <w:rFonts w:ascii="Times New Roman" w:hAnsi="Times New Roman"/>
        </w:rPr>
      </w:pPr>
    </w:p>
    <w:p w14:paraId="60160845">
      <w:pPr>
        <w:spacing w:line="400" w:lineRule="exact"/>
        <w:rPr>
          <w:rFonts w:ascii="Times New Roman" w:hAnsi="Times New Roman"/>
        </w:rPr>
      </w:pPr>
    </w:p>
    <w:p w14:paraId="5B2527F3">
      <w:pPr>
        <w:spacing w:line="400" w:lineRule="exact"/>
        <w:rPr>
          <w:rFonts w:ascii="Times New Roman" w:hAnsi="Times New Roman"/>
        </w:rPr>
      </w:pPr>
    </w:p>
    <w:p w14:paraId="23C316BD">
      <w:pPr>
        <w:spacing w:line="400" w:lineRule="exact"/>
        <w:rPr>
          <w:rFonts w:ascii="Times New Roman" w:hAnsi="Times New Roman"/>
        </w:rPr>
      </w:pPr>
    </w:p>
    <w:p w14:paraId="0D47C892">
      <w:pPr>
        <w:spacing w:line="400" w:lineRule="exact"/>
        <w:rPr>
          <w:rFonts w:ascii="Times New Roman" w:hAnsi="Times New Roman"/>
        </w:rPr>
      </w:pPr>
    </w:p>
    <w:p w14:paraId="15E6483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图4 </w:t>
      </w:r>
    </w:p>
    <w:p w14:paraId="5B83913E">
      <w:pPr>
        <w:spacing w:line="400" w:lineRule="exact"/>
        <w:rPr>
          <w:rFonts w:hint="eastAsia" w:ascii="Times New Roman" w:hAnsi="Times New Roman" w:cs="Times New Roman"/>
          <w:kern w:val="0"/>
          <w:sz w:val="24"/>
          <w:szCs w:val="24"/>
          <w:lang w:val="en-US" w:eastAsia="zh-CN" w:bidi="ar-SA"/>
        </w:rPr>
      </w:pPr>
      <w:r>
        <w:rPr>
          <w:rFonts w:hint="eastAsia" w:ascii="黑体" w:hAnsi="黑体" w:eastAsia="黑体" w:cs="黑体"/>
        </w:rPr>
        <w:t xml:space="preserve">4.3  </w:t>
      </w:r>
      <w:bookmarkEnd w:id="35"/>
      <w:r>
        <w:rPr>
          <w:rFonts w:hint="eastAsia" w:ascii="黑体" w:hAnsi="黑体" w:eastAsia="黑体" w:cs="黑体"/>
          <w:lang w:val="en-US" w:eastAsia="zh-CN"/>
        </w:rPr>
        <w:t>客户展示页</w:t>
      </w:r>
    </w:p>
    <w:p w14:paraId="60281006">
      <w:pPr>
        <w:pStyle w:val="20"/>
        <w:keepNext w:val="0"/>
        <w:keepLines w:val="0"/>
        <w:widowControl/>
        <w:suppressLineNumbers w:val="0"/>
        <w:shd w:val="clear" w:fill="FFFFFF"/>
        <w:ind w:left="0" w:firstLine="0"/>
        <w:jc w:val="left"/>
        <w:rPr>
          <w:rFonts w:ascii="Times New Roman" w:hAnsi="Times New Roman"/>
        </w:rPr>
      </w:pPr>
      <w:r>
        <w:rPr>
          <w:rFonts w:hint="eastAsia"/>
          <w:lang w:val="en-US" w:eastAsia="zh-CN"/>
        </w:rPr>
        <w:tab/>
      </w:r>
      <w:r>
        <w:rPr>
          <w:rFonts w:hint="eastAsia"/>
          <w:lang w:val="en-US" w:eastAsia="zh-CN"/>
        </w:rPr>
        <w:t>主界面的第一栏目为国内外大客户信息展示页，其中展示了大客户的客户名，联系电话，地址等等，可以点击编辑按钮实现客户信息的修改，可删除客户；点击增加客户即可在管理界面编辑并添加客户信息到数据库；</w:t>
      </w:r>
      <w:r>
        <w:rPr>
          <w:rFonts w:hint="default" w:ascii="Times New Roman" w:hAnsi="Times New Roman" w:eastAsia="宋体" w:cs="Times New Roman"/>
          <w:kern w:val="0"/>
          <w:sz w:val="24"/>
          <w:szCs w:val="24"/>
          <w:lang w:val="en-US" w:eastAsia="zh-CN" w:bidi="ar-SA"/>
        </w:rPr>
        <w:t>Djang</w:t>
      </w:r>
      <w:r>
        <w:rPr>
          <w:rFonts w:hint="default" w:ascii="Times New Roman" w:hAnsi="Times New Roman" w:cs="Times New Roman"/>
          <w:kern w:val="0"/>
          <w:sz w:val="24"/>
          <w:szCs w:val="24"/>
          <w:lang w:val="en-US" w:eastAsia="zh-CN" w:bidi="ar-SA"/>
        </w:rPr>
        <w:t>o</w:t>
      </w:r>
      <w:r>
        <w:rPr>
          <w:rFonts w:hint="eastAsia" w:ascii="Times New Roman" w:hAnsi="Times New Roman" w:cs="Times New Roman"/>
          <w:kern w:val="0"/>
          <w:sz w:val="24"/>
          <w:szCs w:val="24"/>
          <w:lang w:val="en-US" w:eastAsia="zh-CN" w:bidi="ar-SA"/>
        </w:rPr>
        <w:t>中</w:t>
      </w:r>
      <w:r>
        <w:rPr>
          <w:rFonts w:hint="default" w:ascii="Times New Roman" w:hAnsi="Times New Roman" w:eastAsia="宋体" w:cs="Times New Roman"/>
          <w:kern w:val="0"/>
          <w:sz w:val="24"/>
          <w:szCs w:val="24"/>
          <w:lang w:val="en-US" w:eastAsia="zh-CN" w:bidi="ar-SA"/>
        </w:rPr>
        <w:t>对数据库表的操作</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应该都通过 Model对象实现对数据的读写，而不是通过SQL语句。比如，这里我们要获取 customer 表所有记录</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该表是和我们前面定义的 Customer 类管理的。Customer.objects.values() 就会返回一个QuerySet 对象，这个对象是Django定义的，在这里它包含所有的Customer 表记录。QuerySet 对象 可以使用 for 循环遍历取出里面所有的元素。每个元素 对应 一条表记录。每条表记录元素都是一个dict对象，其中 每个元素的 key 是表字段名，value是该记录的字段值上面的代码就可以将 每条记录的信息存储到字符串中返回给前端浏览器</w:t>
      </w:r>
      <w:r>
        <w:rPr>
          <w:rFonts w:ascii="Times New Roman" w:hAnsi="Times New Roman"/>
        </w:rPr>
        <w:t>，可视界面展示如图</w:t>
      </w:r>
      <w:r>
        <w:rPr>
          <w:rFonts w:hint="eastAsia" w:ascii="Times New Roman" w:hAnsi="Times New Roman"/>
        </w:rPr>
        <w:t>5</w:t>
      </w:r>
      <w:r>
        <w:rPr>
          <w:rFonts w:ascii="Times New Roman" w:hAnsi="Times New Roman"/>
        </w:rPr>
        <w:t>所示。</w:t>
      </w:r>
      <w:bookmarkStart w:id="36" w:name="_Toc165406695"/>
    </w:p>
    <w:p w14:paraId="7BFBB09C">
      <w:pPr>
        <w:spacing w:line="400" w:lineRule="exact"/>
        <w:ind w:firstLine="502" w:firstLineChars="200"/>
        <w:rPr>
          <w:rFonts w:ascii="Times New Roman" w:hAnsi="Times New Roman"/>
        </w:rPr>
      </w:pPr>
    </w:p>
    <w:p w14:paraId="01B3493C">
      <w:pPr>
        <w:spacing w:line="400" w:lineRule="exact"/>
        <w:ind w:firstLine="502" w:firstLineChars="200"/>
        <w:jc w:val="center"/>
        <w:rPr>
          <w:rFonts w:ascii="Times New Roman" w:hAnsi="Times New Roman"/>
        </w:rPr>
      </w:pPr>
      <w:r>
        <w:drawing>
          <wp:anchor distT="0" distB="0" distL="114300" distR="114300" simplePos="0" relativeHeight="251666432" behindDoc="0" locked="0" layoutInCell="1" allowOverlap="1">
            <wp:simplePos x="0" y="0"/>
            <wp:positionH relativeFrom="column">
              <wp:posOffset>3128645</wp:posOffset>
            </wp:positionH>
            <wp:positionV relativeFrom="paragraph">
              <wp:posOffset>48260</wp:posOffset>
            </wp:positionV>
            <wp:extent cx="2707005" cy="1903730"/>
            <wp:effectExtent l="0" t="0" r="10795" b="1270"/>
            <wp:wrapNone/>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4"/>
                    <a:stretch>
                      <a:fillRect/>
                    </a:stretch>
                  </pic:blipFill>
                  <pic:spPr>
                    <a:xfrm>
                      <a:off x="0" y="0"/>
                      <a:ext cx="2707005" cy="190373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166370</wp:posOffset>
            </wp:positionH>
            <wp:positionV relativeFrom="paragraph">
              <wp:posOffset>80010</wp:posOffset>
            </wp:positionV>
            <wp:extent cx="2817495" cy="2019300"/>
            <wp:effectExtent l="0" t="0" r="1905" b="1270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5"/>
                    <a:stretch>
                      <a:fillRect/>
                    </a:stretch>
                  </pic:blipFill>
                  <pic:spPr>
                    <a:xfrm>
                      <a:off x="0" y="0"/>
                      <a:ext cx="2817495" cy="2019300"/>
                    </a:xfrm>
                    <a:prstGeom prst="rect">
                      <a:avLst/>
                    </a:prstGeom>
                    <a:noFill/>
                    <a:ln>
                      <a:noFill/>
                    </a:ln>
                  </pic:spPr>
                </pic:pic>
              </a:graphicData>
            </a:graphic>
          </wp:anchor>
        </w:drawing>
      </w:r>
    </w:p>
    <w:p w14:paraId="560D4050">
      <w:pPr>
        <w:spacing w:line="400" w:lineRule="exact"/>
        <w:ind w:firstLine="502" w:firstLineChars="200"/>
        <w:rPr>
          <w:rFonts w:ascii="Times New Roman" w:hAnsi="Times New Roman"/>
        </w:rPr>
      </w:pPr>
    </w:p>
    <w:p w14:paraId="55691BC6">
      <w:pPr>
        <w:spacing w:line="400" w:lineRule="exact"/>
        <w:ind w:firstLine="502" w:firstLineChars="200"/>
        <w:rPr>
          <w:rFonts w:ascii="Times New Roman" w:hAnsi="Times New Roman"/>
        </w:rPr>
      </w:pPr>
    </w:p>
    <w:p w14:paraId="3C5B5C30">
      <w:pPr>
        <w:spacing w:line="400" w:lineRule="exact"/>
        <w:rPr>
          <w:rFonts w:hint="eastAsia" w:ascii="黑体" w:hAnsi="黑体" w:eastAsia="黑体" w:cs="黑体"/>
        </w:rPr>
      </w:pPr>
    </w:p>
    <w:p w14:paraId="17EC6E70">
      <w:pPr>
        <w:spacing w:line="400" w:lineRule="exact"/>
        <w:rPr>
          <w:rFonts w:hint="eastAsia" w:ascii="黑体" w:hAnsi="黑体" w:eastAsia="黑体" w:cs="黑体"/>
        </w:rPr>
      </w:pPr>
    </w:p>
    <w:p w14:paraId="64557FB9">
      <w:pPr>
        <w:spacing w:line="400" w:lineRule="exact"/>
        <w:rPr>
          <w:rFonts w:hint="eastAsia" w:ascii="黑体" w:hAnsi="黑体" w:eastAsia="黑体" w:cs="黑体"/>
        </w:rPr>
      </w:pPr>
    </w:p>
    <w:p w14:paraId="3F11CF86">
      <w:pPr>
        <w:spacing w:line="400" w:lineRule="exact"/>
        <w:rPr>
          <w:rFonts w:hint="eastAsia" w:ascii="黑体" w:hAnsi="黑体" w:eastAsia="黑体" w:cs="黑体"/>
        </w:rPr>
      </w:pPr>
    </w:p>
    <w:p w14:paraId="2BDC285D">
      <w:pPr>
        <w:spacing w:line="400" w:lineRule="exact"/>
        <w:ind w:firstLine="382" w:firstLineChars="200"/>
        <w:jc w:val="center"/>
        <w:rPr>
          <w:rFonts w:hint="eastAsia" w:ascii="黑体" w:hAnsi="黑体" w:eastAsia="黑体" w:cs="黑体"/>
          <w:sz w:val="18"/>
          <w:szCs w:val="18"/>
        </w:rPr>
      </w:pPr>
    </w:p>
    <w:p w14:paraId="10FE4387">
      <w:pPr>
        <w:spacing w:line="400" w:lineRule="exact"/>
        <w:ind w:firstLine="382" w:firstLineChars="200"/>
        <w:jc w:val="center"/>
        <w:rPr>
          <w:rFonts w:hint="eastAsia" w:ascii="黑体" w:hAnsi="黑体" w:eastAsia="黑体" w:cs="黑体"/>
          <w:sz w:val="18"/>
          <w:szCs w:val="18"/>
        </w:rPr>
      </w:pPr>
    </w:p>
    <w:p w14:paraId="2953101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图5  </w:t>
      </w:r>
    </w:p>
    <w:p w14:paraId="6B46ED90">
      <w:pPr>
        <w:spacing w:line="400" w:lineRule="exact"/>
        <w:rPr>
          <w:rFonts w:hint="eastAsia" w:ascii="黑体" w:hAnsi="黑体" w:eastAsia="黑体" w:cs="黑体"/>
        </w:rPr>
      </w:pPr>
    </w:p>
    <w:p w14:paraId="2D3AB86E">
      <w:pPr>
        <w:spacing w:line="400" w:lineRule="exact"/>
        <w:rPr>
          <w:rFonts w:hint="eastAsia" w:ascii="黑体" w:hAnsi="黑体" w:eastAsia="黑体" w:cs="黑体"/>
        </w:rPr>
      </w:pPr>
    </w:p>
    <w:p w14:paraId="5696D6DA">
      <w:pPr>
        <w:spacing w:line="400" w:lineRule="exact"/>
        <w:rPr>
          <w:rFonts w:hint="eastAsia" w:ascii="黑体" w:hAnsi="黑体" w:eastAsia="黑体" w:cs="黑体"/>
        </w:rPr>
      </w:pPr>
    </w:p>
    <w:p w14:paraId="385C45AB">
      <w:pPr>
        <w:spacing w:line="400" w:lineRule="exact"/>
        <w:rPr>
          <w:rFonts w:hint="eastAsia" w:ascii="黑体" w:hAnsi="黑体" w:eastAsia="黑体" w:cs="黑体"/>
        </w:rPr>
      </w:pPr>
    </w:p>
    <w:p w14:paraId="64FDAEC6">
      <w:pPr>
        <w:spacing w:line="400" w:lineRule="exact"/>
        <w:rPr>
          <w:rFonts w:hint="default" w:ascii="黑体" w:hAnsi="黑体" w:eastAsia="黑体" w:cs="黑体"/>
          <w:lang w:val="en-US" w:eastAsia="zh-CN"/>
        </w:rPr>
      </w:pPr>
      <w:r>
        <w:rPr>
          <w:rFonts w:hint="eastAsia" w:ascii="黑体" w:hAnsi="黑体" w:eastAsia="黑体" w:cs="黑体"/>
        </w:rPr>
        <w:t xml:space="preserve">4.4  </w:t>
      </w:r>
      <w:bookmarkEnd w:id="36"/>
      <w:r>
        <w:rPr>
          <w:rFonts w:hint="eastAsia" w:ascii="黑体" w:hAnsi="黑体" w:eastAsia="黑体" w:cs="黑体"/>
          <w:lang w:val="en-US" w:eastAsia="zh-CN"/>
        </w:rPr>
        <w:t>产品展示页</w:t>
      </w:r>
    </w:p>
    <w:p w14:paraId="7326CBF3">
      <w:pPr>
        <w:pStyle w:val="20"/>
        <w:keepNext w:val="0"/>
        <w:keepLines w:val="0"/>
        <w:widowControl/>
        <w:suppressLineNumbers w:val="0"/>
        <w:shd w:val="clear" w:fill="FFFFFF"/>
        <w:ind w:left="0" w:firstLine="0"/>
        <w:rPr>
          <w:rFonts w:ascii="Times New Roman" w:hAnsi="Times New Roman"/>
        </w:rPr>
      </w:pPr>
      <w:r>
        <w:rPr>
          <w:rFonts w:hint="eastAsia" w:ascii="Times New Roman" w:hAnsi="Times New Roman" w:cs="Times New Roman"/>
          <w:kern w:val="0"/>
          <w:sz w:val="24"/>
          <w:szCs w:val="24"/>
          <w:lang w:val="en-US" w:eastAsia="zh-CN" w:bidi="ar-SA"/>
        </w:rPr>
        <w:tab/>
      </w:r>
      <w:r>
        <w:rPr>
          <w:rFonts w:hint="eastAsia"/>
          <w:lang w:val="en-US" w:eastAsia="zh-CN"/>
        </w:rPr>
        <w:t>主界面的第二栏目为海外仓货物产品信息展示页，其中展示了产品的信息，相关公司，描述等等，可以点击编辑按钮实现产品信息的修改，可删除产品；点击添加产品即可在管理界面编辑并添加客户信息到数据库</w:t>
      </w:r>
      <w:r>
        <w:rPr>
          <w:rFonts w:hint="eastAsia"/>
          <w:highlight w:val="none"/>
          <w:lang w:val="en-US" w:eastAsia="zh-CN"/>
        </w:rPr>
        <w:t>；</w:t>
      </w:r>
      <w:r>
        <w:rPr>
          <w:rFonts w:hint="default" w:ascii="Times New Roman" w:hAnsi="Times New Roman" w:eastAsia="宋体" w:cs="Times New Roman"/>
          <w:kern w:val="0"/>
          <w:sz w:val="24"/>
          <w:szCs w:val="24"/>
          <w:highlight w:val="none"/>
          <w:lang w:val="en-US" w:eastAsia="zh-CN" w:bidi="ar-SA"/>
        </w:rPr>
        <w:t>Django 里面</w:t>
      </w:r>
      <w:r>
        <w:rPr>
          <w:rFonts w:hint="eastAsia" w:ascii="Times New Roman" w:hAnsi="Times New Roman" w:cs="Times New Roman"/>
          <w:kern w:val="0"/>
          <w:sz w:val="24"/>
          <w:szCs w:val="24"/>
          <w:highlight w:val="none"/>
          <w:lang w:val="en-US" w:eastAsia="zh-CN" w:bidi="ar-SA"/>
        </w:rPr>
        <w:t>，</w:t>
      </w:r>
      <w:r>
        <w:rPr>
          <w:rFonts w:hint="default" w:ascii="Times New Roman" w:hAnsi="Times New Roman" w:eastAsia="宋体" w:cs="Times New Roman"/>
          <w:kern w:val="0"/>
          <w:sz w:val="24"/>
          <w:szCs w:val="24"/>
          <w:highlight w:val="none"/>
          <w:lang w:val="en-US" w:eastAsia="zh-CN" w:bidi="ar-SA"/>
        </w:rPr>
        <w:t>数据库表的操作</w:t>
      </w:r>
      <w:r>
        <w:rPr>
          <w:rFonts w:hint="eastAsia" w:ascii="Times New Roman" w:hAnsi="Times New Roman" w:cs="Times New Roman"/>
          <w:kern w:val="0"/>
          <w:sz w:val="24"/>
          <w:szCs w:val="24"/>
          <w:highlight w:val="none"/>
          <w:lang w:val="en-US" w:eastAsia="zh-CN" w:bidi="ar-SA"/>
        </w:rPr>
        <w:t>，</w:t>
      </w:r>
      <w:r>
        <w:rPr>
          <w:rFonts w:hint="default" w:ascii="Times New Roman" w:hAnsi="Times New Roman" w:eastAsia="宋体" w:cs="Times New Roman"/>
          <w:kern w:val="0"/>
          <w:sz w:val="24"/>
          <w:szCs w:val="24"/>
          <w:highlight w:val="none"/>
          <w:lang w:val="en-US" w:eastAsia="zh-CN" w:bidi="ar-SA"/>
        </w:rPr>
        <w:t>包括表的定义、表中数据的增删改查，都可以通过 M</w:t>
      </w:r>
      <w:r>
        <w:rPr>
          <w:rFonts w:hint="default" w:ascii="Times New Roman" w:hAnsi="Times New Roman" w:eastAsia="宋体" w:cs="Times New Roman"/>
          <w:kern w:val="0"/>
          <w:sz w:val="24"/>
          <w:szCs w:val="24"/>
          <w:lang w:val="en-US" w:eastAsia="zh-CN" w:bidi="ar-SA"/>
        </w:rPr>
        <w:t>odel 类型的对象进行的。通常，在Django定义一张数据库的表 就是定义一个继承自 django.db.models.Model 的类定义该表中的字段（列）就是定义该类里面的一些属性类的方法就是对该表中数据的处理方法，包括 数据的增删改查这样，开发者对数据库的访问，从原来的使用底层的 sql 语句，变成面向对象的开发，通过一系列对象的类定义和方法调用就可以操作数据库。这样做首先极大的简化了我们应用中的数据库开发，因为无需使用sql语句操作数据库了，提高了开发的效率；其次屏蔽了不同的数据库访问的底层细节，基本做到了开发好代码后，如果要换数据库</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几乎不需要改代码，修改几个配置项就可以了</w:t>
      </w:r>
      <w:r>
        <w:rPr>
          <w:rFonts w:hint="eastAsia" w:ascii="Times New Roman" w:hAnsi="Times New Roman" w:cs="Times New Roman"/>
          <w:kern w:val="0"/>
          <w:sz w:val="24"/>
          <w:szCs w:val="24"/>
          <w:lang w:val="en-US" w:eastAsia="zh-CN" w:bidi="ar-SA"/>
        </w:rPr>
        <w:t>。</w:t>
      </w:r>
      <w:r>
        <w:rPr>
          <w:rFonts w:hint="default" w:ascii="Times New Roman" w:hAnsi="Times New Roman" w:eastAsia="宋体" w:cs="Times New Roman"/>
          <w:kern w:val="0"/>
          <w:sz w:val="24"/>
          <w:szCs w:val="24"/>
          <w:lang w:val="en-US" w:eastAsia="zh-CN" w:bidi="ar-SA"/>
        </w:rPr>
        <w:t>这种通过对象操作数据库的方法被称之为 ORM（object relational mapping</w:t>
      </w:r>
      <w:r>
        <w:rPr>
          <w:rFonts w:hint="eastAsia" w:ascii="Times New Roman" w:hAnsi="Times New Roman" w:cs="Times New Roman"/>
          <w:kern w:val="0"/>
          <w:sz w:val="24"/>
          <w:szCs w:val="24"/>
          <w:lang w:val="en-US" w:eastAsia="zh-CN" w:bidi="ar-SA"/>
        </w:rPr>
        <w:t>）</w:t>
      </w:r>
      <w:r>
        <w:rPr>
          <w:rFonts w:hint="default" w:ascii="Times New Roman" w:hAnsi="Times New Roman" w:cs="Times New Roman"/>
          <w:kern w:val="0"/>
          <w:sz w:val="24"/>
          <w:szCs w:val="24"/>
          <w:lang w:val="en-US" w:eastAsia="zh-CN" w:bidi="ar-SA"/>
        </w:rPr>
        <w:t>,</w:t>
      </w:r>
      <w:bookmarkStart w:id="54" w:name="_GoBack"/>
      <w:bookmarkEnd w:id="54"/>
      <w:r>
        <w:rPr>
          <w:rFonts w:ascii="Times New Roman" w:hAnsi="Times New Roman"/>
        </w:rPr>
        <w:t>具体界面如图</w:t>
      </w:r>
      <w:r>
        <w:rPr>
          <w:rFonts w:hint="eastAsia" w:ascii="Times New Roman" w:hAnsi="Times New Roman"/>
        </w:rPr>
        <w:t>6</w:t>
      </w:r>
      <w:r>
        <w:rPr>
          <w:rFonts w:ascii="Times New Roman" w:hAnsi="Times New Roman"/>
        </w:rPr>
        <w:t>所示。</w:t>
      </w:r>
      <w:bookmarkStart w:id="37" w:name="_Toc165406696"/>
    </w:p>
    <w:p w14:paraId="14F549DD">
      <w:pPr>
        <w:spacing w:line="400" w:lineRule="exact"/>
        <w:ind w:firstLine="502" w:firstLineChars="200"/>
        <w:rPr>
          <w:rFonts w:ascii="Times New Roman" w:hAnsi="Times New Roman"/>
        </w:rPr>
      </w:pPr>
      <w:r>
        <w:drawing>
          <wp:anchor distT="0" distB="0" distL="114300" distR="114300" simplePos="0" relativeHeight="251668480" behindDoc="1" locked="0" layoutInCell="1" allowOverlap="1">
            <wp:simplePos x="0" y="0"/>
            <wp:positionH relativeFrom="column">
              <wp:posOffset>2938780</wp:posOffset>
            </wp:positionH>
            <wp:positionV relativeFrom="paragraph">
              <wp:posOffset>101600</wp:posOffset>
            </wp:positionV>
            <wp:extent cx="2970530" cy="2139950"/>
            <wp:effectExtent l="0" t="0" r="1270" b="1905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6"/>
                    <a:stretch>
                      <a:fillRect/>
                    </a:stretch>
                  </pic:blipFill>
                  <pic:spPr>
                    <a:xfrm>
                      <a:off x="0" y="0"/>
                      <a:ext cx="2970530" cy="213995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-297180</wp:posOffset>
            </wp:positionH>
            <wp:positionV relativeFrom="paragraph">
              <wp:posOffset>105410</wp:posOffset>
            </wp:positionV>
            <wp:extent cx="3093720" cy="2164715"/>
            <wp:effectExtent l="0" t="0" r="5080" b="19685"/>
            <wp:wrapNone/>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7"/>
                    <a:stretch>
                      <a:fillRect/>
                    </a:stretch>
                  </pic:blipFill>
                  <pic:spPr>
                    <a:xfrm>
                      <a:off x="0" y="0"/>
                      <a:ext cx="3093720" cy="2164715"/>
                    </a:xfrm>
                    <a:prstGeom prst="rect">
                      <a:avLst/>
                    </a:prstGeom>
                    <a:noFill/>
                    <a:ln>
                      <a:noFill/>
                    </a:ln>
                  </pic:spPr>
                </pic:pic>
              </a:graphicData>
            </a:graphic>
          </wp:anchor>
        </w:drawing>
      </w:r>
    </w:p>
    <w:p w14:paraId="326B2A4E">
      <w:pPr>
        <w:tabs>
          <w:tab w:val="center" w:pos="4535"/>
        </w:tabs>
        <w:spacing w:line="400" w:lineRule="exact"/>
        <w:ind w:firstLine="502" w:firstLineChars="200"/>
        <w:rPr>
          <w:rFonts w:ascii="Times New Roman" w:hAnsi="Times New Roman"/>
        </w:rPr>
      </w:pPr>
      <w:r>
        <w:rPr>
          <w:rFonts w:hint="eastAsia" w:ascii="Times New Roman" w:hAnsi="Times New Roman"/>
          <w:lang w:eastAsia="zh-CN"/>
        </w:rPr>
        <w:tab/>
      </w:r>
    </w:p>
    <w:p w14:paraId="5442C415">
      <w:pPr>
        <w:spacing w:line="400" w:lineRule="exact"/>
        <w:ind w:firstLine="502" w:firstLineChars="200"/>
        <w:rPr>
          <w:rFonts w:ascii="Times New Roman" w:hAnsi="Times New Roman"/>
        </w:rPr>
      </w:pPr>
    </w:p>
    <w:p w14:paraId="206939FD">
      <w:pPr>
        <w:spacing w:line="400" w:lineRule="exact"/>
        <w:ind w:firstLine="502" w:firstLineChars="200"/>
        <w:rPr>
          <w:rFonts w:ascii="Times New Roman" w:hAnsi="Times New Roman"/>
        </w:rPr>
      </w:pPr>
    </w:p>
    <w:p w14:paraId="7FE26903">
      <w:pPr>
        <w:spacing w:line="400" w:lineRule="exact"/>
        <w:ind w:firstLine="502" w:firstLineChars="200"/>
        <w:rPr>
          <w:rFonts w:ascii="Times New Roman" w:hAnsi="Times New Roman"/>
        </w:rPr>
      </w:pPr>
    </w:p>
    <w:p w14:paraId="2BE38A95">
      <w:pPr>
        <w:spacing w:line="400" w:lineRule="exact"/>
        <w:ind w:firstLine="502" w:firstLineChars="200"/>
        <w:rPr>
          <w:rFonts w:ascii="Times New Roman" w:hAnsi="Times New Roman"/>
        </w:rPr>
      </w:pPr>
    </w:p>
    <w:p w14:paraId="53483E95">
      <w:pPr>
        <w:spacing w:line="400" w:lineRule="exact"/>
        <w:ind w:firstLine="502" w:firstLineChars="200"/>
        <w:rPr>
          <w:rFonts w:ascii="Times New Roman" w:hAnsi="Times New Roman"/>
        </w:rPr>
      </w:pPr>
    </w:p>
    <w:p w14:paraId="1595CCC6">
      <w:pPr>
        <w:spacing w:line="400" w:lineRule="exact"/>
        <w:ind w:firstLine="502" w:firstLineChars="200"/>
        <w:rPr>
          <w:rFonts w:ascii="Times New Roman" w:hAnsi="Times New Roman"/>
        </w:rPr>
      </w:pPr>
    </w:p>
    <w:p w14:paraId="2EDD77F6">
      <w:pPr>
        <w:spacing w:line="400" w:lineRule="exact"/>
        <w:rPr>
          <w:rFonts w:ascii="Times New Roman" w:hAnsi="Times New Roman"/>
        </w:rPr>
      </w:pPr>
    </w:p>
    <w:p w14:paraId="47EB7B4E">
      <w:pPr>
        <w:spacing w:line="400" w:lineRule="exact"/>
        <w:jc w:val="both"/>
        <w:rPr>
          <w:rFonts w:hint="eastAsia" w:ascii="黑体" w:hAnsi="黑体" w:eastAsia="黑体" w:cs="黑体"/>
          <w:sz w:val="18"/>
          <w:szCs w:val="18"/>
        </w:rPr>
      </w:pP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ab/>
      </w:r>
      <w:r>
        <w:rPr>
          <w:rFonts w:hint="eastAsia" w:ascii="黑体" w:hAnsi="黑体" w:eastAsia="黑体" w:cs="黑体"/>
          <w:sz w:val="18"/>
          <w:szCs w:val="18"/>
        </w:rPr>
        <w:t xml:space="preserve">图6 </w:t>
      </w:r>
    </w:p>
    <w:p w14:paraId="6961C175">
      <w:pPr>
        <w:spacing w:line="400" w:lineRule="exact"/>
        <w:rPr>
          <w:rFonts w:hint="default" w:ascii="黑体" w:hAnsi="黑体" w:eastAsia="黑体" w:cs="黑体"/>
          <w:lang w:val="en-US" w:eastAsia="zh-CN"/>
        </w:rPr>
      </w:pPr>
      <w:r>
        <w:rPr>
          <w:rFonts w:hint="eastAsia" w:ascii="黑体" w:hAnsi="黑体" w:eastAsia="黑体" w:cs="黑体"/>
        </w:rPr>
        <w:t xml:space="preserve">4.5  </w:t>
      </w:r>
      <w:bookmarkEnd w:id="37"/>
      <w:r>
        <w:rPr>
          <w:rFonts w:hint="eastAsia" w:ascii="黑体" w:hAnsi="黑体" w:eastAsia="黑体" w:cs="黑体"/>
          <w:lang w:val="en-US" w:eastAsia="zh-CN"/>
        </w:rPr>
        <w:t>订单页面</w:t>
      </w:r>
    </w:p>
    <w:p w14:paraId="664791B3">
      <w:pPr>
        <w:pStyle w:val="20"/>
        <w:keepNext w:val="0"/>
        <w:keepLines w:val="0"/>
        <w:widowControl/>
        <w:suppressLineNumbers w:val="0"/>
        <w:shd w:val="clear" w:fill="FFFFFF"/>
        <w:ind w:left="0" w:firstLine="0"/>
        <w:rPr>
          <w:rFonts w:ascii="Times New Roman" w:hAnsi="Times New Roman"/>
        </w:rPr>
      </w:pPr>
      <w:r>
        <w:rPr>
          <w:rFonts w:hint="eastAsia" w:ascii="Times New Roman" w:hAnsi="Times New Roman" w:cs="Times New Roman"/>
          <w:kern w:val="0"/>
          <w:sz w:val="24"/>
          <w:szCs w:val="24"/>
          <w:lang w:val="en-US" w:eastAsia="zh-CN" w:bidi="ar-SA"/>
        </w:rPr>
        <w:tab/>
      </w:r>
      <w:r>
        <w:rPr>
          <w:rFonts w:hint="eastAsia"/>
          <w:lang w:val="en-US" w:eastAsia="zh-CN"/>
        </w:rPr>
        <w:t>主界面的第三栏目为订单展示页，其中展示了订单的信息，相关公司，描述等等，可以点击编辑按钮实现产品信息的修改，可删除产品；点击添加产品即可在管理界面编辑并添加客户信息到数据库</w:t>
      </w:r>
      <w:r>
        <w:rPr>
          <w:rFonts w:hint="default" w:ascii="Times New Roman" w:hAnsi="Times New Roman" w:eastAsia="宋体" w:cs="Times New Roman"/>
          <w:kern w:val="0"/>
          <w:sz w:val="24"/>
          <w:szCs w:val="24"/>
          <w:lang w:val="en-US" w:eastAsia="zh-CN" w:bidi="ar-SA"/>
        </w:rPr>
        <w:t>Order表里面一条订单记录的客户对应 Customer表里面的一条客户记录而条 Order记录里面的客户是可以对应 Customer 表里面 同一个客户记录的，反过来说，就是：一个客户记录可以对应多条订单记录这就是一对多的关系，可以用如下图片表示</w:t>
      </w:r>
      <w:r>
        <w:rPr>
          <w:rFonts w:ascii="Times New Roman" w:hAnsi="Times New Roman"/>
        </w:rPr>
        <w:t>可视化界面如图</w:t>
      </w:r>
      <w:r>
        <w:rPr>
          <w:rFonts w:hint="eastAsia" w:ascii="Times New Roman" w:hAnsi="Times New Roman"/>
        </w:rPr>
        <w:t>7</w:t>
      </w:r>
      <w:r>
        <w:rPr>
          <w:rFonts w:ascii="Times New Roman" w:hAnsi="Times New Roman"/>
        </w:rPr>
        <w:t>所示。</w:t>
      </w:r>
      <w:r>
        <w:rPr>
          <w:rFonts w:hint="default" w:ascii="Times New Roman" w:hAnsi="Times New Roman" w:eastAsia="宋体" w:cs="Times New Roman"/>
          <w:kern w:val="0"/>
          <w:sz w:val="24"/>
          <w:szCs w:val="24"/>
          <w:lang w:val="en-US" w:eastAsia="zh-CN" w:bidi="ar-SA"/>
        </w:rPr>
        <w:t>像这种一对多的关系，数据库中是用 外键 来表示的。如果一个表中 的 某个字段是外键，那就意味着 这个外键字段的记录的取值，只能是它关联表的某个记录的主键的值。我们定义表的 Model类的时候，如果没有指定主键字段，migrate 的时候 Django 会为该Model对应的数据库表自动生成一个id字段，作为主键。</w:t>
      </w:r>
    </w:p>
    <w:p w14:paraId="62AD64F4">
      <w:pPr>
        <w:tabs>
          <w:tab w:val="center" w:pos="4535"/>
          <w:tab w:val="clear" w:pos="377"/>
        </w:tabs>
        <w:spacing w:line="400" w:lineRule="exact"/>
        <w:rPr>
          <w:rFonts w:ascii="Times New Roman" w:hAnsi="Times New Roman"/>
        </w:rPr>
      </w:pPr>
      <w:bookmarkStart w:id="38" w:name="_Toc165406697"/>
      <w:r>
        <w:drawing>
          <wp:anchor distT="0" distB="0" distL="114300" distR="114300" simplePos="0" relativeHeight="251669504" behindDoc="0" locked="0" layoutInCell="1" allowOverlap="1">
            <wp:simplePos x="0" y="0"/>
            <wp:positionH relativeFrom="column">
              <wp:posOffset>3075305</wp:posOffset>
            </wp:positionH>
            <wp:positionV relativeFrom="paragraph">
              <wp:posOffset>134620</wp:posOffset>
            </wp:positionV>
            <wp:extent cx="2615565" cy="1808480"/>
            <wp:effectExtent l="0" t="0" r="635" b="2032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8"/>
                    <a:stretch>
                      <a:fillRect/>
                    </a:stretch>
                  </pic:blipFill>
                  <pic:spPr>
                    <a:xfrm>
                      <a:off x="0" y="0"/>
                      <a:ext cx="2615565" cy="180848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109220</wp:posOffset>
            </wp:positionH>
            <wp:positionV relativeFrom="paragraph">
              <wp:posOffset>109220</wp:posOffset>
            </wp:positionV>
            <wp:extent cx="2867025" cy="1861820"/>
            <wp:effectExtent l="0" t="0" r="3175" b="17780"/>
            <wp:wrapNone/>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9"/>
                    <a:stretch>
                      <a:fillRect/>
                    </a:stretch>
                  </pic:blipFill>
                  <pic:spPr>
                    <a:xfrm>
                      <a:off x="0" y="0"/>
                      <a:ext cx="2867025" cy="1861820"/>
                    </a:xfrm>
                    <a:prstGeom prst="rect">
                      <a:avLst/>
                    </a:prstGeom>
                    <a:noFill/>
                    <a:ln>
                      <a:noFill/>
                    </a:ln>
                  </pic:spPr>
                </pic:pic>
              </a:graphicData>
            </a:graphic>
          </wp:anchor>
        </w:drawing>
      </w:r>
      <w:r>
        <w:rPr>
          <w:rFonts w:hint="eastAsia" w:ascii="Times New Roman" w:hAnsi="Times New Roman"/>
          <w:lang w:eastAsia="zh-CN"/>
        </w:rPr>
        <w:tab/>
      </w:r>
    </w:p>
    <w:p w14:paraId="3106D82E">
      <w:pPr>
        <w:spacing w:line="400" w:lineRule="exact"/>
        <w:rPr>
          <w:rFonts w:ascii="Times New Roman" w:hAnsi="Times New Roman"/>
        </w:rPr>
      </w:pPr>
    </w:p>
    <w:p w14:paraId="6EA039FE">
      <w:pPr>
        <w:spacing w:line="400" w:lineRule="exact"/>
        <w:rPr>
          <w:rFonts w:ascii="Times New Roman" w:hAnsi="Times New Roman"/>
        </w:rPr>
      </w:pPr>
      <w:r>
        <w:drawing>
          <wp:inline distT="0" distB="0" distL="114300" distR="114300">
            <wp:extent cx="2832735" cy="1958340"/>
            <wp:effectExtent l="0" t="0" r="12065" b="228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8"/>
                    <a:stretch>
                      <a:fillRect/>
                    </a:stretch>
                  </pic:blipFill>
                  <pic:spPr>
                    <a:xfrm>
                      <a:off x="0" y="0"/>
                      <a:ext cx="2832735" cy="1958340"/>
                    </a:xfrm>
                    <a:prstGeom prst="rect">
                      <a:avLst/>
                    </a:prstGeom>
                    <a:noFill/>
                    <a:ln>
                      <a:noFill/>
                    </a:ln>
                  </pic:spPr>
                </pic:pic>
              </a:graphicData>
            </a:graphic>
          </wp:inline>
        </w:drawing>
      </w:r>
    </w:p>
    <w:p w14:paraId="13DDCAF3">
      <w:pPr>
        <w:spacing w:line="400" w:lineRule="exact"/>
        <w:rPr>
          <w:rFonts w:ascii="Times New Roman" w:hAnsi="Times New Roman"/>
        </w:rPr>
      </w:pPr>
    </w:p>
    <w:p w14:paraId="3EBF818D">
      <w:pPr>
        <w:spacing w:line="400" w:lineRule="exact"/>
        <w:rPr>
          <w:rFonts w:ascii="Times New Roman" w:hAnsi="Times New Roman"/>
        </w:rPr>
      </w:pPr>
    </w:p>
    <w:p w14:paraId="53D9DDAE">
      <w:pPr>
        <w:spacing w:line="400" w:lineRule="exact"/>
        <w:rPr>
          <w:rFonts w:ascii="Times New Roman" w:hAnsi="Times New Roman"/>
        </w:rPr>
      </w:pPr>
    </w:p>
    <w:p w14:paraId="1FB89694">
      <w:pPr>
        <w:spacing w:line="400" w:lineRule="exact"/>
        <w:jc w:val="both"/>
        <w:rPr>
          <w:rFonts w:hint="eastAsia" w:ascii="黑体" w:hAnsi="黑体" w:eastAsia="黑体" w:cs="黑体"/>
          <w:sz w:val="18"/>
          <w:szCs w:val="18"/>
        </w:rPr>
      </w:pPr>
    </w:p>
    <w:p w14:paraId="77FDDD7E">
      <w:pPr>
        <w:spacing w:line="400" w:lineRule="exact"/>
        <w:jc w:val="both"/>
        <w:rPr>
          <w:rFonts w:hint="eastAsia" w:ascii="黑体" w:hAnsi="黑体" w:eastAsia="黑体" w:cs="黑体"/>
          <w:sz w:val="18"/>
          <w:szCs w:val="18"/>
        </w:rPr>
      </w:pPr>
    </w:p>
    <w:p w14:paraId="363B3C70">
      <w:pPr>
        <w:spacing w:line="400" w:lineRule="exact"/>
        <w:jc w:val="both"/>
        <w:rPr>
          <w:rFonts w:hint="eastAsia" w:ascii="黑体" w:hAnsi="黑体" w:eastAsia="黑体" w:cs="黑体"/>
          <w:sz w:val="18"/>
          <w:szCs w:val="18"/>
        </w:rPr>
      </w:pP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t/>
      </w:r>
      <w:r>
        <w:rPr>
          <w:rFonts w:hint="default" w:ascii="黑体" w:hAnsi="黑体" w:eastAsia="黑体" w:cs="黑体"/>
          <w:sz w:val="18"/>
          <w:szCs w:val="18"/>
          <w:lang w:val="en-US"/>
        </w:rPr>
        <w:tab/>
      </w:r>
      <w:r>
        <w:rPr>
          <w:rFonts w:hint="eastAsia" w:ascii="黑体" w:hAnsi="黑体" w:eastAsia="黑体" w:cs="黑体"/>
          <w:sz w:val="18"/>
          <w:szCs w:val="18"/>
        </w:rPr>
        <w:t xml:space="preserve">图7  </w:t>
      </w:r>
    </w:p>
    <w:p w14:paraId="74FEA10B">
      <w:pPr>
        <w:spacing w:line="400" w:lineRule="exact"/>
        <w:rPr>
          <w:rFonts w:ascii="Times New Roman" w:hAnsi="Times New Roman"/>
        </w:rPr>
      </w:pPr>
      <w:r>
        <w:rPr>
          <w:rFonts w:hint="eastAsia" w:ascii="黑体" w:hAnsi="黑体" w:eastAsia="黑体" w:cs="黑体"/>
        </w:rPr>
        <w:t xml:space="preserve">4.6  </w:t>
      </w:r>
      <w:bookmarkEnd w:id="38"/>
      <w:r>
        <w:rPr>
          <w:rFonts w:hint="eastAsia" w:ascii="黑体" w:hAnsi="黑体" w:eastAsia="黑体" w:cs="黑体"/>
          <w:lang w:val="en-US" w:eastAsia="zh-CN"/>
        </w:rPr>
        <w:t>海关模块</w:t>
      </w:r>
      <w:bookmarkStart w:id="39" w:name="_Toc165406698"/>
    </w:p>
    <w:p w14:paraId="57E65280">
      <w:pPr>
        <w:spacing w:line="400" w:lineRule="exact"/>
        <w:rPr>
          <w:rFonts w:hint="eastAsia" w:ascii="黑体" w:hAnsi="黑体" w:eastAsia="黑体" w:cs="黑体"/>
        </w:rPr>
      </w:pPr>
    </w:p>
    <w:p w14:paraId="66EA3D71">
      <w:pPr>
        <w:spacing w:line="400" w:lineRule="exact"/>
        <w:rPr>
          <w:rFonts w:hint="eastAsia" w:ascii="黑体" w:hAnsi="黑体" w:eastAsia="黑体" w:cs="黑体"/>
        </w:rPr>
      </w:pPr>
    </w:p>
    <w:p w14:paraId="2D59F630">
      <w:pPr>
        <w:spacing w:line="400" w:lineRule="exact"/>
        <w:rPr>
          <w:rFonts w:ascii="Times New Roman" w:hAnsi="Times New Roman"/>
        </w:rPr>
      </w:pPr>
      <w:r>
        <w:rPr>
          <w:rFonts w:hint="eastAsia" w:ascii="黑体" w:hAnsi="黑体" w:eastAsia="黑体" w:cs="黑体"/>
        </w:rPr>
        <w:t xml:space="preserve">4.7  </w:t>
      </w:r>
      <w:bookmarkEnd w:id="39"/>
      <w:r>
        <w:rPr>
          <w:rFonts w:hint="eastAsia" w:ascii="黑体" w:hAnsi="黑体" w:eastAsia="黑体" w:cs="黑体"/>
          <w:lang w:val="en-US" w:eastAsia="zh-CN"/>
        </w:rPr>
        <w:t>支付模块</w:t>
      </w:r>
      <w:bookmarkStart w:id="40" w:name="_Toc484556221"/>
      <w:bookmarkStart w:id="41" w:name="_Toc165406700"/>
      <w:bookmarkStart w:id="42" w:name="_Toc485289853"/>
    </w:p>
    <w:p w14:paraId="0D62ECEC">
      <w:pPr>
        <w:spacing w:line="400" w:lineRule="exact"/>
        <w:rPr>
          <w:rFonts w:hint="eastAsia" w:ascii="黑体" w:hAnsi="黑体" w:eastAsia="黑体" w:cs="黑体"/>
        </w:rPr>
      </w:pPr>
    </w:p>
    <w:p w14:paraId="3698E6D0">
      <w:pPr>
        <w:spacing w:line="400" w:lineRule="exact"/>
        <w:rPr>
          <w:rFonts w:hint="eastAsia" w:ascii="黑体" w:hAnsi="黑体" w:eastAsia="黑体" w:cs="黑体"/>
        </w:rPr>
      </w:pPr>
    </w:p>
    <w:p w14:paraId="465D1F35">
      <w:pPr>
        <w:spacing w:line="400" w:lineRule="exact"/>
        <w:rPr>
          <w:rFonts w:hint="eastAsia" w:ascii="黑体" w:hAnsi="黑体" w:eastAsia="黑体" w:cs="黑体"/>
        </w:rPr>
      </w:pPr>
      <w:r>
        <w:rPr>
          <w:rFonts w:hint="eastAsia" w:ascii="黑体" w:hAnsi="黑体" w:eastAsia="黑体" w:cs="黑体"/>
        </w:rPr>
        <w:t>5  系统部署</w:t>
      </w:r>
      <w:bookmarkEnd w:id="40"/>
      <w:bookmarkEnd w:id="41"/>
      <w:bookmarkEnd w:id="42"/>
    </w:p>
    <w:p w14:paraId="5522E65E">
      <w:pPr>
        <w:spacing w:line="400" w:lineRule="exact"/>
        <w:rPr>
          <w:rFonts w:hint="eastAsia" w:ascii="黑体" w:hAnsi="黑体" w:eastAsia="黑体" w:cs="黑体"/>
        </w:rPr>
      </w:pPr>
      <w:bookmarkStart w:id="43" w:name="_Toc484556222"/>
      <w:bookmarkStart w:id="44" w:name="_Toc485289854"/>
      <w:bookmarkStart w:id="45" w:name="_Toc165406701"/>
    </w:p>
    <w:p w14:paraId="308A26A9">
      <w:pPr>
        <w:spacing w:line="400" w:lineRule="exact"/>
        <w:rPr>
          <w:rFonts w:hint="eastAsia" w:ascii="黑体" w:hAnsi="黑体" w:eastAsia="黑体" w:cs="黑体"/>
        </w:rPr>
      </w:pPr>
    </w:p>
    <w:p w14:paraId="6D1E06FE">
      <w:pPr>
        <w:spacing w:line="400" w:lineRule="exact"/>
        <w:rPr>
          <w:rFonts w:hint="default" w:ascii="黑体" w:hAnsi="黑体" w:eastAsia="黑体" w:cs="黑体"/>
          <w:lang w:val="en-US" w:eastAsia="zh-CN"/>
        </w:rPr>
      </w:pPr>
      <w:r>
        <w:rPr>
          <w:rFonts w:hint="eastAsia" w:ascii="黑体" w:hAnsi="黑体" w:eastAsia="黑体" w:cs="黑体"/>
        </w:rPr>
        <w:t>5.1</w:t>
      </w:r>
      <w:bookmarkEnd w:id="43"/>
      <w:bookmarkEnd w:id="44"/>
      <w:r>
        <w:rPr>
          <w:rFonts w:hint="eastAsia" w:ascii="黑体" w:hAnsi="黑体" w:eastAsia="黑体" w:cs="黑体"/>
        </w:rPr>
        <w:t xml:space="preserve">  </w:t>
      </w:r>
      <w:bookmarkEnd w:id="45"/>
      <w:bookmarkStart w:id="46" w:name="_Toc165406702"/>
      <w:r>
        <w:rPr>
          <w:rFonts w:hint="eastAsia" w:ascii="黑体" w:hAnsi="黑体" w:eastAsia="黑体" w:cs="黑体"/>
          <w:lang w:val="en-US" w:eastAsia="zh-CN"/>
        </w:rPr>
        <w:t>系统接口</w:t>
      </w:r>
    </w:p>
    <w:p w14:paraId="72459DA8">
      <w:pPr>
        <w:spacing w:line="400" w:lineRule="exact"/>
        <w:rPr>
          <w:rFonts w:hint="eastAsia" w:ascii="黑体" w:hAnsi="黑体" w:eastAsia="黑体" w:cs="黑体"/>
        </w:rPr>
      </w:pPr>
    </w:p>
    <w:p w14:paraId="77EE1645">
      <w:pPr>
        <w:spacing w:line="400" w:lineRule="exact"/>
        <w:rPr>
          <w:rFonts w:hint="eastAsia" w:ascii="黑体" w:hAnsi="黑体" w:eastAsia="黑体" w:cs="黑体"/>
        </w:rPr>
      </w:pPr>
    </w:p>
    <w:p w14:paraId="701BD45A">
      <w:pPr>
        <w:spacing w:line="400" w:lineRule="exact"/>
        <w:rPr>
          <w:rFonts w:hint="eastAsia" w:ascii="黑体" w:hAnsi="黑体" w:eastAsia="黑体" w:cs="黑体"/>
        </w:rPr>
      </w:pPr>
      <w:r>
        <w:rPr>
          <w:rFonts w:hint="eastAsia" w:ascii="黑体" w:hAnsi="黑体" w:eastAsia="黑体" w:cs="黑体"/>
        </w:rPr>
        <w:t>5.2  系统开发与部署</w:t>
      </w:r>
      <w:bookmarkEnd w:id="46"/>
    </w:p>
    <w:p w14:paraId="76AE7F3F">
      <w:pPr>
        <w:spacing w:line="400" w:lineRule="exact"/>
        <w:ind w:firstLine="502" w:firstLineChars="200"/>
        <w:rPr>
          <w:rFonts w:hint="eastAsia" w:ascii="黑体" w:hAnsi="黑体" w:eastAsia="黑体" w:cs="黑体"/>
        </w:rPr>
      </w:pPr>
      <w:bookmarkStart w:id="47" w:name="_Toc484556226"/>
      <w:r>
        <w:rPr>
          <w:rFonts w:ascii="Times New Roman" w:hAnsi="Times New Roman"/>
        </w:rPr>
        <w:t>本课题基于B/S架构</w:t>
      </w:r>
      <w:r>
        <w:rPr>
          <w:rFonts w:hint="default" w:ascii="Times New Roman" w:hAnsi="Times New Roman"/>
          <w:lang w:val="en-US"/>
        </w:rPr>
        <w:t>,</w:t>
      </w:r>
      <w:r>
        <w:rPr>
          <w:rFonts w:ascii="Times New Roman" w:hAnsi="Times New Roman"/>
        </w:rPr>
        <w:t>采用</w:t>
      </w:r>
      <w:r>
        <w:rPr>
          <w:rFonts w:hint="default" w:ascii="Times New Roman" w:hAnsi="Times New Roman"/>
          <w:lang w:val="en-US"/>
        </w:rPr>
        <w:t>vscode</w:t>
      </w:r>
      <w:r>
        <w:rPr>
          <w:rFonts w:ascii="Times New Roman" w:hAnsi="Times New Roman"/>
        </w:rPr>
        <w:t>开发环境和Python编程语言</w:t>
      </w:r>
      <w:r>
        <w:rPr>
          <w:rFonts w:hint="default" w:ascii="Times New Roman" w:hAnsi="Times New Roman"/>
          <w:lang w:val="en-US"/>
        </w:rPr>
        <w:t>,</w:t>
      </w:r>
      <w:r>
        <w:rPr>
          <w:rFonts w:ascii="Times New Roman" w:hAnsi="Times New Roman"/>
        </w:rPr>
        <w:t>系统后台开发采用</w:t>
      </w:r>
      <w:r>
        <w:rPr>
          <w:rFonts w:hint="default" w:ascii="Times New Roman" w:hAnsi="Times New Roman"/>
          <w:lang w:val="en-US"/>
        </w:rPr>
        <w:t>django</w:t>
      </w:r>
      <w:r>
        <w:rPr>
          <w:rFonts w:ascii="Times New Roman" w:hAnsi="Times New Roman"/>
        </w:rPr>
        <w:t>开发框架</w:t>
      </w:r>
      <w:r>
        <w:rPr>
          <w:rFonts w:hint="default" w:ascii="Times New Roman" w:hAnsi="Times New Roman"/>
          <w:lang w:val="en-US"/>
        </w:rPr>
        <w:t>,</w:t>
      </w:r>
      <w:r>
        <w:rPr>
          <w:rFonts w:ascii="Times New Roman" w:hAnsi="Times New Roman"/>
        </w:rPr>
        <w:t>通过mysql数据库驱动访问数据库</w:t>
      </w:r>
      <w:r>
        <w:rPr>
          <w:rFonts w:hint="default" w:ascii="Times New Roman" w:hAnsi="Times New Roman"/>
          <w:lang w:val="en-US"/>
        </w:rPr>
        <w:t>,</w:t>
      </w:r>
      <w:r>
        <w:rPr>
          <w:rFonts w:ascii="Times New Roman" w:hAnsi="Times New Roman"/>
        </w:rPr>
        <w:t>系统前端使用</w:t>
      </w:r>
      <w:r>
        <w:rPr>
          <w:rFonts w:hint="default" w:ascii="Times New Roman" w:hAnsi="Times New Roman"/>
          <w:lang w:val="en-US"/>
        </w:rPr>
        <w:t>react,elementui,</w:t>
      </w:r>
      <w:r>
        <w:rPr>
          <w:rFonts w:ascii="Times New Roman" w:hAnsi="Times New Roman"/>
        </w:rPr>
        <w:t>对结果进行可视化展示，系统部署环境采</w:t>
      </w:r>
      <w:r>
        <w:rPr>
          <w:rFonts w:hint="eastAsia" w:ascii="Times New Roman" w:hAnsi="Times New Roman"/>
          <w:lang w:val="en-US" w:eastAsia="zh-CN"/>
        </w:rPr>
        <w:t>用</w:t>
      </w:r>
      <w:r>
        <w:rPr>
          <w:rFonts w:hint="default" w:ascii="Times New Roman" w:hAnsi="Times New Roman"/>
          <w:lang w:val="en-US" w:eastAsia="zh-CN"/>
        </w:rPr>
        <w:t>macos</w:t>
      </w:r>
      <w:r>
        <w:rPr>
          <w:rFonts w:ascii="Times New Roman" w:hAnsi="Times New Roman"/>
        </w:rPr>
        <w:t>操作系统，MySQL数据库版本</w:t>
      </w:r>
      <w:r>
        <w:rPr>
          <w:rFonts w:hint="eastAsia" w:ascii="Times New Roman" w:hAnsi="Times New Roman"/>
          <w:lang w:val="en-US" w:eastAsia="zh-CN"/>
        </w:rPr>
        <w:t>8.0.19</w:t>
      </w:r>
      <w:r>
        <w:rPr>
          <w:rFonts w:ascii="Times New Roman" w:hAnsi="Times New Roman"/>
        </w:rPr>
        <w:t>，</w:t>
      </w:r>
      <w:r>
        <w:rPr>
          <w:rFonts w:hint="default" w:ascii="Times New Roman" w:hAnsi="Times New Roman"/>
          <w:lang w:val="en-US"/>
        </w:rPr>
        <w:t>django</w:t>
      </w:r>
      <w:r>
        <w:rPr>
          <w:rFonts w:ascii="Times New Roman" w:hAnsi="Times New Roman"/>
        </w:rPr>
        <w:t>版本1.1.2，Python版本3.</w:t>
      </w:r>
      <w:r>
        <w:rPr>
          <w:rFonts w:hint="eastAsia" w:ascii="Times New Roman" w:hAnsi="Times New Roman"/>
          <w:lang w:val="en-US" w:eastAsia="zh-CN"/>
        </w:rPr>
        <w:t>12</w:t>
      </w:r>
      <w:r>
        <w:rPr>
          <w:rFonts w:ascii="Times New Roman" w:hAnsi="Times New Roman"/>
        </w:rPr>
        <w:t>。</w:t>
      </w:r>
      <w:bookmarkEnd w:id="47"/>
      <w:bookmarkStart w:id="48" w:name="_Toc165406703"/>
    </w:p>
    <w:p w14:paraId="1F548C26">
      <w:pPr>
        <w:spacing w:line="400" w:lineRule="exact"/>
        <w:rPr>
          <w:rFonts w:hint="eastAsia" w:ascii="黑体" w:hAnsi="黑体" w:eastAsia="黑体" w:cs="黑体"/>
        </w:rPr>
      </w:pPr>
      <w:r>
        <w:rPr>
          <w:rFonts w:hint="eastAsia" w:ascii="黑体" w:hAnsi="黑体" w:eastAsia="黑体" w:cs="黑体"/>
        </w:rPr>
        <w:t>6  结论与展望</w:t>
      </w:r>
      <w:bookmarkEnd w:id="48"/>
      <w:bookmarkStart w:id="49" w:name="_Toc484556229"/>
    </w:p>
    <w:p w14:paraId="099155D0">
      <w:pPr>
        <w:spacing w:line="400" w:lineRule="exact"/>
        <w:ind w:firstLine="502" w:firstLineChars="200"/>
        <w:rPr>
          <w:rFonts w:ascii="Times New Roman" w:hAnsi="Times New Roman"/>
        </w:rPr>
      </w:pPr>
      <w:r>
        <w:rPr>
          <w:rFonts w:ascii="Times New Roman" w:hAnsi="Times New Roman" w:eastAsia="宋体"/>
          <w:lang w:val="en-US" w:eastAsia="zh-CN"/>
        </w:rPr>
        <w:t>本项目不仅重构了传统跨境贸易的基础设施，更通过技术创新与模式融合，为“中国制造”走向全球开辟了智能化通道。未来，随着5G、量子计算等技术的突破</w:t>
      </w:r>
      <w:r>
        <w:rPr>
          <w:rFonts w:hint="eastAsia" w:ascii="Times New Roman" w:hAnsi="Times New Roman" w:eastAsia="宋体"/>
          <w:lang w:val="en-US" w:eastAsia="zh-CN"/>
        </w:rPr>
        <w:t>，</w:t>
      </w:r>
      <w:r>
        <w:rPr>
          <w:rFonts w:hint="default" w:ascii="Times New Roman" w:hAnsi="Times New Roman" w:eastAsia="宋体"/>
          <w:lang w:val="en-US" w:eastAsia="zh-CN"/>
        </w:rPr>
        <w:t>海外仓将演变为数字贸易的核心枢纽，持续推动全球供应链向高效、弹性、可持续方向进化。建议企业紧抓政策红利，加速与平台生态的深度融合，共同绘制“买全球、卖全球”的新蓝图。</w:t>
      </w:r>
      <w:r>
        <w:rPr>
          <w:rFonts w:ascii="Times New Roman" w:hAnsi="Times New Roman"/>
        </w:rPr>
        <w:t>为电商企业管理者提供决策支持。整个项目涵盖了数据处理、数据库存储、预测算法和数据可视化等关键功能，展示了Python在构建实用且功能强大的应用程序方面的能力。</w:t>
      </w:r>
    </w:p>
    <w:p w14:paraId="6AD60E75">
      <w:pPr>
        <w:spacing w:line="400" w:lineRule="exact"/>
        <w:ind w:firstLine="502" w:firstLineChars="200"/>
        <w:rPr>
          <w:rFonts w:ascii="Times New Roman" w:hAnsi="Times New Roman"/>
        </w:rPr>
        <w:sectPr>
          <w:headerReference r:id="rId23" w:type="default"/>
          <w:footerReference r:id="rId25" w:type="default"/>
          <w:headerReference r:id="rId24" w:type="even"/>
          <w:footerReference r:id="rId26" w:type="even"/>
          <w:pgSz w:w="11905" w:h="16838"/>
          <w:pgMar w:top="1701" w:right="1417" w:bottom="1701" w:left="1417" w:header="1361" w:footer="1020" w:gutter="0"/>
          <w:cols w:space="0" w:num="1"/>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3A284C73">
      <w:pPr>
        <w:pStyle w:val="2"/>
        <w:spacing w:before="0" w:after="0" w:line="400" w:lineRule="exact"/>
        <w:ind w:firstLine="0" w:firstLineChars="0"/>
        <w:rPr>
          <w:rFonts w:ascii="Times New Roman" w:hAnsi="Times New Roman" w:eastAsia="黑体"/>
          <w:b w:val="0"/>
          <w:bCs w:val="0"/>
          <w:sz w:val="32"/>
          <w:szCs w:val="32"/>
        </w:rPr>
      </w:pPr>
      <w:bookmarkStart w:id="50" w:name="_Toc485289861"/>
      <w:bookmarkStart w:id="51" w:name="_Toc165406704"/>
      <w:r>
        <w:rPr>
          <w:rFonts w:hint="eastAsia" w:ascii="Times New Roman" w:hAnsi="Times New Roman" w:eastAsia="黑体"/>
          <w:b w:val="0"/>
          <w:bCs w:val="0"/>
          <w:sz w:val="32"/>
          <w:szCs w:val="32"/>
        </w:rPr>
        <w:t>致    谢</w:t>
      </w:r>
      <w:bookmarkEnd w:id="49"/>
      <w:bookmarkEnd w:id="50"/>
      <w:bookmarkEnd w:id="51"/>
    </w:p>
    <w:p w14:paraId="37099991"/>
    <w:p w14:paraId="06551596">
      <w:pPr>
        <w:spacing w:line="400" w:lineRule="exact"/>
        <w:ind w:firstLine="442" w:firstLineChars="200"/>
        <w:rPr>
          <w:rFonts w:hint="eastAsia" w:ascii="楷体" w:hAnsi="楷体" w:eastAsia="楷体" w:cs="楷体"/>
          <w:sz w:val="21"/>
          <w:szCs w:val="21"/>
        </w:rPr>
      </w:pPr>
      <w:bookmarkStart w:id="52"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929E108">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首先，我要特别感谢我的毕设指导</w:t>
      </w:r>
      <w:r>
        <w:rPr>
          <w:rFonts w:hint="eastAsia" w:ascii="楷体" w:hAnsi="楷体" w:eastAsia="楷体" w:cs="楷体"/>
          <w:sz w:val="21"/>
          <w:szCs w:val="21"/>
          <w:lang w:val="en-US" w:eastAsia="zh-CN"/>
        </w:rPr>
        <w:t>王东青</w:t>
      </w:r>
      <w:r>
        <w:rPr>
          <w:rFonts w:hint="eastAsia" w:ascii="楷体" w:hAnsi="楷体" w:eastAsia="楷体" w:cs="楷体"/>
          <w:sz w:val="21"/>
          <w:szCs w:val="21"/>
        </w:rPr>
        <w:t>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26AA929A">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78C6D53D">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7EEF874F">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6FFA7C1A">
      <w:pPr>
        <w:spacing w:line="400" w:lineRule="exact"/>
        <w:ind w:firstLine="442" w:firstLineChars="200"/>
        <w:rPr>
          <w:rFonts w:hint="eastAsia" w:ascii="楷体" w:hAnsi="楷体" w:eastAsia="楷体" w:cs="楷体"/>
          <w:sz w:val="21"/>
          <w:szCs w:val="21"/>
        </w:rPr>
        <w:sectPr>
          <w:pgSz w:w="11905" w:h="16838"/>
          <w:pgMar w:top="1701" w:right="1417" w:bottom="1701" w:left="1417" w:header="1361" w:footer="1020" w:gutter="0"/>
          <w:cols w:space="0" w:num="1"/>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2"/>
    <w:p w14:paraId="59E68CFF">
      <w:pPr>
        <w:pStyle w:val="2"/>
        <w:spacing w:before="0" w:after="0" w:line="400" w:lineRule="exact"/>
        <w:ind w:firstLine="0" w:firstLineChars="0"/>
        <w:rPr>
          <w:rFonts w:hint="eastAsia"/>
          <w:sz w:val="24"/>
          <w:szCs w:val="24"/>
        </w:rPr>
      </w:pPr>
      <w:bookmarkStart w:id="53" w:name="_Toc101967466"/>
      <w:r>
        <w:rPr>
          <w:rFonts w:hint="eastAsia" w:ascii="黑体" w:hAnsi="黑体" w:eastAsia="黑体"/>
          <w:b w:val="0"/>
          <w:sz w:val="24"/>
          <w:szCs w:val="24"/>
        </w:rPr>
        <w:t>参  考  文  献</w:t>
      </w:r>
      <w:bookmarkEnd w:id="53"/>
    </w:p>
    <w:p w14:paraId="7CBBED72">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顾海斌.基于大规模电商数据的用户消费行为分析方法研究[D].吉林大学,2024.</w:t>
      </w:r>
    </w:p>
    <w:p w14:paraId="5091344F">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董云琪.基于用户行为时变特征的电商网站品牌推荐研究[D].湖南大学,2024.</w:t>
      </w:r>
    </w:p>
    <w:p w14:paraId="6D90AB5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张子实.电子商务平台基于用户行为数据的消费预测研究[D].北京邮电大学,2018.</w:t>
      </w:r>
    </w:p>
    <w:p w14:paraId="62091C7D">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范俊广.基于用户行为的日志分析系统的研究[D].吉林大学,2024.</w:t>
      </w:r>
    </w:p>
    <w:p w14:paraId="1296CE24">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周翔,张鹏翼,王军.移动购物用户信息浏览特征及对购买的影响研究——基于移动电商APP点击流日志的分析[J].现代图书情报技术, 2018, 002(004):1-9.</w:t>
      </w:r>
    </w:p>
    <w:p w14:paraId="3E6EEFAE">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原康.基于GTM的增强型跨境电商服务平台的分析与设计[J].2024(04):04-30.</w:t>
      </w:r>
    </w:p>
    <w:p w14:paraId="40EDAD51">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邓重斌.基于SWOT理论的东南亚跨境电商平台探究分析———以Shopee为例[J].市场周刊·理论版, 2021(44):2.</w:t>
      </w:r>
    </w:p>
    <w:p w14:paraId="791EE4B9">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叶锋.Python最新Web编程框架Flask研究[J].电脑编程技巧与维护, 2015(15):2.</w:t>
      </w:r>
    </w:p>
    <w:p w14:paraId="3139876B">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美 格林布戈 Grinberg, Miguel.Flask Web开发:基于Python的Web应用开发实战[M].人民邮电出版社,2015.</w:t>
      </w:r>
    </w:p>
    <w:p w14:paraId="070CD13E">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史宝坤,李欣,王淑娴,等.基于Flask的Python Web开发[J].数码世界, 2020(03):045.</w:t>
      </w:r>
    </w:p>
    <w:p w14:paraId="11C3E1F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李超,徐云龙,华中伟,等.一种基于Python Flask的Web服务器端设计[J].信息与电脑, 2019(8):2.</w:t>
      </w:r>
    </w:p>
    <w:p w14:paraId="22BF6053">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兰旭辉,熊家军,邓刚.基于MySQL的应用程序设计[J].计算机工程与设计, 2004, 25(3):3.</w:t>
      </w:r>
    </w:p>
    <w:p w14:paraId="22DF031B">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Widenius M,Axmark D,Dubois P.Mysql Reference Manual[M].O'Reilly &amp; Associates, Inc.2002.</w:t>
      </w:r>
    </w:p>
    <w:p w14:paraId="6086EA10">
      <w:pPr>
        <w:pStyle w:val="46"/>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杜波依斯 P,DuBios P.MySQL网络数据库指南[M].机械工业出版社,2000.</w:t>
      </w:r>
    </w:p>
    <w:p w14:paraId="32CE5E0D">
      <w:pPr>
        <w:rPr>
          <w:rFonts w:hint="eastAsia" w:ascii="楷体" w:hAnsi="楷体" w:eastAsia="楷体" w:cs="楷体"/>
        </w:rPr>
      </w:pPr>
      <w:r>
        <w:rPr>
          <w:rFonts w:ascii="楷体" w:hAnsi="楷体" w:eastAsia="楷体" w:cs="楷体"/>
        </w:rPr>
        <w:br w:type="page"/>
      </w:r>
    </w:p>
    <w:p w14:paraId="77FD684D">
      <w:pPr>
        <w:widowControl w:val="0"/>
        <w:spacing w:line="400" w:lineRule="exact"/>
        <w:jc w:val="center"/>
        <w:rPr>
          <w:rFonts w:hint="eastAsia" w:ascii="楷体" w:hAnsi="楷体" w:eastAsia="楷体" w:cs="楷体"/>
          <w:sz w:val="21"/>
          <w:szCs w:val="21"/>
        </w:rPr>
      </w:pPr>
      <w:r>
        <w:rPr>
          <w:rFonts w:hint="eastAsia" w:ascii="黑体" w:hAnsi="宋体" w:eastAsia="黑体" w:cs="黑体"/>
          <w:kern w:val="2"/>
          <w:lang w:bidi="ar"/>
        </w:rPr>
        <w:t>附    录</w:t>
      </w:r>
    </w:p>
    <w:sectPr>
      <w:pgSz w:w="11905" w:h="16838"/>
      <w:pgMar w:top="1701" w:right="1417" w:bottom="1701" w:left="1417" w:header="1361" w:footer="1020" w:gutter="0"/>
      <w:cols w:space="0" w:num="1"/>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ongolian Baiti">
    <w:altName w:val="苹方-简"/>
    <w:panose1 w:val="03000500000000000000"/>
    <w:charset w:val="00"/>
    <w:family w:val="script"/>
    <w:pitch w:val="default"/>
    <w:sig w:usb0="00000000" w:usb1="00000000" w:usb2="00020000" w:usb3="00000000" w:csb0="00000001"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56D44">
    <w:pPr>
      <w:pStyle w:val="13"/>
      <w:ind w:firstLine="360"/>
      <w:jc w:val="center"/>
    </w:pPr>
    <w:sdt>
      <w:sdtPr>
        <w:id w:val="-1"/>
        <w:showingPlcHdr/>
      </w:sdtPr>
      <w:sdtContent>
        <w:r>
          <w:t xml:space="preserve">     </w:t>
        </w:r>
      </w:sdtContent>
    </w:sdt>
  </w:p>
  <w:p w14:paraId="65DDCF13">
    <w:pPr>
      <w:tabs>
        <w:tab w:val="left" w:pos="3180"/>
      </w:tabs>
      <w:ind w:firstLine="480"/>
    </w:pPr>
    <w:r>
      <w:tab/>
    </w:r>
  </w:p>
  <w:p w14:paraId="095DF209"/>
  <w:p w14:paraId="741AE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FC049">
    <w:pPr>
      <w:pStyle w:val="13"/>
      <w:ind w:firstLine="360"/>
    </w:pPr>
  </w:p>
  <w:p w14:paraId="1D40B538"/>
  <w:p w14:paraId="5674F3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546C1">
    <w:pPr>
      <w:pStyle w:val="13"/>
      <w:ind w:firstLine="360"/>
    </w:pPr>
  </w:p>
  <w:p w14:paraId="50E80AAB"/>
  <w:p w14:paraId="70EE1C1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AF0AC">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B415D">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A9361">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0F481">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B0B5D">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0D367">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5D1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87D25">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ADD34">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6FFC">
    <w:pPr>
      <w:pStyle w:val="14"/>
      <w:ind w:firstLine="420"/>
      <w:rPr>
        <w:rFonts w:eastAsia="黑体"/>
      </w:rPr>
    </w:pP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FC613">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B2B模式下海外仓储服务平</w:t>
    </w:r>
    <w:r>
      <w:rPr>
        <w:rFonts w:hint="eastAsia" w:ascii="黑体" w:hAnsi="黑体" w:eastAsia="黑体" w:cs="黑体"/>
        <w:sz w:val="21"/>
        <w:szCs w:val="21"/>
        <w:lang w:val="en-US" w:eastAsia="zh-CN"/>
      </w:rPr>
      <w:t>台</w:t>
    </w:r>
    <w:r>
      <w:rPr>
        <w:rFonts w:hint="eastAsia" w:ascii="黑体" w:hAnsi="黑体" w:eastAsia="黑体" w:cs="黑体"/>
        <w:sz w:val="21"/>
        <w:szCs w:val="21"/>
      </w:rPr>
      <w:t>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3B79F">
    <w:pPr>
      <w:pStyle w:val="14"/>
      <w:pBdr>
        <w:bottom w:val="none" w:color="auto" w:sz="0" w:space="0"/>
      </w:pBdr>
      <w:ind w:firstLine="360"/>
    </w:pPr>
  </w:p>
  <w:p w14:paraId="4F28333D"/>
  <w:p w14:paraId="54429B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89A4">
    <w:pPr>
      <w:pStyle w:val="14"/>
      <w:ind w:firstLine="360"/>
    </w:pPr>
  </w:p>
  <w:p w14:paraId="33392934"/>
  <w:p w14:paraId="32EE74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6D053">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FB593">
    <w:pPr>
      <w:pStyle w:val="14"/>
      <w:pBdr>
        <w:bottom w:val="none" w:color="auto" w:sz="0" w:space="0"/>
      </w:pBdr>
      <w:ind w:firstLine="360"/>
    </w:pPr>
  </w:p>
  <w:p w14:paraId="6215882A"/>
  <w:p w14:paraId="6F15A33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827AA">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026DB">
    <w:pPr>
      <w:pStyle w:val="14"/>
      <w:pBdr>
        <w:bottom w:val="none" w:color="auto" w:sz="0" w:space="0"/>
      </w:pBdr>
      <w:ind w:firstLine="360"/>
    </w:pPr>
  </w:p>
  <w:p w14:paraId="390F5AC1"/>
  <w:p w14:paraId="1D1964A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FC005">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C3B92">
    <w:pPr>
      <w:pStyle w:val="14"/>
      <w:pBdr>
        <w:bottom w:val="none" w:color="auto" w:sz="0" w:space="0"/>
      </w:pBdr>
      <w:ind w:firstLine="360"/>
    </w:pPr>
  </w:p>
  <w:p w14:paraId="75162DEC"/>
  <w:p w14:paraId="6EECA7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firstLine="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0"/>
  <w:bordersDoNotSurroundFooter w:val="0"/>
  <w:documentProtection w:enforcement="0"/>
  <w:defaultTabStop w:val="502"/>
  <w:evenAndOddHeaders w:val="1"/>
  <w:drawingGridHorizontalSpacing w:val="126"/>
  <w:drawingGridVerticalSpacing w:val="191"/>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669B0"/>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BFB9E20"/>
    <w:rsid w:val="4E97758E"/>
    <w:rsid w:val="51C753C6"/>
    <w:rsid w:val="54AB2110"/>
    <w:rsid w:val="54AE38D3"/>
    <w:rsid w:val="5D1D2643"/>
    <w:rsid w:val="66B8550E"/>
    <w:rsid w:val="6B67752D"/>
    <w:rsid w:val="6C925132"/>
    <w:rsid w:val="75EFA084"/>
    <w:rsid w:val="7BF13E2B"/>
    <w:rsid w:val="7C6E3E58"/>
    <w:rsid w:val="7DC10B68"/>
    <w:rsid w:val="7DFF200D"/>
    <w:rsid w:val="7FADD6B2"/>
    <w:rsid w:val="7FFF1F97"/>
    <w:rsid w:val="C3F7A8B4"/>
    <w:rsid w:val="CF7DE2F3"/>
    <w:rsid w:val="D762BF27"/>
    <w:rsid w:val="DBFBD1C4"/>
    <w:rsid w:val="DEFDA8F2"/>
    <w:rsid w:val="DFBFC676"/>
    <w:rsid w:val="FFEE34CE"/>
    <w:rsid w:val="FFFF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8"/>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9"/>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30"/>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31"/>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3"/>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4"/>
    <w:autoRedefine/>
    <w:semiHidden/>
    <w:unhideWhenUsed/>
    <w:qFormat/>
    <w:uiPriority w:val="99"/>
    <w:pPr>
      <w:spacing w:after="120" w:line="480" w:lineRule="auto"/>
      <w:ind w:left="420" w:leftChars="200"/>
    </w:pPr>
  </w:style>
  <w:style w:type="paragraph" w:styleId="12">
    <w:name w:val="endnote text"/>
    <w:basedOn w:val="1"/>
    <w:link w:val="32"/>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3"/>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4"/>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paragraph" w:styleId="2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22">
    <w:name w:val="Table Grid"/>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endnote reference"/>
    <w:basedOn w:val="23"/>
    <w:autoRedefine/>
    <w:unhideWhenUsed/>
    <w:qFormat/>
    <w:uiPriority w:val="99"/>
    <w:rPr>
      <w:vertAlign w:val="superscript"/>
    </w:rPr>
  </w:style>
  <w:style w:type="character" w:styleId="26">
    <w:name w:val="Hyperlink"/>
    <w:basedOn w:val="23"/>
    <w:autoRedefine/>
    <w:unhideWhenUsed/>
    <w:qFormat/>
    <w:uiPriority w:val="99"/>
    <w:rPr>
      <w:color w:val="0563C1" w:themeColor="hyperlink"/>
      <w:u w:val="single"/>
      <w14:textFill>
        <w14:solidFill>
          <w14:schemeClr w14:val="hlink"/>
        </w14:solidFill>
      </w14:textFill>
    </w:rPr>
  </w:style>
  <w:style w:type="character" w:styleId="27">
    <w:name w:val="HTML Code"/>
    <w:basedOn w:val="23"/>
    <w:semiHidden/>
    <w:unhideWhenUsed/>
    <w:uiPriority w:val="99"/>
    <w:rPr>
      <w:rFonts w:ascii="Courier New" w:hAnsi="Courier New"/>
      <w:sz w:val="20"/>
    </w:rPr>
  </w:style>
  <w:style w:type="character" w:customStyle="1" w:styleId="28">
    <w:name w:val="标题 1 字符"/>
    <w:basedOn w:val="23"/>
    <w:link w:val="2"/>
    <w:autoRedefine/>
    <w:qFormat/>
    <w:uiPriority w:val="0"/>
    <w:rPr>
      <w:b/>
      <w:bCs/>
      <w:kern w:val="44"/>
      <w:sz w:val="44"/>
      <w:szCs w:val="44"/>
    </w:rPr>
  </w:style>
  <w:style w:type="character" w:customStyle="1" w:styleId="29">
    <w:name w:val="标题 2 字符"/>
    <w:basedOn w:val="23"/>
    <w:link w:val="3"/>
    <w:autoRedefine/>
    <w:qFormat/>
    <w:uiPriority w:val="9"/>
    <w:rPr>
      <w:rFonts w:asciiTheme="majorHAnsi" w:hAnsiTheme="majorHAnsi" w:eastAsiaTheme="majorEastAsia" w:cstheme="majorBidi"/>
      <w:b/>
      <w:bCs/>
      <w:sz w:val="32"/>
      <w:szCs w:val="32"/>
    </w:rPr>
  </w:style>
  <w:style w:type="character" w:customStyle="1" w:styleId="30">
    <w:name w:val="标题 3 字符"/>
    <w:basedOn w:val="23"/>
    <w:link w:val="4"/>
    <w:autoRedefine/>
    <w:qFormat/>
    <w:uiPriority w:val="9"/>
    <w:rPr>
      <w:b/>
      <w:bCs/>
      <w:sz w:val="32"/>
      <w:szCs w:val="32"/>
    </w:rPr>
  </w:style>
  <w:style w:type="character" w:customStyle="1" w:styleId="31">
    <w:name w:val="标题 4 字符"/>
    <w:basedOn w:val="23"/>
    <w:link w:val="5"/>
    <w:autoRedefine/>
    <w:qFormat/>
    <w:uiPriority w:val="9"/>
    <w:rPr>
      <w:rFonts w:asciiTheme="majorHAnsi" w:hAnsiTheme="majorHAnsi" w:eastAsiaTheme="majorEastAsia" w:cstheme="majorBidi"/>
      <w:b/>
      <w:bCs/>
      <w:sz w:val="28"/>
      <w:szCs w:val="28"/>
    </w:rPr>
  </w:style>
  <w:style w:type="character" w:customStyle="1" w:styleId="32">
    <w:name w:val="尾注文本 字符"/>
    <w:basedOn w:val="23"/>
    <w:link w:val="12"/>
    <w:autoRedefine/>
    <w:qFormat/>
    <w:uiPriority w:val="99"/>
    <w:rPr>
      <w:rFonts w:ascii="Times New Roman" w:hAnsi="Times New Roman" w:cs="Times New Roman"/>
      <w:kern w:val="0"/>
      <w:sz w:val="24"/>
      <w:szCs w:val="24"/>
    </w:rPr>
  </w:style>
  <w:style w:type="character" w:customStyle="1" w:styleId="33">
    <w:name w:val="页脚 字符"/>
    <w:basedOn w:val="23"/>
    <w:link w:val="13"/>
    <w:autoRedefine/>
    <w:qFormat/>
    <w:uiPriority w:val="99"/>
    <w:rPr>
      <w:rFonts w:ascii="Times New Roman" w:hAnsi="Times New Roman" w:cs="Times New Roman"/>
      <w:kern w:val="0"/>
      <w:sz w:val="18"/>
      <w:szCs w:val="18"/>
    </w:rPr>
  </w:style>
  <w:style w:type="character" w:customStyle="1" w:styleId="34">
    <w:name w:val="页眉 字符"/>
    <w:basedOn w:val="23"/>
    <w:link w:val="14"/>
    <w:autoRedefine/>
    <w:qFormat/>
    <w:uiPriority w:val="99"/>
    <w:rPr>
      <w:rFonts w:ascii="Times New Roman" w:hAnsi="Times New Roman" w:cs="Times New Roman"/>
      <w:kern w:val="0"/>
      <w:sz w:val="18"/>
      <w:szCs w:val="18"/>
    </w:rPr>
  </w:style>
  <w:style w:type="paragraph" w:customStyle="1" w:styleId="35">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6">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7">
    <w:name w:val="apple-converted-space"/>
    <w:basedOn w:val="23"/>
    <w:autoRedefine/>
    <w:qFormat/>
    <w:uiPriority w:val="0"/>
  </w:style>
  <w:style w:type="table" w:customStyle="1" w:styleId="38">
    <w:name w:val="网格型1"/>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无间隔1"/>
    <w:link w:val="40"/>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40">
    <w:name w:val="无间隔 Char"/>
    <w:basedOn w:val="23"/>
    <w:link w:val="39"/>
    <w:autoRedefine/>
    <w:qFormat/>
    <w:uiPriority w:val="1"/>
    <w:rPr>
      <w:rFonts w:ascii="Times New Roman" w:hAnsi="Times New Roman" w:cs="Times New Roman"/>
      <w:kern w:val="0"/>
      <w:sz w:val="24"/>
      <w:szCs w:val="24"/>
    </w:rPr>
  </w:style>
  <w:style w:type="character" w:customStyle="1" w:styleId="41">
    <w:name w:val="tlid-translation"/>
    <w:basedOn w:val="23"/>
    <w:autoRedefine/>
    <w:qFormat/>
    <w:uiPriority w:val="0"/>
  </w:style>
  <w:style w:type="paragraph" w:styleId="42">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3">
    <w:name w:val="正文文本 字符"/>
    <w:basedOn w:val="23"/>
    <w:link w:val="7"/>
    <w:autoRedefine/>
    <w:qFormat/>
    <w:uiPriority w:val="1"/>
    <w:rPr>
      <w:rFonts w:ascii="宋体" w:hAnsi="宋体" w:eastAsia="宋体" w:cs="宋体"/>
      <w:kern w:val="0"/>
      <w:sz w:val="28"/>
      <w:szCs w:val="28"/>
      <w:lang w:val="zh-CN" w:bidi="zh-CN"/>
    </w:rPr>
  </w:style>
  <w:style w:type="character" w:customStyle="1" w:styleId="44">
    <w:name w:val="正文文本缩进 2 字符"/>
    <w:basedOn w:val="23"/>
    <w:link w:val="11"/>
    <w:autoRedefine/>
    <w:semiHidden/>
    <w:qFormat/>
    <w:uiPriority w:val="99"/>
    <w:rPr>
      <w:rFonts w:ascii="Calibri" w:hAnsi="Calibri" w:eastAsia="宋体" w:cs="Times New Roman"/>
      <w:kern w:val="0"/>
      <w:sz w:val="24"/>
      <w:szCs w:val="24"/>
    </w:rPr>
  </w:style>
  <w:style w:type="character" w:customStyle="1" w:styleId="45">
    <w:name w:val="未处理的提及1"/>
    <w:basedOn w:val="23"/>
    <w:autoRedefine/>
    <w:semiHidden/>
    <w:unhideWhenUsed/>
    <w:qFormat/>
    <w:uiPriority w:val="99"/>
    <w:rPr>
      <w:color w:val="605E5C"/>
      <w:shd w:val="clear" w:color="auto" w:fill="E1DFDD"/>
    </w:rPr>
  </w:style>
  <w:style w:type="paragraph" w:customStyle="1" w:styleId="46">
    <w:name w:val="p0"/>
    <w:basedOn w:val="1"/>
    <w:autoRedefine/>
    <w:qFormat/>
    <w:uiPriority w:val="0"/>
    <w:pPr>
      <w:tabs>
        <w:tab w:val="clear" w:pos="377"/>
      </w:tabs>
      <w:spacing w:line="240" w:lineRule="auto"/>
    </w:pPr>
    <w:rPr>
      <w:rFonts w:ascii="Times New Roman" w:hAnsi="Times New Roman"/>
      <w:sz w:val="21"/>
      <w:szCs w:val="21"/>
    </w:rPr>
  </w:style>
  <w:style w:type="character" w:customStyle="1" w:styleId="47">
    <w:name w:val="Unresolved Mention"/>
    <w:basedOn w:val="2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13184</Words>
  <Characters>13581</Characters>
  <Lines>970</Lines>
  <Paragraphs>581</Paragraphs>
  <TotalTime>20</TotalTime>
  <ScaleCrop>false</ScaleCrop>
  <LinksUpToDate>false</LinksUpToDate>
  <CharactersWithSpaces>26184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2022-08-29T08:08:00Z</dcterms:created>
  <dc:creator>27585</dc:creator>
  <cp:lastModifiedBy>属鼠的梦想</cp:lastModifiedBy>
  <dcterms:modified xsi:type="dcterms:W3CDTF">2025-04-17T17:30:33Z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