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bookmarkStart w:id="0" w:name="_GoBack"/>
      <w:bookmarkEnd w:id="0"/>
      <w:r>
        <w:rPr>
          <w:rFonts w:hint="eastAsia" w:ascii="仿宋" w:hAnsi="仿宋" w:eastAsia="仿宋"/>
          <w:b/>
          <w:sz w:val="32"/>
          <w:szCs w:val="22"/>
        </w:rPr>
        <w:t>内蒙古农业大学本科生毕业论文（设计）开题报告</w:t>
      </w:r>
    </w:p>
    <w:tbl>
      <w:tblPr>
        <w:tblStyle w:val="8"/>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276"/>
        <w:gridCol w:w="1417"/>
        <w:gridCol w:w="333"/>
        <w:gridCol w:w="1793"/>
        <w:gridCol w:w="1418"/>
        <w:gridCol w:w="1425"/>
      </w:tblGrid>
      <w:tr w14:paraId="6CD4B843">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default" w:ascii="仿宋" w:hAnsi="仿宋" w:eastAsia="仿宋"/>
                <w:sz w:val="24"/>
                <w:szCs w:val="22"/>
              </w:rPr>
            </w:pPr>
            <w:r>
              <w:rPr>
                <w:rFonts w:hint="eastAsia" w:ascii="仿宋" w:hAnsi="仿宋" w:eastAsia="仿宋"/>
                <w:sz w:val="24"/>
                <w:szCs w:val="22"/>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default" w:ascii="仿宋" w:hAnsi="仿宋" w:eastAsia="仿宋"/>
                <w:sz w:val="24"/>
                <w:szCs w:val="22"/>
              </w:rPr>
            </w:pPr>
            <w:r>
              <w:rPr>
                <w:rFonts w:hint="eastAsia" w:ascii="仿宋" w:hAnsi="仿宋" w:eastAsia="仿宋"/>
                <w:sz w:val="24"/>
                <w:szCs w:val="22"/>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rPr>
                <w:rFonts w:hint="default" w:ascii="仿宋" w:hAnsi="仿宋" w:eastAsia="仿宋"/>
                <w:sz w:val="24"/>
                <w:szCs w:val="22"/>
              </w:rPr>
            </w:pPr>
            <w:r>
              <w:rPr>
                <w:rFonts w:hint="default" w:ascii="Times New Roman" w:hAnsi="Times New Roman" w:eastAsia="宋体" w:cs="Times New Roman"/>
                <w:sz w:val="24"/>
                <w:szCs w:val="22"/>
              </w:rPr>
              <w:t>21</w:t>
            </w:r>
            <w:r>
              <w:rPr>
                <w:rFonts w:hint="eastAsia" w:ascii="Times New Roman" w:hAnsi="Times New Roman" w:eastAsia="宋体" w:cs="Times New Roman"/>
                <w:sz w:val="24"/>
                <w:szCs w:val="22"/>
              </w:rPr>
              <w:t>计科</w:t>
            </w:r>
            <w:r>
              <w:rPr>
                <w:rFonts w:hint="default" w:ascii="Times New Roman" w:hAnsi="Times New Roman" w:eastAsia="宋体" w:cs="Times New Roman"/>
                <w:sz w:val="24"/>
                <w:szCs w:val="22"/>
              </w:rPr>
              <w:t>3</w:t>
            </w:r>
          </w:p>
        </w:tc>
      </w:tr>
      <w:tr w14:paraId="2C8DC832">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default" w:ascii="仿宋" w:hAnsi="仿宋" w:eastAsia="仿宋"/>
                <w:sz w:val="24"/>
                <w:szCs w:val="22"/>
              </w:rPr>
            </w:pPr>
            <w:r>
              <w:rPr>
                <w:rFonts w:hint="eastAsia" w:ascii="仿宋" w:hAnsi="仿宋" w:eastAsia="仿宋"/>
                <w:sz w:val="24"/>
                <w:szCs w:val="22"/>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rPr>
                <w:rFonts w:hint="default" w:ascii="仿宋" w:hAnsi="仿宋" w:eastAsia="仿宋"/>
                <w:sz w:val="24"/>
                <w:szCs w:val="22"/>
              </w:rPr>
            </w:pPr>
            <w:r>
              <w:rPr>
                <w:rFonts w:hint="eastAsia" w:ascii="Times New Roman" w:hAnsi="Times New Roman" w:eastAsia="宋体" w:cs="Times New Roman"/>
                <w:sz w:val="24"/>
                <w:szCs w:val="22"/>
              </w:rPr>
              <w:t>讲师</w:t>
            </w:r>
            <w:r>
              <w:rPr>
                <w:rFonts w:hint="default" w:ascii="Times New Roman" w:hAnsi="Times New Roman" w:eastAsia="宋体" w:cs="Times New Roman"/>
                <w:sz w:val="24"/>
                <w:szCs w:val="22"/>
              </w:rPr>
              <w:t>(</w:t>
            </w:r>
            <w:r>
              <w:rPr>
                <w:rFonts w:hint="eastAsia" w:ascii="Times New Roman" w:hAnsi="Times New Roman" w:eastAsia="宋体" w:cs="Times New Roman"/>
                <w:sz w:val="24"/>
                <w:szCs w:val="22"/>
              </w:rPr>
              <w:t>高校</w:t>
            </w:r>
            <w:r>
              <w:rPr>
                <w:rFonts w:hint="default" w:ascii="Times New Roman" w:hAnsi="Times New Roman" w:eastAsia="宋体" w:cs="Times New Roman"/>
                <w:sz w:val="24"/>
                <w:szCs w:val="22"/>
              </w:rPr>
              <w:t>)</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default" w:ascii="仿宋" w:hAnsi="仿宋" w:eastAsia="仿宋"/>
                <w:sz w:val="24"/>
                <w:szCs w:val="22"/>
              </w:rPr>
            </w:pPr>
            <w:r>
              <w:rPr>
                <w:rFonts w:hint="eastAsia" w:ascii="仿宋" w:hAnsi="仿宋" w:eastAsia="仿宋"/>
                <w:sz w:val="24"/>
                <w:szCs w:val="22"/>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sz w:val="24"/>
                <w:szCs w:val="22"/>
              </w:rPr>
            </w:pPr>
            <w:r>
              <w:rPr>
                <w:rFonts w:hint="eastAsia" w:ascii="仿宋" w:hAnsi="仿宋" w:eastAsia="仿宋"/>
                <w:sz w:val="24"/>
                <w:szCs w:val="22"/>
              </w:rPr>
              <w:t>A</w:t>
            </w:r>
          </w:p>
        </w:tc>
      </w:tr>
      <w:tr w14:paraId="2159DF1C">
        <w:trPr>
          <w:trHeight w:val="49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default" w:ascii="仿宋" w:hAnsi="仿宋" w:eastAsia="微软雅黑"/>
                <w:sz w:val="24"/>
                <w:szCs w:val="22"/>
                <w:lang w:val="en-US" w:eastAsia="zh-CN"/>
              </w:rPr>
            </w:pPr>
            <w:r>
              <w:rPr>
                <w:rFonts w:hint="default"/>
                <w:sz w:val="22"/>
                <w:szCs w:val="22"/>
              </w:rPr>
              <w:t>B2B</w:t>
            </w:r>
            <w:r>
              <w:rPr>
                <w:rFonts w:hint="eastAsia"/>
                <w:sz w:val="22"/>
                <w:szCs w:val="22"/>
              </w:rPr>
              <w:t>模式</w:t>
            </w:r>
            <w:r>
              <w:rPr>
                <w:rFonts w:hint="eastAsia"/>
                <w:sz w:val="22"/>
                <w:szCs w:val="22"/>
                <w:lang w:val="en-US" w:eastAsia="zh-CN"/>
              </w:rPr>
              <w:t>下</w:t>
            </w:r>
            <w:r>
              <w:rPr>
                <w:rFonts w:hint="eastAsia"/>
                <w:sz w:val="22"/>
                <w:szCs w:val="22"/>
              </w:rPr>
              <w:t>海外仓储服务平台</w:t>
            </w:r>
            <w:r>
              <w:rPr>
                <w:rFonts w:hint="eastAsia"/>
                <w:sz w:val="22"/>
                <w:szCs w:val="22"/>
                <w:lang w:val="en-US" w:eastAsia="zh-CN"/>
              </w:rPr>
              <w:t>设计开发</w:t>
            </w:r>
          </w:p>
        </w:tc>
      </w:tr>
      <w:tr w14:paraId="3F4D67B2">
        <w:trPr>
          <w:trHeight w:val="1830"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75403D1">
            <w:pPr>
              <w:numPr>
                <w:ilvl w:val="-1"/>
                <w:numId w:val="0"/>
              </w:numPr>
              <w:spacing w:beforeLines="0" w:afterLines="0" w:line="240" w:lineRule="auto"/>
              <w:rPr>
                <w:rFonts w:hint="eastAsia" w:ascii="仿宋" w:hAnsi="仿宋" w:eastAsia="仿宋"/>
                <w:sz w:val="24"/>
                <w:szCs w:val="22"/>
                <w:lang w:eastAsia="zh-CN"/>
              </w:rPr>
            </w:pPr>
            <w:r>
              <w:rPr>
                <w:rFonts w:hint="eastAsia" w:ascii="仿宋" w:hAnsi="仿宋" w:eastAsia="仿宋" w:cs="Times New Roman"/>
                <w:sz w:val="24"/>
                <w:szCs w:val="22"/>
              </w:rPr>
              <w:t>选题依据、国内外研究概况</w:t>
            </w:r>
          </w:p>
          <w:p w14:paraId="36ABE7A5">
            <w:pPr>
              <w:pStyle w:val="4"/>
              <w:spacing w:before="8" w:beforeLines="0" w:afterLines="0"/>
              <w:ind w:left="0"/>
              <w:rPr>
                <w:rFonts w:hint="eastAsia" w:ascii="仿宋" w:hAnsi="仿宋" w:eastAsia="仿宋"/>
                <w:sz w:val="24"/>
                <w:szCs w:val="22"/>
              </w:rPr>
            </w:pPr>
            <w:commentRangeStart w:id="0"/>
            <w:r>
              <w:rPr>
                <w:rFonts w:hint="eastAsia" w:ascii="仿宋" w:hAnsi="仿宋" w:eastAsia="仿宋"/>
                <w:sz w:val="24"/>
                <w:szCs w:val="22"/>
              </w:rPr>
              <w:t>依据：在当前经济全球化和贸易自由化的大背景下，</w:t>
            </w:r>
            <w:r>
              <w:rPr>
                <w:rFonts w:hint="eastAsia" w:ascii="仿宋" w:hAnsi="仿宋" w:eastAsia="仿宋" w:cs="Mongolian Baiti"/>
                <w:i w:val="0"/>
                <w:iCs w:val="0"/>
                <w:caps w:val="0"/>
                <w:spacing w:val="0"/>
                <w:kern w:val="0"/>
                <w:sz w:val="24"/>
                <w:szCs w:val="22"/>
                <w:shd w:val="clear"/>
                <w:lang w:val="en-US" w:eastAsia="zh-CN" w:bidi="ar"/>
              </w:rPr>
              <w:t>海外仓储代购系统开发的主要目的是为客户提供方便、高效、安全的购物体验。在传统的代购模式下，客户需要经过繁琐的手续和漫长的等待，而且往往存在较高的风险。因此，通过开发一套完善的海外仓储代购系统，可实现订单无缝对接海关申报系统，提高大宗贸易的便捷性、</w:t>
            </w:r>
            <w:r>
              <w:rPr>
                <w:rFonts w:hint="eastAsia" w:ascii="仿宋" w:hAnsi="仿宋" w:eastAsia="仿宋" w:cs="Mongolian Baiti"/>
                <w:i w:val="0"/>
                <w:iCs w:val="0"/>
                <w:caps w:val="0"/>
                <w:spacing w:val="0"/>
                <w:kern w:val="0"/>
                <w:sz w:val="24"/>
                <w:szCs w:val="22"/>
                <w:u w:val="none"/>
                <w:lang w:val="en-US" w:eastAsia="zh-CN" w:bidi="ar"/>
              </w:rPr>
              <w:fldChar w:fldCharType="begin"/>
            </w:r>
            <w:r>
              <w:rPr>
                <w:rFonts w:hint="eastAsia" w:ascii="仿宋" w:hAnsi="仿宋" w:eastAsia="仿宋" w:cs="Mongolian Baiti"/>
                <w:i w:val="0"/>
                <w:iCs w:val="0"/>
                <w:caps w:val="0"/>
                <w:spacing w:val="0"/>
                <w:kern w:val="0"/>
                <w:sz w:val="24"/>
                <w:szCs w:val="22"/>
                <w:u w:val="none"/>
                <w:lang w:val="en-US" w:eastAsia="zh-CN" w:bidi="ar"/>
              </w:rPr>
              <w:instrText xml:space="preserve"> HYPERLINK "https://so.csdn.net/so/search?q=%E5%AE%89%E5%85%A8%E6%80%A7&amp;spm=1001.2101.3001.7020" \t "/Users/joye/Documents\\x/_blank" </w:instrText>
            </w:r>
            <w:r>
              <w:rPr>
                <w:rFonts w:hint="eastAsia" w:ascii="仿宋" w:hAnsi="仿宋" w:eastAsia="仿宋" w:cs="Mongolian Baiti"/>
                <w:i w:val="0"/>
                <w:iCs w:val="0"/>
                <w:caps w:val="0"/>
                <w:spacing w:val="0"/>
                <w:kern w:val="0"/>
                <w:sz w:val="24"/>
                <w:szCs w:val="22"/>
                <w:u w:val="none"/>
                <w:lang w:val="en-US" w:eastAsia="zh-CN" w:bidi="ar"/>
              </w:rPr>
              <w:fldChar w:fldCharType="separate"/>
            </w:r>
            <w:r>
              <w:rPr>
                <w:rFonts w:hint="eastAsia" w:ascii="仿宋" w:hAnsi="仿宋" w:eastAsia="仿宋" w:cs="Mongolian Baiti"/>
                <w:i w:val="0"/>
                <w:iCs w:val="0"/>
                <w:caps w:val="0"/>
                <w:spacing w:val="0"/>
                <w:sz w:val="24"/>
                <w:szCs w:val="22"/>
                <w:u w:val="none"/>
              </w:rPr>
              <w:t>安全性</w:t>
            </w:r>
            <w:r>
              <w:rPr>
                <w:rFonts w:hint="eastAsia" w:ascii="仿宋" w:hAnsi="仿宋" w:eastAsia="仿宋" w:cs="Mongolian Baiti"/>
                <w:i w:val="0"/>
                <w:iCs w:val="0"/>
                <w:caps w:val="0"/>
                <w:spacing w:val="0"/>
                <w:kern w:val="0"/>
                <w:sz w:val="24"/>
                <w:szCs w:val="22"/>
                <w:u w:val="none"/>
                <w:lang w:val="en-US" w:eastAsia="zh-CN" w:bidi="ar"/>
              </w:rPr>
              <w:fldChar w:fldCharType="end"/>
            </w:r>
            <w:r>
              <w:rPr>
                <w:rFonts w:hint="eastAsia" w:ascii="仿宋" w:hAnsi="仿宋" w:eastAsia="仿宋" w:cs="Mongolian Baiti"/>
                <w:i w:val="0"/>
                <w:iCs w:val="0"/>
                <w:caps w:val="0"/>
                <w:spacing w:val="0"/>
                <w:kern w:val="0"/>
                <w:sz w:val="24"/>
                <w:szCs w:val="22"/>
                <w:shd w:val="clear"/>
                <w:lang w:val="en-US" w:eastAsia="zh-CN" w:bidi="ar"/>
              </w:rPr>
              <w:t>和效率。于此同时</w:t>
            </w:r>
            <w:r>
              <w:rPr>
                <w:rFonts w:hint="eastAsia" w:ascii="仿宋" w:hAnsi="仿宋" w:eastAsia="仿宋"/>
                <w:sz w:val="24"/>
                <w:szCs w:val="22"/>
              </w:rPr>
              <w:t>海关</w:t>
            </w:r>
            <w:r>
              <w:rPr>
                <w:rFonts w:hint="eastAsia" w:ascii="仿宋" w:hAnsi="仿宋" w:eastAsia="仿宋"/>
                <w:sz w:val="24"/>
                <w:szCs w:val="22"/>
                <w:lang w:val="en-US" w:eastAsia="zh-CN"/>
              </w:rPr>
              <w:t>报关系统</w:t>
            </w:r>
            <w:r>
              <w:rPr>
                <w:rFonts w:hint="eastAsia" w:ascii="仿宋" w:hAnsi="仿宋" w:eastAsia="仿宋"/>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hint="eastAsia" w:ascii="仿宋" w:hAnsi="仿宋" w:eastAsia="仿宋"/>
                <w:sz w:val="24"/>
                <w:szCs w:val="22"/>
                <w:lang w:val="en-US" w:eastAsia="zh-CN"/>
              </w:rPr>
              <w:t>以及海外仓</w:t>
            </w:r>
            <w:r>
              <w:rPr>
                <w:rFonts w:hint="eastAsia" w:ascii="仿宋" w:hAnsi="仿宋" w:eastAsia="仿宋"/>
                <w:sz w:val="24"/>
                <w:szCs w:val="22"/>
              </w:rPr>
              <w:t>处理方式正经历深刻的变革，传统的管理模式已难以满足日益增长且复杂的海关申报需求。</w:t>
            </w:r>
            <w:r>
              <w:rPr>
                <w:rFonts w:hint="eastAsia" w:ascii="仿宋" w:hAnsi="仿宋" w:eastAsia="仿宋"/>
                <w:sz w:val="24"/>
                <w:szCs w:val="22"/>
                <w:lang w:val="en-US" w:eastAsia="zh-CN"/>
              </w:rPr>
              <w:t>除此之外</w:t>
            </w:r>
            <w:r>
              <w:rPr>
                <w:rFonts w:hint="eastAsia" w:ascii="仿宋" w:hAnsi="仿宋" w:eastAsia="仿宋"/>
                <w:sz w:val="24"/>
                <w:szCs w:val="22"/>
              </w:rPr>
              <w:t>国内电商市场已经饱和，山东等北方传统工厂迫切期望发掘海外市场如与东南亚等国家的大客户建立销售联系，其中产品的仓储，物流，</w:t>
            </w:r>
            <w:r>
              <w:rPr>
                <w:rFonts w:hint="eastAsia" w:ascii="仿宋" w:hAnsi="仿宋" w:eastAsia="仿宋"/>
                <w:sz w:val="24"/>
                <w:szCs w:val="22"/>
                <w:lang w:val="en-US" w:eastAsia="zh-CN"/>
              </w:rPr>
              <w:t>海关申报等。</w:t>
            </w:r>
            <w:r>
              <w:rPr>
                <w:rFonts w:hint="eastAsia" w:ascii="仿宋" w:hAnsi="仿宋" w:eastAsia="仿宋"/>
                <w:sz w:val="24"/>
                <w:szCs w:val="22"/>
              </w:rPr>
              <w:t>双边客户需要通过一个实现信息管理集成的平台</w:t>
            </w:r>
            <w:commentRangeEnd w:id="0"/>
            <w:r>
              <w:commentReference w:id="0"/>
            </w:r>
            <w:r>
              <w:rPr>
                <w:rFonts w:hint="eastAsia"/>
                <w:lang w:eastAsia="zh-CN"/>
              </w:rPr>
              <w:t>。</w:t>
            </w:r>
            <w:r>
              <w:rPr>
                <w:rFonts w:hint="eastAsia" w:ascii="仿宋" w:hAnsi="仿宋" w:eastAsia="仿宋"/>
                <w:sz w:val="24"/>
                <w:szCs w:val="22"/>
                <w:lang w:val="en-US" w:eastAsia="zh-CN"/>
              </w:rPr>
              <w:t>需求是</w:t>
            </w:r>
            <w:r>
              <w:rPr>
                <w:rFonts w:hint="eastAsia" w:ascii="仿宋" w:hAnsi="仿宋" w:eastAsia="仿宋"/>
                <w:sz w:val="24"/>
                <w:szCs w:val="22"/>
              </w:rPr>
              <w:t>实现</w:t>
            </w:r>
            <w:r>
              <w:rPr>
                <w:rFonts w:hint="eastAsia" w:ascii="仿宋" w:hAnsi="仿宋" w:eastAsia="仿宋"/>
                <w:sz w:val="24"/>
                <w:szCs w:val="22"/>
                <w:lang w:val="en-US" w:eastAsia="zh-CN"/>
              </w:rPr>
              <w:t>基于</w:t>
            </w:r>
            <w:r>
              <w:rPr>
                <w:rFonts w:hint="eastAsia" w:ascii="仿宋" w:hAnsi="仿宋" w:eastAsia="仿宋"/>
                <w:sz w:val="24"/>
                <w:szCs w:val="22"/>
              </w:rPr>
              <w:t>B2B</w:t>
            </w:r>
            <w:r>
              <w:rPr>
                <w:rFonts w:hint="eastAsia" w:ascii="仿宋" w:hAnsi="仿宋" w:eastAsia="仿宋"/>
                <w:sz w:val="24"/>
                <w:szCs w:val="22"/>
                <w:lang w:val="en-US" w:eastAsia="zh-CN"/>
              </w:rPr>
              <w:t>模式的</w:t>
            </w:r>
            <w:r>
              <w:rPr>
                <w:rFonts w:hint="eastAsia" w:ascii="仿宋" w:hAnsi="仿宋" w:eastAsia="仿宋"/>
                <w:sz w:val="24"/>
                <w:szCs w:val="22"/>
              </w:rPr>
              <w:t>智能海外仓平台</w:t>
            </w:r>
            <w:r>
              <w:rPr>
                <w:rFonts w:hint="eastAsia" w:ascii="仿宋" w:hAnsi="仿宋" w:eastAsia="仿宋"/>
                <w:sz w:val="24"/>
                <w:szCs w:val="22"/>
                <w:lang w:eastAsia="zh-CN"/>
              </w:rPr>
              <w:t>，</w:t>
            </w:r>
            <w:r>
              <w:rPr>
                <w:rFonts w:hint="eastAsia" w:ascii="仿宋" w:hAnsi="仿宋" w:eastAsia="仿宋"/>
                <w:sz w:val="24"/>
                <w:szCs w:val="22"/>
                <w:lang w:val="en-US" w:eastAsia="zh-CN"/>
              </w:rPr>
              <w:t>国内工厂提供货物，通过海外仓平台，可智能生成海关报关信息，查看海外仓储货物管理信息，同时可查看到国外订单信息，国外大客户通过查看海外仓的货物列表，下订单并付款，与此同时金流通过第三支付API传入平台，平台再提成相关费用并最终结算至国内相应工厂或者企业。目的是实现</w:t>
            </w:r>
            <w:r>
              <w:rPr>
                <w:rFonts w:hint="eastAsia" w:ascii="仿宋" w:hAnsi="仿宋" w:eastAsia="仿宋"/>
                <w:sz w:val="24"/>
                <w:szCs w:val="22"/>
              </w:rPr>
              <w:t>对惠发食品等几家国内企业的出海贸易提供</w:t>
            </w:r>
            <w:r>
              <w:rPr>
                <w:rFonts w:hint="eastAsia" w:ascii="仿宋" w:hAnsi="仿宋" w:eastAsia="仿宋"/>
                <w:sz w:val="24"/>
                <w:szCs w:val="22"/>
                <w:lang w:val="en-US" w:eastAsia="zh-CN"/>
              </w:rPr>
              <w:t>便利的海关申报服务和</w:t>
            </w:r>
            <w:r>
              <w:rPr>
                <w:rFonts w:hint="eastAsia" w:ascii="仿宋" w:hAnsi="仿宋" w:eastAsia="仿宋"/>
                <w:sz w:val="24"/>
                <w:szCs w:val="22"/>
              </w:rPr>
              <w:t>海外货物仓储服务包括产品仓储信息管理，海外订单管理，</w:t>
            </w:r>
            <w:r>
              <w:rPr>
                <w:rFonts w:hint="eastAsia" w:ascii="仿宋" w:hAnsi="仿宋" w:eastAsia="仿宋"/>
                <w:sz w:val="24"/>
                <w:szCs w:val="22"/>
                <w:lang w:val="en-US" w:eastAsia="zh-CN"/>
              </w:rPr>
              <w:t>实现</w:t>
            </w:r>
            <w:r>
              <w:rPr>
                <w:rFonts w:hint="eastAsia" w:ascii="仿宋" w:hAnsi="仿宋" w:eastAsia="仿宋"/>
                <w:sz w:val="24"/>
                <w:szCs w:val="22"/>
              </w:rPr>
              <w:t>东南亚企业进行采购且发送订单，企业支付金流通过企业调用支付API汇入公司</w:t>
            </w:r>
          </w:p>
          <w:p w14:paraId="50D99B26">
            <w:pPr>
              <w:spacing w:beforeLines="-2147483648" w:afterLines="-2147483648"/>
              <w:rPr>
                <w:rFonts w:hint="eastAsia"/>
                <w:lang w:val="en-US" w:eastAsia="zh-CN"/>
              </w:rPr>
            </w:pPr>
          </w:p>
          <w:p w14:paraId="5263EBF2">
            <w:pPr>
              <w:spacing w:beforeLines="0" w:afterLines="0"/>
              <w:rPr>
                <w:rFonts w:hint="default"/>
                <w:lang w:val="en-US" w:eastAsia="zh-CN"/>
              </w:rPr>
            </w:pPr>
          </w:p>
        </w:tc>
      </w:tr>
      <w:tr w14:paraId="2692D757">
        <w:trPr>
          <w:trHeight w:val="6222"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5267C65">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60E56682">
            <w:pPr>
              <w:pStyle w:val="4"/>
              <w:numPr>
                <w:ilvl w:val="0"/>
                <w:numId w:val="0"/>
              </w:numPr>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研究内容：</w:t>
            </w:r>
          </w:p>
          <w:p w14:paraId="118048AD">
            <w:pPr>
              <w:pStyle w:val="4"/>
              <w:numPr>
                <w:ilvl w:val="0"/>
                <w:numId w:val="0"/>
              </w:numPr>
              <w:spacing w:before="8" w:beforeLines="0" w:afterLines="0"/>
              <w:rPr>
                <w:rFonts w:hint="eastAsia" w:ascii="仿宋" w:hAnsi="仿宋" w:eastAsia="仿宋"/>
                <w:sz w:val="24"/>
                <w:szCs w:val="22"/>
                <w:lang w:eastAsia="zh-CN"/>
              </w:rPr>
            </w:pPr>
            <w:r>
              <w:rPr>
                <w:rFonts w:hint="eastAsia" w:ascii="仿宋" w:hAnsi="仿宋" w:eastAsia="仿宋"/>
                <w:sz w:val="24"/>
                <w:szCs w:val="22"/>
              </w:rPr>
              <w:t>我方管理员登入系统管理企业信息和订单信息</w:t>
            </w:r>
            <w:r>
              <w:rPr>
                <w:rFonts w:hint="eastAsia" w:ascii="仿宋" w:hAnsi="仿宋" w:eastAsia="仿宋"/>
                <w:sz w:val="24"/>
                <w:szCs w:val="22"/>
                <w:lang w:eastAsia="zh-CN"/>
              </w:rPr>
              <w:t>；</w:t>
            </w:r>
          </w:p>
          <w:p w14:paraId="154DD345">
            <w:pPr>
              <w:pStyle w:val="4"/>
              <w:numPr>
                <w:ilvl w:val="0"/>
                <w:numId w:val="0"/>
              </w:numPr>
              <w:spacing w:before="8" w:beforeLines="0" w:afterLines="0"/>
              <w:rPr>
                <w:rFonts w:hint="eastAsia" w:ascii="仿宋" w:hAnsi="仿宋" w:eastAsia="仿宋"/>
                <w:sz w:val="24"/>
                <w:szCs w:val="22"/>
                <w:lang w:eastAsia="zh-CN"/>
              </w:rPr>
            </w:pPr>
            <w:r>
              <w:rPr>
                <w:rFonts w:hint="eastAsia" w:ascii="仿宋" w:hAnsi="仿宋" w:eastAsia="仿宋"/>
                <w:sz w:val="24"/>
                <w:szCs w:val="22"/>
              </w:rPr>
              <w:t>国内企业管理员登入系统增删查改商品信息，查看订单信息</w:t>
            </w:r>
            <w:r>
              <w:rPr>
                <w:rFonts w:hint="eastAsia" w:ascii="仿宋" w:hAnsi="仿宋" w:eastAsia="仿宋" w:cs="Mongolian Baiti"/>
                <w:b w:val="0"/>
                <w:bCs w:val="0"/>
                <w:i w:val="0"/>
                <w:iCs w:val="0"/>
                <w:caps w:val="0"/>
                <w:spacing w:val="0"/>
                <w:kern w:val="0"/>
                <w:sz w:val="24"/>
                <w:szCs w:val="22"/>
                <w:shd w:val="clear"/>
                <w:lang w:bidi="ar-SA"/>
              </w:rPr>
              <w:t>订单对接海关申报系统</w:t>
            </w:r>
            <w:r>
              <w:rPr>
                <w:rFonts w:hint="eastAsia" w:ascii="仿宋" w:hAnsi="仿宋" w:eastAsia="仿宋"/>
                <w:sz w:val="24"/>
                <w:szCs w:val="22"/>
                <w:lang w:eastAsia="zh-CN"/>
              </w:rPr>
              <w:t>；</w:t>
            </w:r>
          </w:p>
          <w:p w14:paraId="5AC2870B">
            <w:pPr>
              <w:pStyle w:val="4"/>
              <w:numPr>
                <w:ilvl w:val="0"/>
                <w:numId w:val="0"/>
              </w:numPr>
              <w:spacing w:before="8"/>
              <w:rPr>
                <w:rFonts w:hint="eastAsia" w:ascii="仿宋" w:hAnsi="仿宋" w:eastAsia="仿宋"/>
                <w:sz w:val="24"/>
                <w:szCs w:val="22"/>
                <w:lang w:eastAsia="zh-CN"/>
              </w:rPr>
            </w:pPr>
            <w:r>
              <w:rPr>
                <w:rFonts w:hint="eastAsia" w:ascii="仿宋" w:hAnsi="仿宋" w:eastAsia="仿宋"/>
                <w:sz w:val="24"/>
                <w:szCs w:val="22"/>
              </w:rPr>
              <w:t>海外企业进入浏览产品信息，大批采购，调用支付金流系统</w:t>
            </w:r>
            <w:r>
              <w:rPr>
                <w:rFonts w:hint="eastAsia" w:ascii="仿宋" w:hAnsi="仿宋" w:eastAsia="仿宋" w:cs="Mongolian Baiti"/>
                <w:i w:val="0"/>
                <w:iCs w:val="0"/>
                <w:caps w:val="0"/>
                <w:spacing w:val="0"/>
                <w:kern w:val="0"/>
                <w:sz w:val="24"/>
                <w:szCs w:val="22"/>
                <w:shd w:val="clear"/>
                <w:lang w:val="en-US" w:eastAsia="zh-CN" w:bidi="ar-SA"/>
              </w:rPr>
              <w:t>支持多种支付方式，如支付宝、微信支付等</w:t>
            </w:r>
            <w:r>
              <w:rPr>
                <w:rFonts w:hint="eastAsia" w:ascii="仿宋" w:hAnsi="仿宋" w:eastAsia="仿宋"/>
                <w:sz w:val="24"/>
                <w:szCs w:val="22"/>
              </w:rPr>
              <w:t>（可能涉及到高负载缓存优化，信息加密）</w:t>
            </w:r>
            <w:r>
              <w:commentReference w:id="1"/>
            </w:r>
            <w:r>
              <w:rPr>
                <w:rFonts w:hint="eastAsia" w:ascii="仿宋" w:hAnsi="仿宋" w:eastAsia="仿宋"/>
                <w:sz w:val="24"/>
                <w:szCs w:val="22"/>
                <w:lang w:eastAsia="zh-CN"/>
              </w:rPr>
              <w:t>；</w:t>
            </w:r>
          </w:p>
          <w:p w14:paraId="5C64D67B">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r>
              <w:rPr>
                <w:rFonts w:hint="eastAsia" w:ascii="仿宋" w:hAnsi="仿宋" w:eastAsia="仿宋" w:cs="Mongolian Baiti"/>
                <w:b w:val="0"/>
                <w:bCs w:val="0"/>
                <w:kern w:val="0"/>
                <w:sz w:val="24"/>
                <w:szCs w:val="22"/>
                <w:lang w:bidi="ar-SA"/>
              </w:rPr>
              <w:t>接入人工智能接口</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bidi="ar-SA"/>
              </w:rPr>
              <w:t>集成中间件优化缓存等</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val="en-US" w:eastAsia="zh-CN" w:bidi="ar-SA"/>
              </w:rPr>
              <w:t>能够处理大量并发订单</w:t>
            </w:r>
            <w:r>
              <w:rPr>
                <w:rFonts w:hint="eastAsia" w:ascii="仿宋" w:hAnsi="仿宋" w:eastAsia="仿宋"/>
                <w:sz w:val="24"/>
                <w:szCs w:val="22"/>
                <w:lang w:eastAsia="zh-CN"/>
              </w:rPr>
              <w:t>。</w:t>
            </w:r>
          </w:p>
          <w:p w14:paraId="7DC5DB8D">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lang w:val="en-US" w:eastAsia="zh-CN"/>
              </w:rPr>
              <w:t>研究方法</w:t>
            </w:r>
            <w:r>
              <w:rPr>
                <w:rFonts w:hint="eastAsia" w:ascii="仿宋" w:hAnsi="仿宋" w:eastAsia="仿宋"/>
                <w:sz w:val="24"/>
                <w:szCs w:val="22"/>
              </w:rPr>
              <w:t>：</w:t>
            </w:r>
          </w:p>
          <w:p w14:paraId="4E826C36">
            <w:pPr>
              <w:spacing w:before="8" w:beforeLines="0" w:afterLines="0"/>
              <w:rPr>
                <w:rFonts w:hint="default" w:ascii="仿宋" w:hAnsi="仿宋" w:eastAsia="仿宋"/>
                <w:sz w:val="24"/>
                <w:szCs w:val="22"/>
              </w:rPr>
            </w:pPr>
            <w:r>
              <w:rPr>
                <w:rFonts w:hint="eastAsia" w:ascii="仿宋" w:hAnsi="仿宋" w:eastAsia="仿宋"/>
                <w:sz w:val="24"/>
                <w:szCs w:val="22"/>
              </w:rPr>
              <w:t>python+django+vue+mysql+</w:t>
            </w:r>
            <w:r>
              <w:rPr>
                <w:rFonts w:hint="eastAsia" w:ascii="仿宋" w:hAnsi="仿宋" w:eastAsia="仿宋" w:cs="Mongolian Baiti"/>
                <w:i w:val="0"/>
                <w:iCs w:val="0"/>
                <w:caps w:val="0"/>
                <w:spacing w:val="0"/>
                <w:kern w:val="0"/>
                <w:sz w:val="24"/>
                <w:szCs w:val="22"/>
                <w:shd w:val="clear" w:fill="FCFCFC"/>
                <w:lang w:val="en-US" w:eastAsia="zh-CN" w:bidi="ar"/>
              </w:rPr>
              <w:t>Django-REST-Framework</w:t>
            </w:r>
            <w:r>
              <w:rPr>
                <w:rFonts w:hint="eastAsia" w:ascii="仿宋" w:hAnsi="仿宋" w:eastAsia="仿宋"/>
                <w:sz w:val="24"/>
                <w:szCs w:val="22"/>
              </w:rPr>
              <w:t>API</w:t>
            </w:r>
            <w:r>
              <w:rPr>
                <w:rFonts w:hint="eastAsia" w:ascii="仿宋" w:hAnsi="仿宋" w:eastAsia="仿宋"/>
                <w:sz w:val="24"/>
                <w:szCs w:val="22"/>
                <w:lang w:val="en-US" w:eastAsia="zh-CN"/>
              </w:rPr>
              <w:t>开发</w:t>
            </w:r>
            <w:r>
              <w:rPr>
                <w:rFonts w:hint="eastAsia" w:ascii="仿宋" w:hAnsi="仿宋" w:eastAsia="仿宋"/>
                <w:sz w:val="24"/>
                <w:szCs w:val="22"/>
              </w:rPr>
              <w:t>+中间件</w:t>
            </w:r>
          </w:p>
          <w:p w14:paraId="727C5DCA">
            <w:pPr>
              <w:pStyle w:val="4"/>
              <w:numPr>
                <w:ilvl w:val="0"/>
                <w:numId w:val="0"/>
              </w:numPr>
              <w:spacing w:before="8" w:beforeLines="0" w:afterLines="0"/>
              <w:rPr>
                <w:rFonts w:hint="default"/>
                <w:b w:val="0"/>
                <w:bCs w:val="0"/>
                <w:u w:val="none"/>
                <w:lang w:val="en-US" w:eastAsia="zh-CN"/>
              </w:rPr>
            </w:pPr>
            <w:commentRangeStart w:id="2"/>
            <w:r>
              <w:rPr>
                <w:rFonts w:hint="eastAsia" w:ascii="仿宋" w:hAnsi="仿宋" w:eastAsia="仿宋"/>
                <w:b w:val="0"/>
                <w:bCs w:val="0"/>
                <w:sz w:val="24"/>
                <w:szCs w:val="22"/>
                <w:u w:val="none"/>
                <w:lang w:val="en-US" w:eastAsia="zh-CN"/>
              </w:rPr>
              <w:t>技术路线</w:t>
            </w:r>
            <w:commentRangeEnd w:id="2"/>
            <w:r>
              <w:rPr>
                <w:b w:val="0"/>
                <w:bCs w:val="0"/>
                <w:u w:val="none"/>
              </w:rPr>
              <w:commentReference w:id="2"/>
            </w:r>
          </w:p>
          <w:p w14:paraId="208A909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[前端]Vue3  │  </w:t>
            </w:r>
          </w:p>
          <w:p w14:paraId="4B2E914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API网关 → [后端]Django  </w:t>
            </w:r>
          </w:p>
          <w:p w14:paraId="2C82B4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 用户管理  </w:t>
            </w:r>
          </w:p>
          <w:p w14:paraId="3079DA4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 商品中心  </w:t>
            </w:r>
          </w:p>
          <w:p w14:paraId="25DF63A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 海关申报  </w:t>
            </w:r>
          </w:p>
          <w:p w14:paraId="457B0B3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 支付系统  </w:t>
            </w:r>
          </w:p>
          <w:p w14:paraId="432CAA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w:t>
            </w:r>
          </w:p>
          <w:p w14:paraId="6ECBC8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缓存层 → Redis  </w:t>
            </w:r>
          </w:p>
          <w:p w14:paraId="6E816C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11"/>
                <w:rFonts w:hint="default" w:ascii="Menlo" w:hAnsi="Menlo" w:eastAsia="Menlo" w:cs="Menlo"/>
                <w:b w:val="0"/>
                <w:bCs w:val="0"/>
                <w:i w:val="0"/>
                <w:iCs w:val="0"/>
                <w:caps w:val="0"/>
                <w:color w:val="383A42"/>
                <w:spacing w:val="0"/>
                <w:sz w:val="28"/>
                <w:szCs w:val="28"/>
                <w:u w:val="none"/>
                <w:shd w:val="clear" w:fill="FAFAFA"/>
                <w:vertAlign w:val="baseline"/>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消息队列 → RabbitMQ  </w:t>
            </w:r>
          </w:p>
          <w:p w14:paraId="425E64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Fonts w:ascii="Menlo" w:hAnsi="Menlo" w:eastAsia="Menlo" w:cs="Menlo"/>
                <w:i w:val="0"/>
                <w:iCs w:val="0"/>
                <w:caps w:val="0"/>
                <w:color w:val="383A42"/>
                <w:spacing w:val="0"/>
                <w:sz w:val="32"/>
                <w:szCs w:val="32"/>
              </w:rPr>
            </w:pPr>
            <w:r>
              <w:rPr>
                <w:rStyle w:val="11"/>
                <w:rFonts w:hint="default" w:ascii="Menlo" w:hAnsi="Menlo" w:eastAsia="Menlo" w:cs="Menlo"/>
                <w:b w:val="0"/>
                <w:bCs w:val="0"/>
                <w:i w:val="0"/>
                <w:iCs w:val="0"/>
                <w:caps w:val="0"/>
                <w:color w:val="383A42"/>
                <w:spacing w:val="0"/>
                <w:sz w:val="28"/>
                <w:szCs w:val="28"/>
                <w:u w:val="none"/>
                <w:shd w:val="clear" w:fill="FAFAFA"/>
                <w:vertAlign w:val="baseline"/>
              </w:rPr>
              <w:t xml:space="preserve">└── 数据库 → MySQL(主从)/MongoDB(日志) </w:t>
            </w:r>
            <w:r>
              <w:rPr>
                <w:rStyle w:val="11"/>
                <w:rFonts w:hint="default" w:ascii="Menlo" w:hAnsi="Menlo" w:eastAsia="Menlo" w:cs="Menlo"/>
                <w:i w:val="0"/>
                <w:iCs w:val="0"/>
                <w:caps w:val="0"/>
                <w:color w:val="383A42"/>
                <w:spacing w:val="0"/>
                <w:sz w:val="28"/>
                <w:szCs w:val="28"/>
                <w:shd w:val="clear" w:fill="FAFAFA"/>
                <w:vertAlign w:val="baseline"/>
              </w:rPr>
              <w:t xml:space="preserve"> </w:t>
            </w:r>
          </w:p>
          <w:p w14:paraId="4586D0F4">
            <w:pPr>
              <w:pStyle w:val="4"/>
              <w:numPr>
                <w:ilvl w:val="0"/>
                <w:numId w:val="0"/>
              </w:numPr>
              <w:spacing w:before="8" w:beforeLines="0" w:afterLines="0"/>
              <w:rPr>
                <w:rFonts w:hint="default"/>
                <w:lang w:val="en-US" w:eastAsia="zh-CN"/>
              </w:rPr>
            </w:pPr>
          </w:p>
        </w:tc>
      </w:tr>
      <w:tr w14:paraId="4CEBF140">
        <w:trPr>
          <w:trHeight w:val="1631"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4"/>
              <w:spacing w:before="8" w:beforeLines="0" w:afterLines="0"/>
              <w:rPr>
                <w:rFonts w:hint="default" w:ascii="仿宋" w:hAnsi="仿宋" w:eastAsia="仿宋"/>
                <w:sz w:val="24"/>
                <w:szCs w:val="22"/>
              </w:rPr>
            </w:pPr>
            <w:r>
              <w:rPr>
                <w:rFonts w:hint="eastAsia" w:ascii="仿宋" w:hAnsi="仿宋" w:eastAsia="仿宋"/>
                <w:sz w:val="24"/>
                <w:szCs w:val="22"/>
              </w:rPr>
              <w:t>3．本课题的重点、难点，预期结果和成果形式</w:t>
            </w:r>
          </w:p>
          <w:p w14:paraId="1D21D3D4">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1.重点：</w:t>
            </w:r>
          </w:p>
          <w:p w14:paraId="4014126D">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实现仓储框架及信息管理前后端搭建，</w:t>
            </w:r>
            <w:r>
              <w:rPr>
                <w:rFonts w:hint="eastAsia" w:ascii="仿宋" w:hAnsi="仿宋" w:eastAsia="仿宋"/>
                <w:sz w:val="24"/>
                <w:szCs w:val="22"/>
                <w:lang w:val="en-US" w:eastAsia="zh-CN"/>
              </w:rPr>
              <w:t>海关系统的接入和搭建，</w:t>
            </w:r>
            <w:r>
              <w:rPr>
                <w:rFonts w:hint="eastAsia" w:ascii="仿宋" w:hAnsi="仿宋" w:eastAsia="仿宋"/>
                <w:sz w:val="24"/>
                <w:szCs w:val="22"/>
              </w:rPr>
              <w:t>集成各种API</w:t>
            </w:r>
          </w:p>
          <w:p w14:paraId="080E2A3D">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2.难点：</w:t>
            </w:r>
          </w:p>
          <w:p w14:paraId="23C0C41B">
            <w:pPr>
              <w:pStyle w:val="4"/>
              <w:spacing w:before="8" w:beforeLines="0" w:afterLines="0"/>
              <w:ind w:left="0"/>
              <w:rPr>
                <w:rFonts w:hint="default" w:ascii="仿宋" w:hAnsi="仿宋" w:eastAsia="仿宋"/>
                <w:sz w:val="24"/>
                <w:szCs w:val="22"/>
              </w:rPr>
            </w:pPr>
            <w:r>
              <w:rPr>
                <w:rFonts w:hint="eastAsia" w:ascii="仿宋" w:hAnsi="仿宋" w:eastAsia="仿宋"/>
                <w:sz w:val="24"/>
                <w:szCs w:val="22"/>
              </w:rPr>
              <w:t>境外客户如何支付，支付回款如何汇入国内账户</w:t>
            </w:r>
          </w:p>
          <w:p w14:paraId="5C6D01CC">
            <w:pPr>
              <w:pStyle w:val="4"/>
              <w:spacing w:before="8" w:beforeLines="0" w:afterLines="0"/>
              <w:ind w:left="0"/>
              <w:rPr>
                <w:rFonts w:hint="default" w:ascii="仿宋" w:hAnsi="仿宋" w:eastAsia="仿宋"/>
                <w:sz w:val="24"/>
                <w:szCs w:val="22"/>
              </w:rPr>
            </w:pPr>
            <w:r>
              <w:rPr>
                <w:rFonts w:hint="eastAsia" w:ascii="仿宋" w:hAnsi="仿宋" w:eastAsia="仿宋"/>
                <w:sz w:val="24"/>
                <w:szCs w:val="22"/>
              </w:rPr>
              <w:t>系统实现高负载的缓存优化</w:t>
            </w:r>
            <w:r>
              <w:rPr>
                <w:rFonts w:hint="eastAsia" w:ascii="仿宋" w:hAnsi="仿宋" w:eastAsia="仿宋"/>
                <w:sz w:val="24"/>
                <w:szCs w:val="22"/>
                <w:lang w:val="en-US" w:eastAsia="zh-CN"/>
              </w:rPr>
              <w:t>与</w:t>
            </w:r>
            <w:r>
              <w:rPr>
                <w:rFonts w:hint="eastAsia" w:ascii="仿宋" w:hAnsi="仿宋" w:eastAsia="仿宋"/>
                <w:sz w:val="24"/>
                <w:szCs w:val="22"/>
              </w:rPr>
              <w:t>人工智能AI的拓展等</w:t>
            </w:r>
          </w:p>
          <w:p w14:paraId="0B2A01D8">
            <w:pPr>
              <w:pStyle w:val="4"/>
              <w:numPr>
                <w:ilvl w:val="0"/>
                <w:numId w:val="1"/>
              </w:numPr>
              <w:spacing w:before="8" w:beforeLines="0" w:afterLines="0"/>
              <w:ind w:left="0"/>
              <w:rPr>
                <w:rFonts w:hint="eastAsia" w:ascii="仿宋" w:hAnsi="仿宋" w:eastAsia="仿宋"/>
                <w:sz w:val="24"/>
                <w:szCs w:val="22"/>
                <w:lang w:val="en-US" w:eastAsia="zh-CN"/>
              </w:rPr>
            </w:pPr>
            <w:r>
              <w:rPr>
                <w:rFonts w:hint="eastAsia" w:ascii="仿宋" w:hAnsi="仿宋" w:eastAsia="仿宋"/>
                <w:sz w:val="24"/>
                <w:szCs w:val="22"/>
                <w:lang w:val="en-US" w:eastAsia="zh-CN"/>
              </w:rPr>
              <w:t>预期结果与成果形式</w:t>
            </w:r>
          </w:p>
          <w:p w14:paraId="3E28E534">
            <w:pPr>
              <w:pStyle w:val="4"/>
              <w:numPr>
                <w:ilvl w:val="-1"/>
                <w:numId w:val="0"/>
              </w:numPr>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lang w:val="en-US" w:eastAsia="zh-CN"/>
              </w:rPr>
              <w:t>完成毕业设计论文，系统开发源码等</w:t>
            </w:r>
          </w:p>
          <w:p w14:paraId="7E950A93">
            <w:pPr>
              <w:pStyle w:val="4"/>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毕业论文</w:t>
            </w:r>
          </w:p>
        </w:tc>
      </w:tr>
      <w:tr w14:paraId="30E4218E">
        <w:trPr>
          <w:trHeight w:val="2533"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w:t>
            </w:r>
            <w:commentRangeStart w:id="3"/>
            <w:r>
              <w:rPr>
                <w:rFonts w:hint="eastAsia" w:ascii="仿宋" w:hAnsi="仿宋" w:eastAsia="仿宋"/>
                <w:color w:val="151515"/>
                <w:sz w:val="24"/>
                <w:szCs w:val="22"/>
              </w:rPr>
              <w:t>．进度安排</w:t>
            </w:r>
            <w:commentRangeEnd w:id="3"/>
            <w:r>
              <w:commentReference w:id="3"/>
            </w:r>
          </w:p>
          <w:p w14:paraId="79BBB0B3">
            <w:pPr>
              <w:spacing w:beforeLines="0" w:afterLines="0"/>
              <w:rPr>
                <w:rFonts w:hint="eastAsia" w:ascii="仿宋" w:hAnsi="仿宋" w:eastAsia="仿宋"/>
                <w:sz w:val="24"/>
                <w:szCs w:val="22"/>
              </w:rPr>
            </w:pPr>
            <w:r>
              <w:rPr>
                <w:rFonts w:hint="eastAsia" w:ascii="仿宋" w:hAnsi="仿宋" w:eastAsia="仿宋"/>
                <w:sz w:val="24"/>
                <w:szCs w:val="22"/>
              </w:rPr>
              <w:t>2024年10-12月：查阅资料进行文献调研，确定论文大致的研究方向</w:t>
            </w:r>
          </w:p>
          <w:p w14:paraId="5885822B">
            <w:pPr>
              <w:spacing w:beforeLines="0" w:afterLines="0"/>
              <w:rPr>
                <w:rFonts w:hint="eastAsia" w:ascii="仿宋" w:hAnsi="仿宋" w:eastAsia="仿宋"/>
                <w:sz w:val="24"/>
                <w:szCs w:val="22"/>
              </w:rPr>
            </w:pPr>
            <w:r>
              <w:rPr>
                <w:rFonts w:hint="eastAsia" w:ascii="仿宋" w:hAnsi="仿宋" w:eastAsia="仿宋"/>
                <w:sz w:val="24"/>
                <w:szCs w:val="22"/>
              </w:rPr>
              <w:t>2025年1-2月  ：根据研究方向进行需求分析，分析可行性，撰写开题报告，按照开题报告的研究内容和研究方法进行实施，搭建django+vue+MySQL基础框架，配置</w:t>
            </w:r>
            <w:r>
              <w:rPr>
                <w:rFonts w:hint="default" w:ascii="仿宋" w:hAnsi="仿宋" w:eastAsia="仿宋"/>
                <w:sz w:val="24"/>
                <w:szCs w:val="22"/>
                <w:lang w:val="en-US"/>
              </w:rPr>
              <w:t>vscode</w:t>
            </w:r>
            <w:r>
              <w:rPr>
                <w:rFonts w:hint="eastAsia" w:ascii="仿宋" w:hAnsi="仿宋" w:eastAsia="仿宋"/>
                <w:sz w:val="24"/>
                <w:szCs w:val="22"/>
              </w:rPr>
              <w:t>环境。</w:t>
            </w:r>
          </w:p>
          <w:p w14:paraId="33C761BE">
            <w:pPr>
              <w:spacing w:beforeLines="0" w:afterLines="0"/>
              <w:rPr>
                <w:rFonts w:hint="eastAsia" w:ascii="仿宋" w:hAnsi="仿宋" w:eastAsia="仿宋"/>
                <w:sz w:val="24"/>
                <w:szCs w:val="22"/>
              </w:rPr>
            </w:pPr>
            <w:r>
              <w:rPr>
                <w:rFonts w:hint="eastAsia" w:ascii="仿宋" w:hAnsi="仿宋" w:eastAsia="仿宋"/>
                <w:sz w:val="24"/>
                <w:szCs w:val="22"/>
              </w:rPr>
              <w:t>2025年2-3月  ：进行核心模块开发，设计模块，研究前端UI界面设计和后端对应功能的交互并实现，记录设计过程和指导过程，初步形成论文内容。</w:t>
            </w:r>
          </w:p>
          <w:p w14:paraId="5D788A83">
            <w:pPr>
              <w:spacing w:beforeLines="0" w:afterLines="0"/>
              <w:rPr>
                <w:rFonts w:hint="eastAsia" w:ascii="仿宋" w:hAnsi="仿宋" w:eastAsia="仿宋"/>
                <w:sz w:val="24"/>
                <w:szCs w:val="22"/>
              </w:rPr>
            </w:pPr>
            <w:r>
              <w:rPr>
                <w:rFonts w:hint="eastAsia" w:ascii="仿宋" w:hAnsi="仿宋" w:eastAsia="仿宋"/>
                <w:sz w:val="24"/>
                <w:szCs w:val="22"/>
              </w:rPr>
              <w:t>2024年4月  ：通过测试完善系统功能，进一步整理实验数据完成毕业论文的初稿并修订完善，记录完成过程和指导过程。</w:t>
            </w:r>
          </w:p>
          <w:p w14:paraId="3A17BD5D">
            <w:pPr>
              <w:spacing w:beforeLines="0" w:afterLines="0"/>
              <w:rPr>
                <w:rFonts w:hint="eastAsia" w:ascii="仿宋" w:hAnsi="仿宋" w:eastAsia="仿宋"/>
                <w:sz w:val="24"/>
                <w:szCs w:val="22"/>
              </w:rPr>
            </w:pP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rPr>
          <w:trHeight w:val="2319" w:hRule="atLeast"/>
          <w:jc w:val="center"/>
        </w:trPr>
        <w:tc>
          <w:tcPr>
            <w:tcW w:w="4464"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default" w:ascii="仿宋" w:hAnsi="仿宋" w:eastAsia="仿宋"/>
                <w:color w:val="151515"/>
                <w:sz w:val="24"/>
                <w:szCs w:val="22"/>
              </w:rPr>
            </w:pPr>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rPr>
              <w:t>年     月    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default" w:ascii="仿宋" w:hAnsi="仿宋" w:eastAsia="仿宋"/>
                <w:color w:val="151515"/>
                <w:sz w:val="24"/>
                <w:szCs w:val="22"/>
              </w:rPr>
            </w:pPr>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rPr>
              <w:t>年    月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p>
    <w:sectPr>
      <w:headerReference r:id="rId6" w:type="default"/>
      <w:pgSz w:w="11906" w:h="16838"/>
      <w:pgMar w:top="1440" w:right="1800" w:bottom="127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3-02T16:27:10Z" w:initials="">
    <w:p w14:paraId="1D76AB8E">
      <w:pPr>
        <w:pStyle w:val="3"/>
        <w:rPr>
          <w:rFonts w:hint="eastAsia"/>
          <w:lang w:val="en-US" w:eastAsia="zh-CN"/>
        </w:rPr>
      </w:pPr>
      <w:r>
        <w:rPr>
          <w:rFonts w:hint="eastAsia"/>
          <w:lang w:val="en-US" w:eastAsia="zh-CN"/>
        </w:rPr>
        <w:t>这部分内容太少了，500字左右吧，不行用Deepseek整理个逻辑，然后你根据你掌握的信息往里填写内容</w:t>
      </w:r>
    </w:p>
    <w:p w14:paraId="040EE8BD">
      <w:pPr>
        <w:pStyle w:val="3"/>
        <w:rPr>
          <w:rFonts w:hint="eastAsia"/>
          <w:lang w:val="en-US" w:eastAsia="zh-CN"/>
        </w:rPr>
      </w:pPr>
    </w:p>
    <w:p w14:paraId="10B060DF">
      <w:pPr>
        <w:pStyle w:val="3"/>
        <w:rPr>
          <w:rFonts w:hint="default"/>
          <w:lang w:val="en-US" w:eastAsia="zh-CN"/>
        </w:rPr>
      </w:pPr>
      <w:r>
        <w:rPr>
          <w:rFonts w:hint="eastAsia"/>
          <w:lang w:val="en-US" w:eastAsia="zh-CN"/>
        </w:rPr>
        <w:t>这个部分应该是非常重要的，是别人了解你设计思想的核心部分</w:t>
      </w:r>
    </w:p>
  </w:comment>
  <w:comment w:id="1" w:author="冬青" w:date="2025-03-02T16:35:11Z" w:initials="">
    <w:p w14:paraId="1C12E795">
      <w:pPr>
        <w:pStyle w:val="3"/>
        <w:rPr>
          <w:rFonts w:hint="default" w:eastAsia="微软雅黑"/>
          <w:lang w:val="en-US" w:eastAsia="zh-CN"/>
        </w:rPr>
      </w:pPr>
      <w:r>
        <w:rPr>
          <w:rFonts w:hint="eastAsia"/>
          <w:lang w:val="en-US" w:eastAsia="zh-CN"/>
        </w:rPr>
        <w:t>这部分的可能涉及，还有具体企业需求，应该写在选题依据中和研究内容和研究方法中</w:t>
      </w:r>
    </w:p>
  </w:comment>
  <w:comment w:id="2" w:author="冬青" w:date="2025-03-02T16:32:11Z" w:initials="">
    <w:p w14:paraId="70BB04BB">
      <w:pPr>
        <w:pStyle w:val="3"/>
        <w:rPr>
          <w:rFonts w:hint="eastAsia" w:eastAsia="微软雅黑"/>
          <w:lang w:val="en-US" w:eastAsia="zh-CN"/>
        </w:rPr>
      </w:pPr>
      <w:r>
        <w:rPr>
          <w:rFonts w:hint="eastAsia"/>
          <w:lang w:val="en-US" w:eastAsia="zh-CN"/>
        </w:rPr>
        <w:t>加一个技术路线图</w:t>
      </w:r>
    </w:p>
  </w:comment>
  <w:comment w:id="3" w:author="冬青" w:date="2025-03-02T16:36:33Z" w:initials="">
    <w:p w14:paraId="2408517E">
      <w:pPr>
        <w:pStyle w:val="3"/>
        <w:rPr>
          <w:rFonts w:hint="default" w:eastAsia="微软雅黑"/>
          <w:lang w:val="en-US" w:eastAsia="zh-CN"/>
        </w:rPr>
      </w:pPr>
      <w:r>
        <w:rPr>
          <w:rFonts w:hint="eastAsia"/>
          <w:lang w:val="en-US" w:eastAsia="zh-CN"/>
        </w:rPr>
        <w:t>进度安排参考下我群里发的内容，不要涉及我学习什么，完成设计的过程我们只谈设计本身。不涉及到我们需要学什么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B060DF" w15:done="1"/>
  <w15:commentEx w15:paraId="1C12E795" w15:done="1"/>
  <w15:commentEx w15:paraId="70BB04BB" w15:done="0"/>
  <w15:commentEx w15:paraId="240851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Mongolian Baiti">
    <w:altName w:val="苹方-简"/>
    <w:panose1 w:val="03000500000000000000"/>
    <w:charset w:val="00"/>
    <w:family w:val="script"/>
    <w:pitch w:val="default"/>
    <w:sig w:usb0="00000000" w:usb1="00000000" w:usb2="0002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6"/>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8E0A"/>
    <w:multiLevelType w:val="singleLevel"/>
    <w:tmpl w:val="DF4C8E0A"/>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2E413C4F"/>
    <w:rsid w:val="3B0405E2"/>
    <w:rsid w:val="50547736"/>
    <w:rsid w:val="69EF359E"/>
    <w:rsid w:val="7FBA4755"/>
    <w:rsid w:val="ACBFEFC9"/>
    <w:rsid w:val="BC9A60AF"/>
    <w:rsid w:val="FEFC1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paragraph" w:styleId="2">
    <w:name w:val="heading 1"/>
    <w:basedOn w:val="1"/>
    <w:next w:val="1"/>
    <w:semiHidden/>
    <w:unhideWhenUsed/>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unhideWhenUsed/>
    <w:qFormat/>
    <w:uiPriority w:val="1"/>
    <w:rPr>
      <w:rFonts w:hint="default"/>
      <w:sz w:val="24"/>
      <w:szCs w:val="24"/>
    </w:rPr>
  </w:style>
  <w:style w:type="table" w:default="1" w:styleId="8">
    <w:name w:val="Normal Table"/>
    <w:qFormat/>
    <w:uiPriority w:val="99"/>
    <w:tblPr>
      <w:tblCellMar>
        <w:top w:w="0" w:type="dxa"/>
        <w:left w:w="108" w:type="dxa"/>
        <w:bottom w:w="0" w:type="dxa"/>
        <w:right w:w="108" w:type="dxa"/>
      </w:tblCellMar>
    </w:tblPr>
  </w:style>
  <w:style w:type="paragraph" w:styleId="3">
    <w:name w:val="annotation text"/>
    <w:basedOn w:val="1"/>
    <w:uiPriority w:val="99"/>
    <w:pPr>
      <w:jc w:val="left"/>
    </w:pPr>
  </w:style>
  <w:style w:type="paragraph" w:styleId="4">
    <w:name w:val="Body Text"/>
    <w:basedOn w:val="1"/>
    <w:link w:val="22"/>
    <w:unhideWhenUsed/>
    <w:qFormat/>
    <w:uiPriority w:val="1"/>
    <w:pPr>
      <w:spacing w:before="42" w:beforeLines="0" w:afterLines="0"/>
      <w:ind w:left="153"/>
    </w:pPr>
    <w:rPr>
      <w:rFonts w:hint="eastAsia"/>
      <w:sz w:val="18"/>
      <w:szCs w:val="18"/>
    </w:rPr>
  </w:style>
  <w:style w:type="paragraph" w:styleId="5">
    <w:name w:val="footer"/>
    <w:basedOn w:val="1"/>
    <w:link w:val="16"/>
    <w:unhideWhenUsed/>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6">
    <w:name w:val="header"/>
    <w:basedOn w:val="1"/>
    <w:link w:val="17"/>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paragraph" w:styleId="7">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99"/>
    <w:rPr>
      <w:color w:val="0000FF"/>
      <w:u w:val="single"/>
    </w:rPr>
  </w:style>
  <w:style w:type="character" w:styleId="11">
    <w:name w:val="HTML Code"/>
    <w:basedOn w:val="9"/>
    <w:uiPriority w:val="99"/>
    <w:rPr>
      <w:rFonts w:ascii="Courier New" w:hAnsi="Courier New"/>
      <w:sz w:val="20"/>
    </w:rPr>
  </w:style>
  <w:style w:type="character" w:customStyle="1" w:styleId="12">
    <w:name w:val="页眉 字符11"/>
    <w:basedOn w:val="9"/>
    <w:unhideWhenUsed/>
    <w:qFormat/>
    <w:uiPriority w:val="99"/>
    <w:rPr>
      <w:rFonts w:hint="eastAsia" w:ascii="Tahoma" w:hAnsi="Tahoma" w:eastAsia="微软雅黑" w:cs="Mongolian Baiti"/>
      <w:sz w:val="18"/>
      <w:szCs w:val="18"/>
    </w:rPr>
  </w:style>
  <w:style w:type="character" w:customStyle="1" w:styleId="13">
    <w:name w:val="页眉 字符1"/>
    <w:basedOn w:val="9"/>
    <w:unhideWhenUsed/>
    <w:qFormat/>
    <w:uiPriority w:val="99"/>
    <w:rPr>
      <w:rFonts w:hint="eastAsia" w:ascii="Tahoma" w:hAnsi="Tahoma" w:eastAsia="微软雅黑" w:cs="Mongolian Baiti"/>
      <w:sz w:val="18"/>
      <w:szCs w:val="18"/>
    </w:rPr>
  </w:style>
  <w:style w:type="character" w:customStyle="1" w:styleId="14">
    <w:name w:val="页脚 字符11"/>
    <w:basedOn w:val="9"/>
    <w:unhideWhenUsed/>
    <w:qFormat/>
    <w:uiPriority w:val="99"/>
    <w:rPr>
      <w:rFonts w:hint="eastAsia" w:ascii="Tahoma" w:hAnsi="Tahoma" w:eastAsia="微软雅黑" w:cs="Mongolian Baiti"/>
      <w:sz w:val="18"/>
      <w:szCs w:val="18"/>
    </w:rPr>
  </w:style>
  <w:style w:type="character" w:customStyle="1" w:styleId="15">
    <w:name w:val="页脚 字符1"/>
    <w:basedOn w:val="9"/>
    <w:unhideWhenUsed/>
    <w:qFormat/>
    <w:uiPriority w:val="99"/>
    <w:rPr>
      <w:rFonts w:hint="eastAsia" w:ascii="Tahoma" w:hAnsi="Tahoma" w:eastAsia="微软雅黑" w:cs="Mongolian Baiti"/>
      <w:sz w:val="18"/>
      <w:szCs w:val="18"/>
    </w:rPr>
  </w:style>
  <w:style w:type="character" w:customStyle="1" w:styleId="16">
    <w:name w:val="页脚 字符"/>
    <w:basedOn w:val="9"/>
    <w:link w:val="5"/>
    <w:unhideWhenUsed/>
    <w:locked/>
    <w:uiPriority w:val="99"/>
    <w:rPr>
      <w:rFonts w:hint="default" w:cs="Times New Roman"/>
      <w:sz w:val="18"/>
      <w:szCs w:val="18"/>
    </w:rPr>
  </w:style>
  <w:style w:type="character" w:customStyle="1" w:styleId="17">
    <w:name w:val="页眉 字符"/>
    <w:basedOn w:val="9"/>
    <w:link w:val="6"/>
    <w:unhideWhenUsed/>
    <w:qFormat/>
    <w:locked/>
    <w:uiPriority w:val="99"/>
    <w:rPr>
      <w:rFonts w:hint="default" w:cs="Times New Roman"/>
      <w:sz w:val="18"/>
      <w:szCs w:val="18"/>
    </w:rPr>
  </w:style>
  <w:style w:type="character" w:customStyle="1" w:styleId="18">
    <w:name w:val="页眉 字符2"/>
    <w:basedOn w:val="9"/>
    <w:unhideWhenUsed/>
    <w:uiPriority w:val="99"/>
    <w:rPr>
      <w:rFonts w:hint="eastAsia" w:ascii="Tahoma" w:hAnsi="Tahoma" w:eastAsia="微软雅黑" w:cs="Mongolian Baiti"/>
      <w:sz w:val="18"/>
      <w:szCs w:val="18"/>
    </w:rPr>
  </w:style>
  <w:style w:type="character" w:customStyle="1" w:styleId="19">
    <w:name w:val="页眉 字符21"/>
    <w:basedOn w:val="9"/>
    <w:unhideWhenUsed/>
    <w:qFormat/>
    <w:uiPriority w:val="99"/>
    <w:rPr>
      <w:rFonts w:hint="eastAsia" w:ascii="Tahoma" w:hAnsi="Tahoma" w:eastAsia="微软雅黑" w:cs="Mongolian Baiti"/>
      <w:sz w:val="18"/>
      <w:szCs w:val="18"/>
    </w:rPr>
  </w:style>
  <w:style w:type="character" w:customStyle="1" w:styleId="20">
    <w:name w:val="页脚 字符2"/>
    <w:basedOn w:val="9"/>
    <w:unhideWhenUsed/>
    <w:qFormat/>
    <w:uiPriority w:val="99"/>
    <w:rPr>
      <w:rFonts w:hint="eastAsia" w:ascii="Tahoma" w:hAnsi="Tahoma" w:eastAsia="微软雅黑" w:cs="Mongolian Baiti"/>
      <w:sz w:val="18"/>
      <w:szCs w:val="18"/>
    </w:rPr>
  </w:style>
  <w:style w:type="character" w:customStyle="1" w:styleId="21">
    <w:name w:val="页脚 字符21"/>
    <w:basedOn w:val="9"/>
    <w:unhideWhenUsed/>
    <w:qFormat/>
    <w:uiPriority w:val="99"/>
    <w:rPr>
      <w:rFonts w:hint="eastAsia" w:ascii="Tahoma" w:hAnsi="Tahoma" w:eastAsia="微软雅黑" w:cs="Mongolian Baiti"/>
      <w:sz w:val="18"/>
      <w:szCs w:val="18"/>
    </w:rPr>
  </w:style>
  <w:style w:type="character" w:customStyle="1" w:styleId="22">
    <w:name w:val="正文文本 字符"/>
    <w:basedOn w:val="9"/>
    <w:link w:val="4"/>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751</Words>
  <Characters>834</Characters>
  <TotalTime>287</TotalTime>
  <ScaleCrop>false</ScaleCrop>
  <LinksUpToDate>false</LinksUpToDate>
  <CharactersWithSpaces>909</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2025-02-28T05:18:00Z</dcterms:created>
  <dc:creator>naudq</dc:creator>
  <cp:lastModifiedBy>属鼠的梦想</cp:lastModifiedBy>
  <dcterms:modified xsi:type="dcterms:W3CDTF">2025-03-03T17:25:26Z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A08C6711C73DDFD11B6AC567A3FD7319_43</vt:lpwstr>
  </property>
  <property fmtid="{D5CDD505-2E9C-101B-9397-08002B2CF9AE}" pid="4" name="KSOTemplateDocerSaveRecord">
    <vt:lpwstr>eyJoZGlkIjoiZmFhNTM0YTM0MDdlMjZkM2U5ZGMyNDQ4N2Q2OGM3NDAiLCJ1c2VySWQiOiI2MDY5NzQxNDgifQ==</vt:lpwstr>
  </property>
</Properties>
</file>