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项目说明书</w:t>
      </w:r>
    </w:p>
    <w:p>
      <w:pPr>
        <w:pStyle w:val="3"/>
        <w:numPr>
          <w:ilvl w:val="0"/>
          <w:numId w:val="1"/>
        </w:numPr>
        <w:bidi w:val="0"/>
        <w:rPr>
          <w:rFonts w:hint="eastAsia"/>
          <w:lang w:val="en-US" w:eastAsia="zh-CN"/>
        </w:rPr>
      </w:pPr>
      <w:r>
        <w:rPr>
          <w:rFonts w:hint="eastAsia"/>
          <w:lang w:val="en-US" w:eastAsia="zh-CN"/>
        </w:rPr>
        <w:t>项目背景</w:t>
      </w:r>
    </w:p>
    <w:p>
      <w:pPr>
        <w:numPr>
          <w:numId w:val="0"/>
        </w:numPr>
        <w:ind w:firstLine="420" w:firstLineChars="0"/>
        <w:rPr>
          <w:rFonts w:hint="default"/>
          <w:sz w:val="28"/>
          <w:szCs w:val="28"/>
          <w:lang w:val="en-US" w:eastAsia="zh-CN"/>
        </w:rPr>
      </w:pPr>
      <w:r>
        <w:rPr>
          <w:rFonts w:hint="default"/>
          <w:sz w:val="28"/>
          <w:szCs w:val="28"/>
          <w:lang w:val="en-US" w:eastAsia="zh-CN"/>
        </w:rPr>
        <w:t>ActiveMQ是一个流行的开源消息中间件，用于在分布式系统中进行异步通信。它支持多种消息类型，如文本消息、字节消息和对象消息等。然而，在某些场景下，我们可能需要使用自定义的消息类型来满足特定的业务需求或数据格式要求。</w:t>
      </w:r>
      <w:r>
        <w:rPr>
          <w:rFonts w:hint="eastAsia"/>
          <w:sz w:val="28"/>
          <w:szCs w:val="28"/>
          <w:lang w:val="en-US" w:eastAsia="zh-CN"/>
        </w:rPr>
        <w:t>本次项目以文件发送接收为例，添加ActiceMQFileMessage。</w:t>
      </w:r>
      <w:bookmarkStart w:id="0" w:name="_GoBack"/>
      <w:bookmarkEnd w:id="0"/>
    </w:p>
    <w:p>
      <w:pPr>
        <w:pStyle w:val="3"/>
        <w:numPr>
          <w:ilvl w:val="0"/>
          <w:numId w:val="1"/>
        </w:numPr>
        <w:bidi w:val="0"/>
        <w:ind w:left="0" w:leftChars="0" w:firstLine="0" w:firstLineChars="0"/>
        <w:rPr>
          <w:rFonts w:hint="eastAsia"/>
          <w:lang w:val="en-US" w:eastAsia="zh-CN"/>
        </w:rPr>
      </w:pPr>
      <w:r>
        <w:rPr>
          <w:rFonts w:hint="eastAsia"/>
          <w:lang w:val="en-US" w:eastAsia="zh-CN"/>
        </w:rPr>
        <w:t>项目目标</w:t>
      </w:r>
    </w:p>
    <w:p>
      <w:pPr>
        <w:numPr>
          <w:ilvl w:val="0"/>
          <w:numId w:val="0"/>
        </w:numPr>
        <w:rPr>
          <w:rFonts w:hint="default"/>
          <w:sz w:val="28"/>
          <w:szCs w:val="28"/>
          <w:lang w:val="en-US" w:eastAsia="zh-CN"/>
        </w:rPr>
      </w:pPr>
      <w:r>
        <w:rPr>
          <w:rFonts w:hint="default"/>
          <w:sz w:val="28"/>
          <w:szCs w:val="28"/>
          <w:lang w:val="en-US" w:eastAsia="zh-CN"/>
        </w:rPr>
        <w:t>1、定义自定义消息类型的数据格式和结构。</w:t>
      </w:r>
    </w:p>
    <w:p>
      <w:pPr>
        <w:numPr>
          <w:ilvl w:val="0"/>
          <w:numId w:val="0"/>
        </w:numPr>
        <w:rPr>
          <w:rFonts w:hint="default"/>
          <w:sz w:val="28"/>
          <w:szCs w:val="28"/>
          <w:lang w:val="en-US" w:eastAsia="zh-CN"/>
        </w:rPr>
      </w:pPr>
      <w:r>
        <w:rPr>
          <w:rFonts w:hint="default"/>
          <w:sz w:val="28"/>
          <w:szCs w:val="28"/>
          <w:lang w:val="en-US" w:eastAsia="zh-CN"/>
        </w:rPr>
        <w:t>2、实现自定义消息类型的序列化和反序列化逻辑。</w:t>
      </w:r>
    </w:p>
    <w:p>
      <w:pPr>
        <w:numPr>
          <w:ilvl w:val="0"/>
          <w:numId w:val="0"/>
        </w:numPr>
        <w:rPr>
          <w:rFonts w:hint="default"/>
          <w:sz w:val="28"/>
          <w:szCs w:val="28"/>
          <w:lang w:val="en-US" w:eastAsia="zh-CN"/>
        </w:rPr>
      </w:pPr>
      <w:r>
        <w:rPr>
          <w:rFonts w:hint="default"/>
          <w:sz w:val="28"/>
          <w:szCs w:val="28"/>
          <w:lang w:val="en-US" w:eastAsia="zh-CN"/>
        </w:rPr>
        <w:t>3、修改ActiveMQ的相关组件，使其能够识别和处理新添加的自定义消息类型。</w:t>
      </w:r>
    </w:p>
    <w:p>
      <w:pPr>
        <w:numPr>
          <w:ilvl w:val="0"/>
          <w:numId w:val="0"/>
        </w:numPr>
        <w:rPr>
          <w:rFonts w:hint="default"/>
          <w:sz w:val="28"/>
          <w:szCs w:val="28"/>
          <w:lang w:val="en-US" w:eastAsia="zh-CN"/>
        </w:rPr>
      </w:pPr>
      <w:r>
        <w:rPr>
          <w:rFonts w:hint="default"/>
          <w:sz w:val="28"/>
          <w:szCs w:val="28"/>
          <w:lang w:val="en-US" w:eastAsia="zh-CN"/>
        </w:rPr>
        <w:t>4、编写示例代码，演示如何在生产者和消费者之间发送和接收自定义消息。</w:t>
      </w:r>
    </w:p>
    <w:p>
      <w:pPr>
        <w:pStyle w:val="3"/>
        <w:numPr>
          <w:ilvl w:val="0"/>
          <w:numId w:val="1"/>
        </w:numPr>
        <w:bidi w:val="0"/>
        <w:rPr>
          <w:rFonts w:hint="default"/>
          <w:lang w:val="en-US" w:eastAsia="zh-CN"/>
        </w:rPr>
      </w:pPr>
      <w:r>
        <w:rPr>
          <w:rFonts w:hint="eastAsia"/>
          <w:lang w:val="en-US" w:eastAsia="zh-CN"/>
        </w:rPr>
        <w:t>相关技术</w:t>
      </w:r>
    </w:p>
    <w:p>
      <w:pPr>
        <w:rPr>
          <w:rFonts w:hint="default" w:asciiTheme="minorHAnsi" w:hAnsiTheme="minorHAnsi" w:eastAsiaTheme="minorEastAsia" w:cstheme="minorBidi"/>
          <w:b w:val="0"/>
          <w:kern w:val="2"/>
          <w:sz w:val="28"/>
          <w:szCs w:val="28"/>
          <w:lang w:val="en-US" w:eastAsia="zh-CN" w:bidi="ar-SA"/>
        </w:rPr>
      </w:pPr>
      <w:r>
        <w:rPr>
          <w:rFonts w:hint="eastAsia" w:cstheme="minorBidi"/>
          <w:b w:val="0"/>
          <w:kern w:val="2"/>
          <w:sz w:val="28"/>
          <w:szCs w:val="28"/>
          <w:lang w:val="en-US" w:eastAsia="zh-CN" w:bidi="ar-SA"/>
        </w:rPr>
        <w:t>1、</w:t>
      </w:r>
      <w:r>
        <w:rPr>
          <w:rFonts w:hint="default" w:asciiTheme="minorHAnsi" w:hAnsiTheme="minorHAnsi" w:eastAsiaTheme="minorEastAsia" w:cstheme="minorBidi"/>
          <w:b w:val="0"/>
          <w:kern w:val="2"/>
          <w:sz w:val="28"/>
          <w:szCs w:val="28"/>
          <w:lang w:val="en-US" w:eastAsia="zh-CN" w:bidi="ar-SA"/>
        </w:rPr>
        <w:t>Java 编程语言：作为 ActiveMQ 的主要开发语言，我们选择 Java 来实现自定义消息类型。</w:t>
      </w:r>
    </w:p>
    <w:p>
      <w:pPr>
        <w:rPr>
          <w:rFonts w:hint="default" w:asciiTheme="minorHAnsi" w:hAnsiTheme="minorHAnsi" w:eastAsiaTheme="minorEastAsia" w:cstheme="minorBidi"/>
          <w:b w:val="0"/>
          <w:kern w:val="2"/>
          <w:sz w:val="28"/>
          <w:szCs w:val="28"/>
          <w:lang w:val="en-US" w:eastAsia="zh-CN" w:bidi="ar-SA"/>
        </w:rPr>
      </w:pPr>
      <w:r>
        <w:rPr>
          <w:rFonts w:hint="eastAsia" w:cstheme="minorBidi"/>
          <w:b w:val="0"/>
          <w:kern w:val="2"/>
          <w:sz w:val="28"/>
          <w:szCs w:val="28"/>
          <w:lang w:val="en-US" w:eastAsia="zh-CN" w:bidi="ar-SA"/>
        </w:rPr>
        <w:t>2、开发环境：IDEA Intellij</w:t>
      </w:r>
    </w:p>
    <w:p>
      <w:pPr>
        <w:rPr>
          <w:rFonts w:hint="default" w:asciiTheme="minorHAnsi" w:hAnsiTheme="minorHAnsi" w:eastAsiaTheme="minorEastAsia" w:cstheme="minorBidi"/>
          <w:b w:val="0"/>
          <w:kern w:val="2"/>
          <w:sz w:val="28"/>
          <w:szCs w:val="28"/>
          <w:lang w:val="en-US" w:eastAsia="zh-CN" w:bidi="ar-SA"/>
        </w:rPr>
      </w:pPr>
      <w:r>
        <w:rPr>
          <w:rFonts w:hint="eastAsia" w:cstheme="minorBidi"/>
          <w:b w:val="0"/>
          <w:kern w:val="2"/>
          <w:sz w:val="28"/>
          <w:szCs w:val="28"/>
          <w:lang w:val="en-US" w:eastAsia="zh-CN" w:bidi="ar-SA"/>
        </w:rPr>
        <w:t>3、</w:t>
      </w:r>
      <w:r>
        <w:rPr>
          <w:rFonts w:hint="default" w:asciiTheme="minorHAnsi" w:hAnsiTheme="minorHAnsi" w:eastAsiaTheme="minorEastAsia" w:cstheme="minorBidi"/>
          <w:b w:val="0"/>
          <w:kern w:val="2"/>
          <w:sz w:val="28"/>
          <w:szCs w:val="28"/>
          <w:lang w:val="en-US" w:eastAsia="zh-CN" w:bidi="ar-SA"/>
        </w:rPr>
        <w:t>ActiveMQ：我们将基于 ActiveMQ 提供的 API 来实现自定义消息类型的集成。</w:t>
      </w:r>
    </w:p>
    <w:p>
      <w:pPr>
        <w:rPr>
          <w:rFonts w:hint="default" w:asciiTheme="minorHAnsi" w:hAnsiTheme="minorHAnsi" w:eastAsiaTheme="minorEastAsia" w:cstheme="minorBidi"/>
          <w:b w:val="0"/>
          <w:kern w:val="2"/>
          <w:sz w:val="28"/>
          <w:szCs w:val="28"/>
          <w:lang w:val="en-US" w:eastAsia="zh-CN" w:bidi="ar-SA"/>
        </w:rPr>
      </w:pPr>
      <w:r>
        <w:rPr>
          <w:rFonts w:hint="eastAsia" w:cstheme="minorBidi"/>
          <w:b w:val="0"/>
          <w:kern w:val="2"/>
          <w:sz w:val="28"/>
          <w:szCs w:val="28"/>
          <w:lang w:val="en-US" w:eastAsia="zh-CN" w:bidi="ar-SA"/>
        </w:rPr>
        <w:t>4、</w:t>
      </w:r>
      <w:r>
        <w:rPr>
          <w:rFonts w:hint="default" w:asciiTheme="minorHAnsi" w:hAnsiTheme="minorHAnsi" w:eastAsiaTheme="minorEastAsia" w:cstheme="minorBidi"/>
          <w:b w:val="0"/>
          <w:kern w:val="2"/>
          <w:sz w:val="28"/>
          <w:szCs w:val="28"/>
          <w:lang w:val="en-US" w:eastAsia="zh-CN" w:bidi="ar-SA"/>
        </w:rPr>
        <w:t>Maven：用于构建和管理项目依赖。</w:t>
      </w:r>
    </w:p>
    <w:p>
      <w:pPr>
        <w:pStyle w:val="3"/>
        <w:bidi w:val="0"/>
        <w:rPr>
          <w:rFonts w:hint="default"/>
          <w:lang w:val="en-US" w:eastAsia="zh-CN"/>
        </w:rPr>
      </w:pPr>
      <w:r>
        <w:rPr>
          <w:rFonts w:hint="eastAsia"/>
          <w:lang w:val="en-US" w:eastAsia="zh-CN"/>
        </w:rPr>
        <w:t>四、</w:t>
      </w:r>
      <w:r>
        <w:rPr>
          <w:rFonts w:hint="default"/>
          <w:lang w:val="en-US" w:eastAsia="zh-CN"/>
        </w:rPr>
        <w:t>项目实现步骤</w:t>
      </w:r>
    </w:p>
    <w:p>
      <w:pPr>
        <w:rPr>
          <w:rFonts w:hint="eastAsia"/>
          <w:lang w:val="en-US" w:eastAsia="zh-CN"/>
        </w:rPr>
      </w:pPr>
      <w:r>
        <w:rPr>
          <w:rFonts w:hint="eastAsia"/>
          <w:lang w:val="en-US" w:eastAsia="zh-CN"/>
        </w:rPr>
        <w:t>具体参见：《大作业报告（一）》、《大作业报告（二）》、《大作业报告（三）》、《大作业报告（四）》</w:t>
      </w:r>
    </w:p>
    <w:p>
      <w:pPr>
        <w:pStyle w:val="3"/>
        <w:bidi w:val="0"/>
        <w:rPr>
          <w:rFonts w:hint="eastAsia"/>
          <w:lang w:val="en-US" w:eastAsia="zh-CN"/>
        </w:rPr>
      </w:pPr>
      <w:r>
        <w:rPr>
          <w:rFonts w:hint="eastAsia"/>
          <w:lang w:val="en-US" w:eastAsia="zh-CN"/>
        </w:rPr>
        <w:t>五、时间计划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2"/>
        <w:gridCol w:w="408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2" w:type="dxa"/>
          </w:tcPr>
          <w:p>
            <w:pPr>
              <w:jc w:val="center"/>
              <w:rPr>
                <w:rFonts w:hint="default"/>
                <w:sz w:val="24"/>
                <w:szCs w:val="24"/>
                <w:vertAlign w:val="baseline"/>
                <w:lang w:val="en-US" w:eastAsia="zh-CN"/>
              </w:rPr>
            </w:pPr>
            <w:r>
              <w:rPr>
                <w:rFonts w:hint="eastAsia"/>
                <w:sz w:val="24"/>
                <w:szCs w:val="24"/>
                <w:vertAlign w:val="baseline"/>
                <w:lang w:val="en-US" w:eastAsia="zh-CN"/>
              </w:rPr>
              <w:t>阶段</w:t>
            </w:r>
          </w:p>
        </w:tc>
        <w:tc>
          <w:tcPr>
            <w:tcW w:w="4089" w:type="dxa"/>
          </w:tcPr>
          <w:p>
            <w:pPr>
              <w:jc w:val="center"/>
              <w:rPr>
                <w:rFonts w:hint="default"/>
                <w:sz w:val="24"/>
                <w:szCs w:val="24"/>
                <w:vertAlign w:val="baseline"/>
                <w:lang w:val="en-US" w:eastAsia="zh-CN"/>
              </w:rPr>
            </w:pPr>
            <w:r>
              <w:rPr>
                <w:rFonts w:hint="eastAsia"/>
                <w:sz w:val="24"/>
                <w:szCs w:val="24"/>
                <w:vertAlign w:val="baseline"/>
                <w:lang w:val="en-US" w:eastAsia="zh-CN"/>
              </w:rPr>
              <w:t>任务</w:t>
            </w:r>
          </w:p>
        </w:tc>
        <w:tc>
          <w:tcPr>
            <w:tcW w:w="2841" w:type="dxa"/>
          </w:tcPr>
          <w:p>
            <w:pPr>
              <w:jc w:val="center"/>
              <w:rPr>
                <w:rFonts w:hint="default"/>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2" w:type="dxa"/>
          </w:tcPr>
          <w:p>
            <w:pPr>
              <w:jc w:val="center"/>
              <w:rPr>
                <w:rFonts w:hint="default"/>
                <w:sz w:val="24"/>
                <w:szCs w:val="24"/>
                <w:vertAlign w:val="baseline"/>
                <w:lang w:val="en-US" w:eastAsia="zh-CN"/>
              </w:rPr>
            </w:pPr>
            <w:r>
              <w:rPr>
                <w:rFonts w:hint="eastAsia"/>
                <w:sz w:val="24"/>
                <w:szCs w:val="24"/>
                <w:vertAlign w:val="baseline"/>
                <w:lang w:val="en-US" w:eastAsia="zh-CN"/>
              </w:rPr>
              <w:t>1</w:t>
            </w:r>
          </w:p>
        </w:tc>
        <w:tc>
          <w:tcPr>
            <w:tcW w:w="4089" w:type="dxa"/>
          </w:tcPr>
          <w:p>
            <w:pPr>
              <w:jc w:val="center"/>
              <w:rPr>
                <w:rFonts w:hint="default"/>
                <w:sz w:val="24"/>
                <w:szCs w:val="24"/>
                <w:vertAlign w:val="baseline"/>
                <w:lang w:val="en-US" w:eastAsia="zh-CN"/>
              </w:rPr>
            </w:pPr>
            <w:r>
              <w:rPr>
                <w:rFonts w:hint="default"/>
                <w:sz w:val="24"/>
                <w:szCs w:val="24"/>
                <w:vertAlign w:val="baseline"/>
                <w:lang w:val="en-US" w:eastAsia="zh-CN"/>
              </w:rPr>
              <w:t>阅读并 ActiveMQ 的代码并理解其消息收发流程与原理</w:t>
            </w:r>
          </w:p>
        </w:tc>
        <w:tc>
          <w:tcPr>
            <w:tcW w:w="2841" w:type="dxa"/>
          </w:tcPr>
          <w:p>
            <w:pPr>
              <w:jc w:val="center"/>
              <w:rPr>
                <w:rFonts w:hint="default"/>
                <w:sz w:val="24"/>
                <w:szCs w:val="24"/>
                <w:vertAlign w:val="baseline"/>
                <w:lang w:val="en-US" w:eastAsia="zh-CN"/>
              </w:rPr>
            </w:pPr>
            <w:r>
              <w:rPr>
                <w:rFonts w:hint="eastAsia"/>
                <w:sz w:val="24"/>
                <w:szCs w:val="24"/>
                <w:vertAlign w:val="baseline"/>
                <w:lang w:val="en-US" w:eastAsia="zh-CN"/>
              </w:rPr>
              <w:t>2024.04.25 - 2024.05.08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2" w:type="dxa"/>
          </w:tcPr>
          <w:p>
            <w:pPr>
              <w:jc w:val="center"/>
              <w:rPr>
                <w:rFonts w:hint="default"/>
                <w:sz w:val="24"/>
                <w:szCs w:val="24"/>
                <w:vertAlign w:val="baseline"/>
                <w:lang w:val="en-US" w:eastAsia="zh-CN"/>
              </w:rPr>
            </w:pPr>
            <w:r>
              <w:rPr>
                <w:rFonts w:hint="eastAsia"/>
                <w:sz w:val="24"/>
                <w:szCs w:val="24"/>
                <w:vertAlign w:val="baseline"/>
                <w:lang w:val="en-US" w:eastAsia="zh-CN"/>
              </w:rPr>
              <w:t>2</w:t>
            </w:r>
          </w:p>
        </w:tc>
        <w:tc>
          <w:tcPr>
            <w:tcW w:w="4089" w:type="dxa"/>
          </w:tcPr>
          <w:p>
            <w:pPr>
              <w:jc w:val="center"/>
              <w:rPr>
                <w:rFonts w:hint="default"/>
                <w:sz w:val="24"/>
                <w:szCs w:val="24"/>
                <w:vertAlign w:val="baseline"/>
                <w:lang w:val="en-US" w:eastAsia="zh-CN"/>
              </w:rPr>
            </w:pPr>
            <w:r>
              <w:rPr>
                <w:rFonts w:hint="default"/>
                <w:sz w:val="24"/>
                <w:szCs w:val="24"/>
                <w:vertAlign w:val="baseline"/>
                <w:lang w:val="en-US" w:eastAsia="zh-CN"/>
              </w:rPr>
              <w:t>分 析 ActiveMQ 中 的 Message 结 构 ， 并 且 添 加 一 个 自 定 义 的 Message</w:t>
            </w:r>
          </w:p>
        </w:tc>
        <w:tc>
          <w:tcPr>
            <w:tcW w:w="2841" w:type="dxa"/>
          </w:tcPr>
          <w:p>
            <w:pPr>
              <w:jc w:val="center"/>
              <w:rPr>
                <w:rFonts w:hint="default"/>
                <w:sz w:val="24"/>
                <w:szCs w:val="24"/>
                <w:vertAlign w:val="baseline"/>
                <w:lang w:val="en-US" w:eastAsia="zh-CN"/>
              </w:rPr>
            </w:pPr>
            <w:r>
              <w:rPr>
                <w:rFonts w:hint="eastAsia"/>
                <w:sz w:val="24"/>
                <w:szCs w:val="24"/>
                <w:vertAlign w:val="baseline"/>
                <w:lang w:val="en-US" w:eastAsia="zh-CN"/>
              </w:rPr>
              <w:t>2024.05.09 - 2024.05.22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2" w:type="dxa"/>
          </w:tcPr>
          <w:p>
            <w:pPr>
              <w:jc w:val="center"/>
              <w:rPr>
                <w:rFonts w:hint="default"/>
                <w:sz w:val="24"/>
                <w:szCs w:val="24"/>
                <w:vertAlign w:val="baseline"/>
                <w:lang w:val="en-US" w:eastAsia="zh-CN"/>
              </w:rPr>
            </w:pPr>
            <w:r>
              <w:rPr>
                <w:rFonts w:hint="eastAsia"/>
                <w:sz w:val="24"/>
                <w:szCs w:val="24"/>
                <w:vertAlign w:val="baseline"/>
                <w:lang w:val="en-US" w:eastAsia="zh-CN"/>
              </w:rPr>
              <w:t>3</w:t>
            </w:r>
          </w:p>
        </w:tc>
        <w:tc>
          <w:tcPr>
            <w:tcW w:w="4089" w:type="dxa"/>
          </w:tcPr>
          <w:p>
            <w:pPr>
              <w:jc w:val="center"/>
              <w:rPr>
                <w:rFonts w:hint="default"/>
                <w:sz w:val="24"/>
                <w:szCs w:val="24"/>
                <w:vertAlign w:val="baseline"/>
                <w:lang w:val="en-US" w:eastAsia="zh-CN"/>
              </w:rPr>
            </w:pPr>
            <w:r>
              <w:rPr>
                <w:rFonts w:hint="default"/>
                <w:sz w:val="24"/>
                <w:szCs w:val="24"/>
                <w:vertAlign w:val="baseline"/>
                <w:lang w:val="en-US" w:eastAsia="zh-CN"/>
              </w:rPr>
              <w:t>完善自定义 Message 发送接收过程中需要的方法和定义等</w:t>
            </w:r>
          </w:p>
        </w:tc>
        <w:tc>
          <w:tcPr>
            <w:tcW w:w="2841" w:type="dxa"/>
          </w:tcPr>
          <w:p>
            <w:pPr>
              <w:jc w:val="center"/>
              <w:rPr>
                <w:rFonts w:hint="default"/>
                <w:sz w:val="24"/>
                <w:szCs w:val="24"/>
                <w:vertAlign w:val="baseline"/>
                <w:lang w:val="en-US" w:eastAsia="zh-CN"/>
              </w:rPr>
            </w:pPr>
            <w:r>
              <w:rPr>
                <w:rFonts w:hint="eastAsia"/>
                <w:sz w:val="24"/>
                <w:szCs w:val="24"/>
                <w:vertAlign w:val="baseline"/>
                <w:lang w:val="en-US" w:eastAsia="zh-CN"/>
              </w:rPr>
              <w:t>2024.05.23 - 2024.06.05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2" w:type="dxa"/>
          </w:tcPr>
          <w:p>
            <w:pPr>
              <w:jc w:val="center"/>
              <w:rPr>
                <w:rFonts w:hint="default"/>
                <w:sz w:val="24"/>
                <w:szCs w:val="24"/>
                <w:vertAlign w:val="baseline"/>
                <w:lang w:val="en-US" w:eastAsia="zh-CN"/>
              </w:rPr>
            </w:pPr>
            <w:r>
              <w:rPr>
                <w:rFonts w:hint="eastAsia"/>
                <w:sz w:val="24"/>
                <w:szCs w:val="24"/>
                <w:vertAlign w:val="baseline"/>
                <w:lang w:val="en-US" w:eastAsia="zh-CN"/>
              </w:rPr>
              <w:t>4</w:t>
            </w:r>
          </w:p>
        </w:tc>
        <w:tc>
          <w:tcPr>
            <w:tcW w:w="4089" w:type="dxa"/>
          </w:tcPr>
          <w:p>
            <w:pPr>
              <w:jc w:val="center"/>
              <w:rPr>
                <w:rFonts w:hint="default"/>
                <w:sz w:val="24"/>
                <w:szCs w:val="24"/>
                <w:vertAlign w:val="baseline"/>
                <w:lang w:val="en-US" w:eastAsia="zh-CN"/>
              </w:rPr>
            </w:pPr>
            <w:r>
              <w:rPr>
                <w:rFonts w:hint="default"/>
                <w:sz w:val="24"/>
                <w:szCs w:val="24"/>
                <w:vertAlign w:val="baseline"/>
                <w:lang w:val="en-US" w:eastAsia="zh-CN"/>
              </w:rPr>
              <w:t>测试与完善</w:t>
            </w:r>
          </w:p>
        </w:tc>
        <w:tc>
          <w:tcPr>
            <w:tcW w:w="2841" w:type="dxa"/>
          </w:tcPr>
          <w:p>
            <w:pPr>
              <w:jc w:val="center"/>
              <w:rPr>
                <w:rFonts w:hint="default"/>
                <w:sz w:val="24"/>
                <w:szCs w:val="24"/>
                <w:vertAlign w:val="baseline"/>
                <w:lang w:val="en-US" w:eastAsia="zh-CN"/>
              </w:rPr>
            </w:pPr>
            <w:r>
              <w:rPr>
                <w:rFonts w:hint="eastAsia"/>
                <w:sz w:val="24"/>
                <w:szCs w:val="24"/>
                <w:vertAlign w:val="baseline"/>
                <w:lang w:val="en-US" w:eastAsia="zh-CN"/>
              </w:rPr>
              <w:t>2024.06.06 - 2024.06.10</w:t>
            </w:r>
          </w:p>
        </w:tc>
      </w:tr>
    </w:tbl>
    <w:p>
      <w:pPr>
        <w:pStyle w:val="3"/>
        <w:bidi w:val="0"/>
        <w:rPr>
          <w:rFonts w:hint="default"/>
          <w:lang w:val="en-US" w:eastAsia="zh-CN"/>
        </w:rPr>
      </w:pPr>
      <w:r>
        <w:rPr>
          <w:rFonts w:hint="eastAsia"/>
          <w:lang w:val="en-US" w:eastAsia="zh-CN"/>
        </w:rPr>
        <w:t>六、</w:t>
      </w:r>
      <w:r>
        <w:rPr>
          <w:rFonts w:hint="default"/>
          <w:lang w:val="en-US" w:eastAsia="zh-CN"/>
        </w:rPr>
        <w:t>风险和挑战</w:t>
      </w:r>
    </w:p>
    <w:p>
      <w:pPr>
        <w:rPr>
          <w:rFonts w:hint="default"/>
          <w:sz w:val="28"/>
          <w:szCs w:val="28"/>
          <w:lang w:val="en-US" w:eastAsia="zh-CN"/>
        </w:rPr>
      </w:pPr>
      <w:r>
        <w:rPr>
          <w:rFonts w:hint="eastAsia"/>
          <w:sz w:val="28"/>
          <w:szCs w:val="28"/>
          <w:lang w:val="en-US" w:eastAsia="zh-CN"/>
        </w:rPr>
        <w:t>1、</w:t>
      </w:r>
      <w:r>
        <w:rPr>
          <w:rFonts w:hint="default"/>
          <w:sz w:val="28"/>
          <w:szCs w:val="28"/>
          <w:lang w:val="en-US" w:eastAsia="zh-CN"/>
        </w:rPr>
        <w:t>对 ActiveMQ 内部机制不够了解可能导致集成过程困难。</w:t>
      </w:r>
    </w:p>
    <w:p>
      <w:pPr>
        <w:rPr>
          <w:rFonts w:hint="default"/>
          <w:sz w:val="28"/>
          <w:szCs w:val="28"/>
          <w:lang w:val="en-US" w:eastAsia="zh-CN"/>
        </w:rPr>
      </w:pPr>
      <w:r>
        <w:rPr>
          <w:rFonts w:hint="eastAsia"/>
          <w:sz w:val="28"/>
          <w:szCs w:val="28"/>
          <w:lang w:val="en-US" w:eastAsia="zh-CN"/>
        </w:rPr>
        <w:t>2、</w:t>
      </w:r>
      <w:r>
        <w:rPr>
          <w:rFonts w:hint="default"/>
          <w:sz w:val="28"/>
          <w:szCs w:val="28"/>
          <w:lang w:val="en-US" w:eastAsia="zh-CN"/>
        </w:rPr>
        <w:t>自定义消息类型设计可能会难以满足复杂的业务需求。</w:t>
      </w:r>
    </w:p>
    <w:p>
      <w:pPr>
        <w:rPr>
          <w:rFonts w:hint="eastAsia"/>
          <w:sz w:val="28"/>
          <w:szCs w:val="28"/>
          <w:lang w:val="en-US" w:eastAsia="zh-CN"/>
        </w:rPr>
      </w:pPr>
      <w:r>
        <w:rPr>
          <w:rFonts w:hint="eastAsia"/>
          <w:sz w:val="28"/>
          <w:szCs w:val="28"/>
          <w:lang w:val="en-US" w:eastAsia="zh-CN"/>
        </w:rPr>
        <w:t>3、jms规范中没有相关的接口可能会导致添加困难。</w:t>
      </w:r>
    </w:p>
    <w:p>
      <w:pPr>
        <w:pStyle w:val="3"/>
        <w:bidi w:val="0"/>
        <w:jc w:val="left"/>
        <w:rPr>
          <w:rFonts w:hint="eastAsia"/>
          <w:lang w:val="en-US" w:eastAsia="zh-CN"/>
        </w:rPr>
      </w:pPr>
      <w:r>
        <w:rPr>
          <w:rFonts w:hint="eastAsia"/>
          <w:lang w:val="en-US" w:eastAsia="zh-CN"/>
        </w:rPr>
        <w:t>七、结论</w:t>
      </w:r>
    </w:p>
    <w:p>
      <w:pPr>
        <w:rPr>
          <w:rFonts w:hint="default"/>
          <w:sz w:val="28"/>
          <w:szCs w:val="28"/>
          <w:lang w:val="en-US" w:eastAsia="zh-CN"/>
        </w:rPr>
      </w:pPr>
      <w:r>
        <w:rPr>
          <w:rFonts w:hint="default"/>
          <w:sz w:val="28"/>
          <w:szCs w:val="28"/>
          <w:lang w:val="en-US" w:eastAsia="zh-CN"/>
        </w:rPr>
        <w:t>通过为 ActiveMQ 添加一个自定义的消息类型，我们将能够更好地满足我们的特定需求，并提高消息传递系统的灵活性和扩展性。我们期待在项目完成后能够得到一个可靠和可用的解决方案，并能够为其他开发者提供帮助和价值。</w:t>
      </w:r>
    </w:p>
    <w:p>
      <w:pPr>
        <w:rPr>
          <w:rFonts w:hint="default"/>
          <w:lang w:val="en-US" w:eastAsia="zh-CN"/>
        </w:rPr>
      </w:pPr>
    </w:p>
    <w:p>
      <w:pPr>
        <w:pStyle w:val="3"/>
        <w:numPr>
          <w:ilvl w:val="0"/>
          <w:numId w:val="2"/>
        </w:numPr>
        <w:bidi w:val="0"/>
        <w:rPr>
          <w:rFonts w:hint="eastAsia"/>
          <w:lang w:val="en-US" w:eastAsia="zh-CN"/>
        </w:rPr>
      </w:pPr>
      <w:r>
        <w:rPr>
          <w:rFonts w:hint="eastAsia"/>
          <w:lang w:val="en-US" w:eastAsia="zh-CN"/>
        </w:rPr>
        <w:t>未来与展望</w:t>
      </w:r>
    </w:p>
    <w:p>
      <w:pPr>
        <w:rPr>
          <w:rFonts w:hint="eastAsia"/>
          <w:sz w:val="28"/>
          <w:szCs w:val="28"/>
          <w:lang w:val="en-US" w:eastAsia="zh-CN"/>
        </w:rPr>
      </w:pPr>
      <w:r>
        <w:rPr>
          <w:rFonts w:hint="eastAsia"/>
          <w:sz w:val="28"/>
          <w:szCs w:val="28"/>
          <w:lang w:val="en-US" w:eastAsia="zh-CN"/>
        </w:rPr>
        <w:t>1、丰富的消息类型支持：随着业务需求的不断变化，可能会涌现出更多特定的消息类型需求。在未来，可以进一步扩展ActiveMQ的消息类型支持，使其能够满足更广泛的业务需求。</w:t>
      </w:r>
    </w:p>
    <w:p>
      <w:pPr>
        <w:rPr>
          <w:rFonts w:hint="default"/>
          <w:sz w:val="28"/>
          <w:szCs w:val="28"/>
          <w:lang w:val="en-US" w:eastAsia="zh-CN"/>
        </w:rPr>
      </w:pPr>
      <w:r>
        <w:rPr>
          <w:rFonts w:hint="eastAsia"/>
          <w:sz w:val="28"/>
          <w:szCs w:val="28"/>
          <w:lang w:val="en-US" w:eastAsia="zh-CN"/>
        </w:rPr>
        <w:t>2、</w:t>
      </w:r>
      <w:r>
        <w:rPr>
          <w:rFonts w:hint="default"/>
          <w:sz w:val="28"/>
          <w:szCs w:val="28"/>
          <w:lang w:val="en-US" w:eastAsia="zh-CN"/>
        </w:rPr>
        <w:t>灵活的消息处理逻辑</w:t>
      </w:r>
      <w:r>
        <w:rPr>
          <w:rFonts w:hint="eastAsia"/>
          <w:sz w:val="28"/>
          <w:szCs w:val="28"/>
          <w:lang w:val="en-US" w:eastAsia="zh-CN"/>
        </w:rPr>
        <w:t>：通过对消息类型的定制化支持，可以为系统引入更加灵活的消息处理逻辑，从而增强系统的适应性和可扩展性。这将使得整个消息中间件系统更加适用于各种复杂业务场景。</w:t>
      </w:r>
    </w:p>
    <w:p>
      <w:pPr>
        <w:rPr>
          <w:rFonts w:hint="default"/>
          <w:sz w:val="28"/>
          <w:szCs w:val="28"/>
          <w:lang w:val="en-US" w:eastAsia="zh-CN"/>
        </w:rPr>
      </w:pPr>
      <w:r>
        <w:rPr>
          <w:rFonts w:hint="eastAsia"/>
          <w:sz w:val="28"/>
          <w:szCs w:val="28"/>
          <w:lang w:val="en-US" w:eastAsia="zh-CN"/>
        </w:rPr>
        <w:t>3、</w:t>
      </w:r>
      <w:r>
        <w:rPr>
          <w:rFonts w:hint="default"/>
          <w:sz w:val="28"/>
          <w:szCs w:val="28"/>
          <w:lang w:val="en-US" w:eastAsia="zh-CN"/>
        </w:rPr>
        <w:t>开发者社区贡献</w:t>
      </w:r>
      <w:r>
        <w:rPr>
          <w:rFonts w:hint="eastAsia"/>
          <w:sz w:val="28"/>
          <w:szCs w:val="28"/>
          <w:lang w:val="en-US" w:eastAsia="zh-CN"/>
        </w:rPr>
        <w:t>：希望能够吸引更多的开发者参与到消息型中间件的开发和改进中来，共同推动消息中间件技术的发展。更快地发现和解决问题，同时也能够更快地引入新的功能和改进。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IDFont + F1">
    <w:altName w:val="Segoe Print"/>
    <w:panose1 w:val="00000000000000000000"/>
    <w:charset w:val="00"/>
    <w:family w:val="auto"/>
    <w:pitch w:val="default"/>
    <w:sig w:usb0="00000000" w:usb1="00000000" w:usb2="00000000" w:usb3="00000000" w:csb0="00000000" w:csb1="00000000"/>
  </w:font>
  <w:font w:name="CIDFont + F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F52A7"/>
    <w:multiLevelType w:val="singleLevel"/>
    <w:tmpl w:val="836F52A7"/>
    <w:lvl w:ilvl="0" w:tentative="0">
      <w:start w:val="1"/>
      <w:numFmt w:val="chineseCounting"/>
      <w:suff w:val="nothing"/>
      <w:lvlText w:val="%1、"/>
      <w:lvlJc w:val="left"/>
      <w:rPr>
        <w:rFonts w:hint="eastAsia"/>
      </w:rPr>
    </w:lvl>
  </w:abstractNum>
  <w:abstractNum w:abstractNumId="1">
    <w:nsid w:val="75DD65B9"/>
    <w:multiLevelType w:val="singleLevel"/>
    <w:tmpl w:val="75DD65B9"/>
    <w:lvl w:ilvl="0" w:tentative="0">
      <w:start w:val="8"/>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3E25298D"/>
    <w:rsid w:val="27477A2A"/>
    <w:rsid w:val="3E25298D"/>
    <w:rsid w:val="5BB420CA"/>
    <w:rsid w:val="6034029C"/>
    <w:rsid w:val="6E29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2024-06-09T05:19:00Z</dcterms:created>
  <dc:creator>青衣</dc:creator>
  <cp:lastModifiedBy>青衣</cp:lastModifiedBy>
  <dcterms:modified xsi:type="dcterms:W3CDTF">2024-06-09T05:33:32Z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319B2517167B433185FD50E711D86409_11</vt:lpwstr>
  </property>
</Properties>
</file>