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eastAsia" w:eastAsiaTheme="minorEastAsia"/>
          <w:sz w:val="40"/>
          <w:lang w:eastAsia="zh-CN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</w:t>
      </w:r>
      <w:r>
        <w:rPr>
          <w:rFonts w:hint="eastAsia"/>
          <w:sz w:val="40"/>
          <w:lang w:val="en-US" w:eastAsia="zh-CN"/>
        </w:rPr>
        <w:t>大作业</w:t>
      </w:r>
      <w:r>
        <w:rPr>
          <w:rFonts w:hint="eastAsia"/>
          <w:sz w:val="40"/>
        </w:rPr>
        <w:t>报告</w:t>
      </w:r>
      <w:r>
        <w:rPr>
          <w:rFonts w:hint="eastAsia"/>
          <w:sz w:val="40"/>
          <w:lang w:eastAsia="zh-CN"/>
        </w:rPr>
        <w:t>（</w:t>
      </w:r>
      <w:r>
        <w:rPr>
          <w:rFonts w:hint="eastAsia"/>
          <w:sz w:val="40"/>
          <w:lang w:val="en-US" w:eastAsia="zh-CN"/>
        </w:rPr>
        <w:t>二</w:t>
      </w:r>
      <w:r>
        <w:rPr>
          <w:rFonts w:hint="eastAsia"/>
          <w:sz w:val="40"/>
          <w:lang w:eastAsia="zh-CN"/>
        </w:rPr>
        <w:t>）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为ActiveMQ添加一个自定义的Message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2024/05/09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05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09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题目</w:t>
      </w:r>
    </w:p>
    <w:p>
      <w:pPr>
        <w:pStyle w:val="3"/>
      </w:pPr>
      <w:r>
        <w:rPr>
          <w:rFonts w:hint="eastAsia"/>
          <w:lang w:val="en-US" w:eastAsia="zh-CN"/>
        </w:rPr>
        <w:t>为ActiveMQ添加一个自定义的Message并支持其收发等主要功能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本次</w:t>
      </w:r>
      <w:r>
        <w:t>实验</w:t>
      </w:r>
      <w:r>
        <w:rPr>
          <w:rFonts w:hint="eastAsia"/>
          <w:lang w:val="en-US" w:eastAsia="zh-CN"/>
        </w:rPr>
        <w:t>目的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分析ActiveMQ中的Message结构，并且添加一个自定义的Message（ActiveMQFileMessage）</w:t>
      </w: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ActiveMQMessage结构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ActiveMQMessage包含五个属性：</w:t>
      </w:r>
      <w:bookmarkStart w:id="0" w:name="_GoBack"/>
      <w:bookmarkEnd w:id="0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其中第一个为消息的数据结构类型，用于消息处理过程中标识消息类型。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第二个为DLQ死信队列，即传输失败的属性名称。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第三个为Broker路径属性。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第四个为消息携带的各种属性信息，即Properties。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最后一个为回调的确认参数。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81955" cy="188214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ActiveMQMessage总体架构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新增的新类型Message需要继承自ActiceMQ风格的ActiveMQMessage也要实现jms规范的Message接口。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0050" cy="1393825"/>
            <wp:effectExtent l="0" t="0" r="6350" b="8255"/>
            <wp:docPr id="2" name="图片 2" descr="ActiveMQ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tiveMQMess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编写ActiceMQFileMessage的主要数据结构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第一个字段DATA_STRUCTURE_TYPE为ActiceMQ中定义的数据结构类型，会用于接收Message时取得其类型。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第二个字段即想要存储的信息，这里以文件为例。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857885"/>
            <wp:effectExtent l="0" t="0" r="444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Copy()函数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用于将jms风格的Message复制转化为ActiveMQ风格的Message。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73425" cy="1833245"/>
            <wp:effectExtent l="0" t="0" r="317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字段获取方法getFile()区别与一般的字段获取方法，此处的get方法是为了从Message中的content中的二进制数据流取得file字段并存入file。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1772920"/>
            <wp:effectExtent l="0" t="0" r="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字段写入方法setFile()，与上个方法的过程相反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82135" cy="939800"/>
            <wp:effectExtent l="0" t="0" r="698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storeContent()方法，即setFile()主要逻辑的具体实现，将File对象转化为数据流。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53890" cy="3970020"/>
            <wp:effectExtent l="0" t="0" r="1143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与上个方法相反的过程。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5130" cy="3403600"/>
            <wp:effectExtent l="0" t="0" r="127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beforeMarshall()在序列化之前会调用的方法，会将file存入content并且清空file。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4495" cy="2553335"/>
            <wp:effectExtent l="0" t="0" r="1905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清除未序列化状态（成功序列化之后调用）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137922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是否成功序列化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508635"/>
            <wp:effectExtent l="0" t="0" r="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获得消息大小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加上所有非空属性字段的大小和文件大小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62325" cy="2046605"/>
            <wp:effectExtent l="0" t="0" r="5715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toString()方法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26075" cy="2258695"/>
            <wp:effectExtent l="0" t="0" r="14605" b="1206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屏蔽强制转化错误，并且复制信息转为对应类型。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消息发送和接收时存在非ActiveMQ类型与ActiveMQ类型的双向转化。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372100" cy="3070860"/>
            <wp:effectExtent l="0" t="0" r="7620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76B68"/>
    <w:multiLevelType w:val="singleLevel"/>
    <w:tmpl w:val="49376B68"/>
    <w:lvl w:ilvl="0" w:tentative="0">
      <w:start w:val="1"/>
      <w:numFmt w:val="decimal"/>
      <w:suff w:val="nothing"/>
      <w:lvlText w:val="%1."/>
      <w:lvlJc w:val="left"/>
      <w:pPr/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1F8572D"/>
    <w:rsid w:val="02AB38FE"/>
    <w:rsid w:val="084677DA"/>
    <w:rsid w:val="12FD69C1"/>
    <w:rsid w:val="1645621A"/>
    <w:rsid w:val="17F00CF7"/>
    <w:rsid w:val="189A561D"/>
    <w:rsid w:val="282254ED"/>
    <w:rsid w:val="28C85F33"/>
    <w:rsid w:val="2CF47945"/>
    <w:rsid w:val="321B5750"/>
    <w:rsid w:val="3FA1687B"/>
    <w:rsid w:val="43EC3D41"/>
    <w:rsid w:val="5A1B4AF7"/>
    <w:rsid w:val="63463307"/>
    <w:rsid w:val="6C763D3D"/>
    <w:rsid w:val="6E9B4365"/>
    <w:rsid w:val="7810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autoRedefine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autoRedefine/>
    <w:qFormat/>
    <w:uiPriority w:val="1"/>
    <w:rPr>
      <w:szCs w:val="32"/>
    </w:rPr>
  </w:style>
  <w:style w:type="character" w:customStyle="1" w:styleId="46">
    <w:name w:val="无间隔 Char"/>
    <w:link w:val="45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autoRedefine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autoRedefine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autoRedefine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7</Pages>
  <Words>225</Words>
  <Characters>349</Characters>
  <Lines>1</Lines>
  <Paragraphs>1</Paragraphs>
  <TotalTime>19</TotalTime>
  <ScaleCrop>false</ScaleCrop>
  <LinksUpToDate>false</LinksUpToDate>
  <CharactersWithSpaces>424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2024-06-07T03:34:16Z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FB1B7DDDFEFA47A7A3D9DD4F7C4E59BA_12</vt:lpwstr>
  </property>
</Properties>
</file>