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C0B1" w14:textId="2079FC28" w:rsidR="00811715" w:rsidRPr="004C3A52" w:rsidRDefault="00A776ED">
      <w:pPr>
        <w:rPr>
          <w:sz w:val="24"/>
          <w:szCs w:val="24"/>
        </w:rPr>
      </w:pPr>
      <w:r w:rsidRPr="004C3A52">
        <w:rPr>
          <w:rFonts w:hint="eastAsia"/>
          <w:sz w:val="24"/>
          <w:szCs w:val="24"/>
        </w:rPr>
        <w:t>谋幸福以治国，求共富使复兴</w:t>
      </w:r>
    </w:p>
    <w:p w14:paraId="57B44BF7" w14:textId="6635DB65" w:rsidR="00A776ED" w:rsidRDefault="00811715">
      <w:pPr>
        <w:rPr>
          <w:rFonts w:ascii="Calibri" w:eastAsia="宋体" w:hAnsi="Calibri" w:cs="宋体"/>
          <w:b/>
          <w:bCs/>
          <w:sz w:val="24"/>
          <w:szCs w:val="24"/>
        </w:rPr>
      </w:pPr>
      <w:r w:rsidRPr="004C3A52">
        <w:rPr>
          <w:rFonts w:ascii="Calibri" w:eastAsia="宋体" w:hAnsi="Calibri" w:cs="宋体" w:hint="eastAsia"/>
          <w:sz w:val="24"/>
          <w:szCs w:val="24"/>
        </w:rPr>
        <w:t>“</w:t>
      </w:r>
      <w:bookmarkStart w:id="0" w:name="_Hlk106382029"/>
      <w:r w:rsidRPr="004C3A52">
        <w:rPr>
          <w:rFonts w:ascii="Calibri" w:eastAsia="宋体" w:hAnsi="Calibri" w:cs="宋体" w:hint="eastAsia"/>
          <w:sz w:val="24"/>
          <w:szCs w:val="24"/>
        </w:rPr>
        <w:t>治国之道在于富民</w:t>
      </w:r>
      <w:bookmarkEnd w:id="0"/>
      <w:r w:rsidRPr="004C3A52">
        <w:rPr>
          <w:rFonts w:ascii="Calibri" w:eastAsia="宋体" w:hAnsi="Calibri" w:cs="宋体" w:hint="eastAsia"/>
          <w:sz w:val="24"/>
          <w:szCs w:val="24"/>
        </w:rPr>
        <w:t>”从古至今，便是一个国家发展兴盛的真理。想要</w:t>
      </w:r>
      <w:r w:rsidR="004C3A52" w:rsidRPr="004C3A52">
        <w:rPr>
          <w:rFonts w:ascii="Calibri" w:eastAsia="宋体" w:hAnsi="Calibri" w:cs="宋体" w:hint="eastAsia"/>
          <w:sz w:val="24"/>
          <w:szCs w:val="24"/>
        </w:rPr>
        <w:t>治理好国家，</w:t>
      </w:r>
      <w:r w:rsidRPr="004C3A52">
        <w:rPr>
          <w:rFonts w:ascii="Calibri" w:eastAsia="宋体" w:hAnsi="Calibri" w:cs="宋体" w:hint="eastAsia"/>
          <w:sz w:val="24"/>
          <w:szCs w:val="24"/>
        </w:rPr>
        <w:t>使国家强盛，必须先</w:t>
      </w:r>
      <w:r w:rsidR="004C3A52" w:rsidRPr="004C3A52">
        <w:rPr>
          <w:rFonts w:ascii="Calibri" w:eastAsia="宋体" w:hAnsi="Calibri" w:cs="宋体" w:hint="eastAsia"/>
          <w:sz w:val="24"/>
          <w:szCs w:val="24"/>
        </w:rPr>
        <w:t>让生活在这个国家的普通民众富足起来，基本的权利得以保障，民富则国强</w:t>
      </w:r>
      <w:r w:rsidR="004C3A52" w:rsidRPr="004C3A52">
        <w:rPr>
          <w:rFonts w:ascii="Calibri" w:eastAsia="宋体" w:hAnsi="Calibri" w:cs="宋体" w:hint="eastAsia"/>
          <w:b/>
          <w:bCs/>
          <w:sz w:val="24"/>
          <w:szCs w:val="24"/>
        </w:rPr>
        <w:t>。</w:t>
      </w:r>
    </w:p>
    <w:p w14:paraId="3B2E93EC" w14:textId="242DD00F" w:rsidR="00AE4B1C" w:rsidRPr="00895BC4" w:rsidRDefault="00AE4B1C">
      <w:pPr>
        <w:rPr>
          <w:rFonts w:ascii="Calibri" w:eastAsia="宋体" w:hAnsi="Calibri" w:cs="宋体"/>
          <w:sz w:val="24"/>
          <w:szCs w:val="24"/>
        </w:rPr>
      </w:pPr>
      <w:r w:rsidRPr="00895BC4">
        <w:rPr>
          <w:rFonts w:ascii="Calibri" w:eastAsia="宋体" w:hAnsi="Calibri" w:cs="宋体" w:hint="eastAsia"/>
          <w:sz w:val="24"/>
          <w:szCs w:val="24"/>
        </w:rPr>
        <w:t>治国之道在于富民，富民基础在于人权</w:t>
      </w:r>
    </w:p>
    <w:p w14:paraId="4049BEDB" w14:textId="1B5DD70B" w:rsidR="004C3A52" w:rsidRDefault="004C3A52">
      <w:pPr>
        <w:rPr>
          <w:rFonts w:ascii="Calibri" w:eastAsia="宋体" w:hAnsi="Calibri" w:cs="宋体"/>
          <w:sz w:val="24"/>
          <w:szCs w:val="24"/>
        </w:rPr>
      </w:pPr>
      <w:r w:rsidRPr="004C3A52">
        <w:rPr>
          <w:rFonts w:ascii="Calibri" w:eastAsia="宋体" w:hAnsi="Calibri" w:cs="宋体" w:hint="eastAsia"/>
          <w:sz w:val="24"/>
          <w:szCs w:val="24"/>
        </w:rPr>
        <w:t>中共中央总书记习近平主持学习时强调，要深刻认识做好人权工作的重要性和紧迫性，坚定不移走中国人权发展道路，更加重视尊重和保障人权，更好推动我国人权事业发展</w:t>
      </w:r>
      <w:r>
        <w:rPr>
          <w:rFonts w:ascii="Calibri" w:eastAsia="宋体" w:hAnsi="Calibri" w:cs="宋体" w:hint="eastAsia"/>
          <w:sz w:val="24"/>
          <w:szCs w:val="24"/>
        </w:rPr>
        <w:t>。只有真正为人民的基本权利着想，</w:t>
      </w:r>
      <w:r w:rsidRPr="004C3A52">
        <w:rPr>
          <w:rFonts w:ascii="Calibri" w:eastAsia="宋体" w:hAnsi="Calibri" w:cs="宋体" w:hint="eastAsia"/>
          <w:sz w:val="24"/>
          <w:szCs w:val="24"/>
        </w:rPr>
        <w:t>为中国人民谋幸福、为中华民族谋复兴</w:t>
      </w:r>
      <w:r>
        <w:rPr>
          <w:rFonts w:ascii="Calibri" w:eastAsia="宋体" w:hAnsi="Calibri" w:cs="宋体" w:hint="eastAsia"/>
          <w:sz w:val="24"/>
          <w:szCs w:val="24"/>
        </w:rPr>
        <w:t>，真正做到服务人民，减少</w:t>
      </w:r>
      <w:r w:rsidR="00AE4B1C">
        <w:rPr>
          <w:rFonts w:ascii="Calibri" w:eastAsia="宋体" w:hAnsi="Calibri" w:cs="宋体" w:hint="eastAsia"/>
          <w:sz w:val="24"/>
          <w:szCs w:val="24"/>
        </w:rPr>
        <w:t>假大空现象，</w:t>
      </w:r>
      <w:r w:rsidR="00AE4B1C" w:rsidRPr="00AE4B1C">
        <w:rPr>
          <w:rFonts w:ascii="Calibri" w:eastAsia="宋体" w:hAnsi="Calibri" w:cs="宋体" w:hint="eastAsia"/>
          <w:sz w:val="24"/>
          <w:szCs w:val="24"/>
        </w:rPr>
        <w:t>奉行以人民为中心的人权理念，把生存权、发展权作为首要的基本人权，协调增进全体人民的经济、政治、社会、文化、环境权利</w:t>
      </w:r>
      <w:r w:rsidR="00AE4B1C">
        <w:rPr>
          <w:rFonts w:ascii="Calibri" w:eastAsia="宋体" w:hAnsi="Calibri" w:cs="宋体" w:hint="eastAsia"/>
          <w:sz w:val="24"/>
          <w:szCs w:val="24"/>
        </w:rPr>
        <w:t>，人民的生活得以保障，之后才会想着致富和发展，国家才能风调雨顺，中华民族才能有复兴腾飞的基础。倘若连最基本的争取人权、尊重人权、保障人权、发展人权都做不到，人民又从何得来共同富裕，国家治理只会难上加难。所以</w:t>
      </w:r>
      <w:r w:rsidR="00AE4B1C" w:rsidRPr="00AE4B1C">
        <w:rPr>
          <w:rFonts w:ascii="Calibri" w:eastAsia="宋体" w:hAnsi="Calibri" w:cs="宋体" w:hint="eastAsia"/>
          <w:sz w:val="24"/>
          <w:szCs w:val="24"/>
        </w:rPr>
        <w:t>治国之道在于富民，富民基础在于人权</w:t>
      </w:r>
      <w:r w:rsidR="00AE4B1C">
        <w:rPr>
          <w:rFonts w:ascii="Calibri" w:eastAsia="宋体" w:hAnsi="Calibri" w:cs="宋体" w:hint="eastAsia"/>
          <w:sz w:val="24"/>
          <w:szCs w:val="24"/>
        </w:rPr>
        <w:t>。</w:t>
      </w:r>
    </w:p>
    <w:p w14:paraId="37DCCF2F" w14:textId="7BD0AFE6" w:rsidR="00AB59B6" w:rsidRPr="00895BC4" w:rsidRDefault="00AB59B6" w:rsidP="00AB59B6">
      <w:pPr>
        <w:rPr>
          <w:rFonts w:ascii="Calibri" w:eastAsia="宋体" w:hAnsi="Calibri" w:cs="宋体"/>
          <w:sz w:val="24"/>
          <w:szCs w:val="24"/>
        </w:rPr>
      </w:pPr>
      <w:r w:rsidRPr="00895BC4">
        <w:rPr>
          <w:rFonts w:ascii="Calibri" w:eastAsia="宋体" w:hAnsi="Calibri" w:cs="宋体" w:hint="eastAsia"/>
          <w:sz w:val="24"/>
          <w:szCs w:val="24"/>
        </w:rPr>
        <w:t>治国之道在于富民，民富则易治也</w:t>
      </w:r>
    </w:p>
    <w:p w14:paraId="7A0F754B" w14:textId="17E591CD" w:rsidR="00AE4B1C" w:rsidRDefault="00AB59B6">
      <w:pPr>
        <w:rPr>
          <w:rFonts w:ascii="Calibri" w:eastAsia="宋体" w:hAnsi="Calibri" w:cs="宋体"/>
          <w:sz w:val="24"/>
          <w:szCs w:val="24"/>
        </w:rPr>
      </w:pPr>
      <w:r w:rsidRPr="00AB59B6">
        <w:rPr>
          <w:rFonts w:ascii="Calibri" w:eastAsia="宋体" w:hAnsi="Calibri" w:cs="宋体" w:hint="eastAsia"/>
          <w:sz w:val="24"/>
          <w:szCs w:val="24"/>
        </w:rPr>
        <w:t>在</w:t>
      </w:r>
      <w:r>
        <w:rPr>
          <w:rFonts w:ascii="Calibri" w:eastAsia="宋体" w:hAnsi="Calibri" w:cs="宋体" w:hint="eastAsia"/>
          <w:sz w:val="24"/>
          <w:szCs w:val="24"/>
        </w:rPr>
        <w:t>做到保障人民基本权利之后</w:t>
      </w:r>
      <w:r w:rsidR="0084194C">
        <w:rPr>
          <w:rFonts w:ascii="Calibri" w:eastAsia="宋体" w:hAnsi="Calibri" w:cs="宋体" w:hint="eastAsia"/>
          <w:sz w:val="24"/>
          <w:szCs w:val="24"/>
        </w:rPr>
        <w:t>，我们需要更进一步，以发展经济为核心，进一步的提高人民的生活水平。</w:t>
      </w:r>
      <w:r w:rsidR="00ED220A">
        <w:rPr>
          <w:rFonts w:ascii="Calibri" w:eastAsia="宋体" w:hAnsi="Calibri" w:cs="宋体" w:hint="eastAsia"/>
          <w:sz w:val="24"/>
          <w:szCs w:val="24"/>
        </w:rPr>
        <w:t>古人曾云：</w:t>
      </w:r>
      <w:r w:rsidR="00ED220A" w:rsidRPr="00ED220A">
        <w:rPr>
          <w:rFonts w:ascii="Calibri" w:eastAsia="宋体" w:hAnsi="Calibri" w:cs="宋体" w:hint="eastAsia"/>
          <w:sz w:val="24"/>
          <w:szCs w:val="24"/>
        </w:rPr>
        <w:t>大道之行也，天下为公</w:t>
      </w:r>
      <w:r w:rsidR="00ED220A" w:rsidRPr="00ED220A">
        <w:rPr>
          <w:rFonts w:ascii="Calibri" w:eastAsia="宋体" w:hAnsi="Calibri" w:cs="宋体"/>
          <w:sz w:val="24"/>
          <w:szCs w:val="24"/>
        </w:rPr>
        <w:t>，选贤与能，讲信修睦。故人不独亲其亲，不独子其子，使老有所终，壮有所用，幼有所长，矜、寡、孤、独、废疾者皆有所养，男有分，女有归。货恶其弃于地也，不必藏于己；力恶其不出于身也，不必为己。是故谋闭而不兴，盗窃乱贼而不作，故外户而不闭，是谓大同</w:t>
      </w:r>
      <w:r w:rsidR="00ED220A">
        <w:rPr>
          <w:rFonts w:ascii="Calibri" w:eastAsia="宋体" w:hAnsi="Calibri" w:cs="宋体" w:hint="eastAsia"/>
          <w:sz w:val="24"/>
          <w:szCs w:val="24"/>
        </w:rPr>
        <w:t>。这段出自</w:t>
      </w:r>
      <w:r w:rsidR="00ED220A" w:rsidRPr="00ED220A">
        <w:rPr>
          <w:rFonts w:ascii="Calibri" w:eastAsia="宋体" w:hAnsi="Calibri" w:cs="宋体" w:hint="eastAsia"/>
          <w:sz w:val="24"/>
          <w:szCs w:val="24"/>
        </w:rPr>
        <w:t>《礼记·礼运》</w:t>
      </w:r>
      <w:r w:rsidR="00ED220A">
        <w:rPr>
          <w:rFonts w:ascii="Calibri" w:eastAsia="宋体" w:hAnsi="Calibri" w:cs="宋体" w:hint="eastAsia"/>
          <w:sz w:val="24"/>
          <w:szCs w:val="24"/>
        </w:rPr>
        <w:t>的古文描绘了古人的理想世界，老有所养，安居乐业，高度治理的大同社会</w:t>
      </w:r>
      <w:r w:rsidR="005D38F8">
        <w:rPr>
          <w:rFonts w:ascii="Calibri" w:eastAsia="宋体" w:hAnsi="Calibri" w:cs="宋体" w:hint="eastAsia"/>
          <w:sz w:val="24"/>
          <w:szCs w:val="24"/>
        </w:rPr>
        <w:t>，民夜不闭户，因为人人都十分富足所以没有盗贼，这即使放在今日来看也有不小的反思意义，富民，是社会治理的责任，是国家稳定的保障，是百姓生活的要求，是时代发展的基础，七十者可以食肉矣，实现这个理想的前提便是民富，不仅仅是让人民达到物质层面的富，更是让人民实现精神层面的富</w:t>
      </w:r>
      <w:r w:rsidR="005D38F8" w:rsidRPr="005D38F8">
        <w:rPr>
          <w:rFonts w:ascii="Calibri" w:eastAsia="宋体" w:hAnsi="Calibri" w:cs="宋体" w:hint="eastAsia"/>
          <w:sz w:val="24"/>
          <w:szCs w:val="24"/>
        </w:rPr>
        <w:t>，既要“富口袋”，也要“富脑袋</w:t>
      </w:r>
      <w:r w:rsidR="005D38F8">
        <w:rPr>
          <w:rFonts w:ascii="Calibri" w:eastAsia="宋体" w:hAnsi="Calibri" w:cs="宋体" w:hint="eastAsia"/>
          <w:sz w:val="24"/>
          <w:szCs w:val="24"/>
        </w:rPr>
        <w:t>，</w:t>
      </w:r>
      <w:r w:rsidR="005D38F8" w:rsidRPr="005D38F8">
        <w:rPr>
          <w:rFonts w:ascii="Calibri" w:eastAsia="宋体" w:hAnsi="Calibri" w:cs="宋体" w:hint="eastAsia"/>
          <w:sz w:val="24"/>
          <w:szCs w:val="24"/>
        </w:rPr>
        <w:t>想要治理好国家，需要创造条件保障人民通过自己的劳作实现丰衣足食</w:t>
      </w:r>
      <w:r w:rsidR="005D38F8">
        <w:rPr>
          <w:rFonts w:ascii="Calibri" w:eastAsia="宋体" w:hAnsi="Calibri" w:cs="宋体" w:hint="eastAsia"/>
          <w:sz w:val="24"/>
          <w:szCs w:val="24"/>
        </w:rPr>
        <w:t>，同时也要发展文娱产业轻工业，关注人民的生活条件，创造使人民富足的机会和工作岗位，</w:t>
      </w:r>
      <w:r w:rsidR="005D38F8" w:rsidRPr="005D38F8">
        <w:rPr>
          <w:rFonts w:ascii="Calibri" w:eastAsia="宋体" w:hAnsi="Calibri" w:cs="宋体" w:hint="eastAsia"/>
          <w:sz w:val="24"/>
          <w:szCs w:val="24"/>
        </w:rPr>
        <w:t>民富则易治也</w:t>
      </w:r>
      <w:r w:rsidR="005D38F8">
        <w:rPr>
          <w:rFonts w:ascii="Calibri" w:eastAsia="宋体" w:hAnsi="Calibri" w:cs="宋体" w:hint="eastAsia"/>
          <w:sz w:val="24"/>
          <w:szCs w:val="24"/>
        </w:rPr>
        <w:t>。</w:t>
      </w:r>
    </w:p>
    <w:p w14:paraId="72A0C4E0" w14:textId="0D431814" w:rsidR="005D38F8" w:rsidRPr="00895BC4" w:rsidRDefault="005D38F8" w:rsidP="005D38F8">
      <w:pPr>
        <w:rPr>
          <w:rFonts w:ascii="Calibri" w:eastAsia="宋体" w:hAnsi="Calibri" w:cs="宋体"/>
          <w:sz w:val="24"/>
          <w:szCs w:val="24"/>
        </w:rPr>
      </w:pPr>
      <w:r w:rsidRPr="00895BC4">
        <w:rPr>
          <w:rFonts w:ascii="Calibri" w:eastAsia="宋体" w:hAnsi="Calibri" w:cs="宋体" w:hint="eastAsia"/>
          <w:sz w:val="24"/>
          <w:szCs w:val="24"/>
        </w:rPr>
        <w:t>富民之道在于共同富裕。</w:t>
      </w:r>
    </w:p>
    <w:p w14:paraId="61FF79CD" w14:textId="3CA26543" w:rsidR="005D38F8" w:rsidRPr="00391D43" w:rsidRDefault="005D38F8" w:rsidP="00391D43">
      <w:pPr>
        <w:rPr>
          <w:rFonts w:ascii="Calibri" w:eastAsia="宋体" w:hAnsi="Calibri" w:cs="宋体"/>
          <w:sz w:val="24"/>
          <w:szCs w:val="24"/>
        </w:rPr>
      </w:pPr>
      <w:r w:rsidRPr="00391D43">
        <w:rPr>
          <w:rFonts w:ascii="Calibri" w:eastAsia="宋体" w:hAnsi="Calibri" w:cs="宋体" w:hint="eastAsia"/>
          <w:sz w:val="24"/>
          <w:szCs w:val="24"/>
        </w:rPr>
        <w:t>大力发展经济，在实现一部分人富起来的基础上，为了不产生较大的贫富差距而导致的社会不安定，</w:t>
      </w:r>
      <w:r w:rsidR="00715086" w:rsidRPr="00391D43">
        <w:rPr>
          <w:rFonts w:ascii="Calibri" w:eastAsia="宋体" w:hAnsi="Calibri" w:cs="宋体" w:hint="eastAsia"/>
          <w:sz w:val="24"/>
          <w:szCs w:val="24"/>
        </w:rPr>
        <w:t>我们必须想办法实现共同富裕，共同富裕并不等同于同步富裕，由于我国地区之间资源禀赋和发展基础不同，共同富裕不能整齐划一、齐头并进，而要循序渐进分阶段促进。我们要切实保护劳动所得，保护产权和知识产权，保护合法致富，充分调动企业家积极性，促进各类资本规范健康发展。共同富裕是全体人民共同努力的结果，我们必须一起努力，人人参与、人人尽力</w:t>
      </w:r>
      <w:r w:rsidR="00AD5134" w:rsidRPr="00391D43">
        <w:rPr>
          <w:rFonts w:ascii="Calibri" w:eastAsia="宋体" w:hAnsi="Calibri" w:cs="宋体" w:hint="eastAsia"/>
          <w:sz w:val="24"/>
          <w:szCs w:val="24"/>
        </w:rPr>
        <w:t>，解决</w:t>
      </w:r>
      <w:r w:rsidR="0067670B" w:rsidRPr="00391D43">
        <w:rPr>
          <w:rFonts w:ascii="Calibri" w:eastAsia="宋体" w:hAnsi="Calibri" w:cs="宋体" w:hint="eastAsia"/>
          <w:sz w:val="24"/>
          <w:szCs w:val="24"/>
        </w:rPr>
        <w:t>贫困，在全面小康的基础上</w:t>
      </w:r>
      <w:r w:rsidR="00391D43" w:rsidRPr="00391D43">
        <w:rPr>
          <w:rFonts w:ascii="Calibri" w:eastAsia="宋体" w:hAnsi="Calibri" w:cs="宋体" w:hint="eastAsia"/>
          <w:sz w:val="24"/>
          <w:szCs w:val="24"/>
        </w:rPr>
        <w:t>继续努力，政府要充分发挥企业家、科技人员、技术工人的作用，让他们创造更多价值，并依据贡献获得报酬逐步缩小城乡区域差距，提高发展的平衡性协调性，为实现共同富裕创造具有基础性的经济结构支撑坚持以人民为中心的发展思想，在发展中保障和改善民生，使发展成果更多更公平惠及全体人民</w:t>
      </w:r>
      <w:r w:rsidR="002D56C5">
        <w:rPr>
          <w:rFonts w:ascii="Calibri" w:eastAsia="宋体" w:hAnsi="Calibri" w:cs="宋体" w:hint="eastAsia"/>
          <w:sz w:val="24"/>
          <w:szCs w:val="24"/>
        </w:rPr>
        <w:t>，这样我们才能步步向着共同富裕迈进，实现民富，国家才能大治，中华民族才有望复兴</w:t>
      </w:r>
    </w:p>
    <w:p w14:paraId="5D171906" w14:textId="44F5F48F" w:rsidR="005D38F8" w:rsidRPr="005D38F8" w:rsidRDefault="005D38F8">
      <w:pPr>
        <w:rPr>
          <w:rFonts w:ascii="Calibri" w:eastAsia="宋体" w:hAnsi="Calibri" w:cs="宋体"/>
          <w:b/>
          <w:bCs/>
          <w:sz w:val="24"/>
          <w:szCs w:val="24"/>
        </w:rPr>
      </w:pPr>
    </w:p>
    <w:sectPr w:rsidR="005D38F8" w:rsidRPr="005D38F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9213" w14:textId="77777777" w:rsidR="007E2E07" w:rsidRDefault="007E2E07"/>
  </w:endnote>
  <w:endnote w:type="continuationSeparator" w:id="0">
    <w:p w14:paraId="6FEB40B5" w14:textId="77777777" w:rsidR="007E2E07" w:rsidRDefault="007E2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3122C" w14:textId="77777777" w:rsidR="007E2E07" w:rsidRDefault="007E2E07"/>
  </w:footnote>
  <w:footnote w:type="continuationSeparator" w:id="0">
    <w:p w14:paraId="6A171035" w14:textId="77777777" w:rsidR="007E2E07" w:rsidRDefault="007E2E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86EA7"/>
    <w:multiLevelType w:val="hybridMultilevel"/>
    <w:tmpl w:val="B3729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3851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5E"/>
    <w:rsid w:val="00254FE5"/>
    <w:rsid w:val="002D56C5"/>
    <w:rsid w:val="00391D43"/>
    <w:rsid w:val="004C3A52"/>
    <w:rsid w:val="004E58B0"/>
    <w:rsid w:val="005D38F8"/>
    <w:rsid w:val="0067670B"/>
    <w:rsid w:val="00715086"/>
    <w:rsid w:val="007E2E07"/>
    <w:rsid w:val="00811715"/>
    <w:rsid w:val="0084194C"/>
    <w:rsid w:val="00895BC4"/>
    <w:rsid w:val="009E1D73"/>
    <w:rsid w:val="00A776ED"/>
    <w:rsid w:val="00AB59B6"/>
    <w:rsid w:val="00AD5134"/>
    <w:rsid w:val="00AE4B1C"/>
    <w:rsid w:val="00AE5C5E"/>
    <w:rsid w:val="00AF68E3"/>
    <w:rsid w:val="00C27807"/>
    <w:rsid w:val="00ED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94EC8"/>
  <w15:chartTrackingRefBased/>
  <w15:docId w15:val="{D0A371F7-4982-43BF-8F25-A8EB1350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B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4B1C"/>
    <w:rPr>
      <w:sz w:val="18"/>
      <w:szCs w:val="18"/>
    </w:rPr>
  </w:style>
  <w:style w:type="paragraph" w:styleId="a5">
    <w:name w:val="footer"/>
    <w:basedOn w:val="a"/>
    <w:link w:val="a6"/>
    <w:uiPriority w:val="99"/>
    <w:unhideWhenUsed/>
    <w:rsid w:val="00AE4B1C"/>
    <w:pPr>
      <w:tabs>
        <w:tab w:val="center" w:pos="4153"/>
        <w:tab w:val="right" w:pos="8306"/>
      </w:tabs>
      <w:snapToGrid w:val="0"/>
      <w:jc w:val="left"/>
    </w:pPr>
    <w:rPr>
      <w:sz w:val="18"/>
      <w:szCs w:val="18"/>
    </w:rPr>
  </w:style>
  <w:style w:type="character" w:customStyle="1" w:styleId="a6">
    <w:name w:val="页脚 字符"/>
    <w:basedOn w:val="a0"/>
    <w:link w:val="a5"/>
    <w:uiPriority w:val="99"/>
    <w:rsid w:val="00AE4B1C"/>
    <w:rPr>
      <w:sz w:val="18"/>
      <w:szCs w:val="18"/>
    </w:rPr>
  </w:style>
  <w:style w:type="paragraph" w:styleId="a7">
    <w:name w:val="List Paragraph"/>
    <w:basedOn w:val="a"/>
    <w:uiPriority w:val="34"/>
    <w:qFormat/>
    <w:rsid w:val="00391D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7</cp:revision>
  <dcterms:created xsi:type="dcterms:W3CDTF">2022-06-17T09:58:00Z</dcterms:created>
  <dcterms:modified xsi:type="dcterms:W3CDTF">2022-06-20T08:40:00Z</dcterms:modified>
</cp:coreProperties>
</file>