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亿华通董事会换 届选举及聘任高级管理人员、证券事务代表</w:t>
      </w:r>
    </w:p>
    <w:p>
      <w:r>
        <w:t>原文链接: https://news.bjx.com.cn/html/20250626/1448321.shtml</w:t>
      </w:r>
    </w:p>
    <w:p>
      <w:r>
        <w:t>发布日期: 2025-06-26</w:t>
      </w:r>
    </w:p>
    <w:p>
      <w:r>
        <w:t>内容:</w:t>
      </w:r>
    </w:p>
    <w:p>
      <w:r>
        <w:t>6月21日，亿华通发布了《关于完成董事会换 届选举及聘任高级管理人员、证券事务代表的公告》。</w:t>
        <w:br/>
        <w:t>根据公告，张国强先生、宋海英女士、戴东哲女士、宋峰先生当选为亿华通非独立董事，纪雪洪先生、陈素权先生、李志杰先生当选为公司独立非执行董事，张红黎女士当选为公司职工代表董事；全体董事一致同意选举张国强先生担任公司第四届董事会董事长，任期自第四届董事会第一次会议审议通过之日起至第四届董事会届满之日止。</w:t>
        <w:br/>
        <w:t>同时，公司召开第四届董事会第一次会议，审议通过《关于聘任公司总经理的议案》《关于聘任公司副总经理及财务负责人的议案》《关于聘任公司董事会秘书的议案》，同意聘任张国强先生为公司总经理，同意聘任戴东哲女士、于民先生及李飞强先生为公司副总经理；聘任宋海英女士为副总经理兼财务负责人；聘任康智先生为公司董事会秘书，任期自第四届董事会第一次会议审议通过之日起至第四届董事会届满之日止。公司召开第四届董事会第一次会议，审议通过《关于聘任公司证券事务代表的议案》，同意聘任鲍星竹女士为公司证券事务代表，任期自第四届董事会第一次会议审议通过之日起至第四届董事会届满之日止。鲍星竹女士已取得上海证券交易所科创板董事会秘书资格证书，任职资格符合相关法律法规和规范性文件的有关规定。</w:t>
        <w:br/>
        <w:t>于民先生简历：1976 年出生，中国国籍，无境外永久居留权，2000 年6月取得河北工程大学（前称河北建筑科技学院）机械设计及制造学士学位，2023年 1 月取得清华大学工商管理硕士学位。2000 年 7 月至2015 年12 月，就职于北汽福田，历任销售管理科科长、市场营销部部长、客户发展部部长、大区业务总监、海外事业部中重卡业务常务副经理；2016 年 1 月至今，任公司副总经理。李飞强先生简历：1982 年出生，中国国籍，无境外永久居留权，2005 年7月至 2010 年 1 月分别取得吉林大学车辆工程学学士学位及北京理工大学车辆工程学博士学位。2010 年 9 月至 2011 年 6 月，就职于北京经纬恒润科技有限公司；2011 年 7 月至 2019 年 1 月，就职于郑州宇通客车股份有限公司，任燃料电池高级经理；2016 年 1 月至 2020 年 1 月，在清华大学完成动力工程及工程热物理的博士后研究工作；2020 年 2 月至今，任公司 TS 事业部总监，2021 年8 月至今任公司副总经理。</w:t>
        <w:br/>
        <w:t>康智先生简历：1978 年出生，中国国籍，无境外永久居留权，2000 年7月取得沈阳工业学院工业外贸专业学士学位。2000 年 8 月至2007 年8 月就职于北京兆维电子（集团）有限责任公司；2007 年 9 月至 2012 年1 月，任北京嘉博文生物科技有限公司管理中心副总经理；2012 年 2 月至2015 年3 月，任北京牡丹电子集团有限责任公司战略投资部经理；2015 年 4 月至2017 年1 月，任公司投资部经理；2017 年 1 月至今，任公司董事会秘书。</w:t>
        <w:br/>
        <w:t>鲍星竹女士简历：1983 年出生，中国国籍，无境外永久居留权。2008 年11月取得香港城市大学国际经济法硕士学位。2016 年 2 月至今，历任公司法务经理、证券事务部长。2020 年 6 月至今，任公司证券事务代表。</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