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聚焦“集装箱”优势：派瑞氢能集装箱式碱性制氢设备凭硬实力叩开全球市场</w:t>
      </w:r>
    </w:p>
    <w:p>
      <w:r>
        <w:t>原文链接: https://news.bjx.com.cn/html/20250820/1456858.shtml</w:t>
      </w:r>
    </w:p>
    <w:p>
      <w:r>
        <w:t>发布日期: 2025-08-20</w:t>
      </w:r>
    </w:p>
    <w:p>
      <w:r>
        <w:t>内容:</w:t>
      </w:r>
    </w:p>
    <w:p>
      <w:r>
        <w:t>在全球加速向清洁能源转型的浪潮中，氢能作为一种高效、清洁的二次能源，正逐渐成为能源领域的焦点。中船集团第七一八研究所旗下中船（邯郸）派瑞氢能科技有限公司（以下简称“派瑞氢能”），凭借其卓越的技术实力和创新能力，在集装箱式碱性制氢设备领域脱颖而出，近期成功签订埃塞俄比亚30Nm³/h碱性集装箱制氢项目、与波兰某公司签订1000Nm³/h碱性集装箱式制氢项目，与西班牙某公司签署500Nm³/h碱性集装箱制氢项目以及和澳大利亚某公司的15MW碱性集装箱式制氢设备供货合同，这一系列海外订单的达成，不仅彰显了派瑞氢能在国际市场上的强大竞争力，更凸显了其集装箱式碱性制氢设备的独特优势。</w:t>
        <w:br/>
        <w:t>高度集成，便捷高效</w:t>
        <w:br/>
        <w:t>派瑞氢能的集装箱式碱性制氢设备，将电解槽、气液处理器、三塔纯化设备、控制柜、整流柜、变压器等关键部件巧妙地集成在一个标准集装箱内，形成了一个紧凑而高效的制氢系统。这种高度集成化的设计，就像是为客户打造了一个“制氢魔方”，极大地简化了项目的建设流程。客户无需再为复杂的设备布局和土建工程而烦恼，只需轻松接入水、电、气，即可迅速开启制氢之旅，大幅缩短了项目建设周期，让客户能够更快地享受到氢能带来的便利和效益，同时也降低了前期的投入成本，为客户减轻了资金压力。</w:t>
        <w:br/>
        <w:t>灵活移动，适应多元需求</w:t>
        <w:br/>
        <w:t>设备安装在集装箱内，就如同拥有了一双“灵动的脚”，具备了出色的移动性。它可以轻松地根据客户的需求，在不同的地区、不同的场地之间进行转移，无论是偏远地区的能源开发项目，还是城市中对空间利用要求苛刻的应用场景，派瑞氢能的集装箱式碱性制氢设备都能灵活适配，满足客户在不同阶段、不同环境下的用氢需求变化，为客户提供了无与伦比的便利和灵活性，让氢能的应用不再受地域和空间的限制。</w:t>
        <w:br/>
        <w:t>从2004年向某国际知名气体交付首套集装箱式制氢设备开始，经过20年对设备布局，安全防护和产品性能的不断优化，已经累计交付100多台套集装箱式制氢设备，出口到了欧洲、中东、南亚和东南亚多个区域。展望未来，派瑞氢能将继续加大研发投入，以更加优质、高效、经济的制氢解决方案，满足全球客户日益增长的需求。为实现全球能源转型和可持续发展的宏伟目标贡献更多的力量，让氢能的光芒照亮世界的每一个角落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