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蔚来入股！海德氢能完成新一轮战略融资</w:t>
      </w:r>
    </w:p>
    <w:p>
      <w:r>
        <w:t>原文链接: https://news.bjx.com.cn/html/20250915/1461041.shtml</w:t>
      </w:r>
    </w:p>
    <w:p>
      <w:r>
        <w:t>发布日期: 2025-09-15</w:t>
      </w:r>
    </w:p>
    <w:p>
      <w:r>
        <w:t>内容:</w:t>
      </w:r>
    </w:p>
    <w:p>
      <w:r>
        <w:t>北极星氢能网获悉，今日，海德氢能宣布完成新一轮战略融资，投资方包括蔚来资本等机构，老股东襄禾资本、愉悦资本也持续加码。其中，蔚来资本的部分投资通过与中电集团（CLP Group）的战略合作完成。​</w:t>
        <w:br/>
        <w:t>据悉，本轮融资资金将重点用于全球化市场拓展与新产品开发，进一步巩固海德氢能在绿氢产业的技术创新优势与商业化领先地位。​</w:t>
        <w:br/>
        <w:t>回顾海德氢能的融资历程，2021 年，公司获得真格基金天使轮投资。2024 年 8 月 28 日，完成由中国石化恩泽基金与愉悦资本共同投资的新一轮融资。进入 2025 年，1 月，阿美风险投资（Aramco Ventures）完成对海德氢能的战略投资；7 月 1 日，中国石化资本投资入股海德氢能正式完成，这是中国石化资本继 2024 年恩泽基金投资后的再次增资。​</w:t>
        <w:br/>
        <w:t>经过多轮融资，海德氢能的股东阵容强大，汇聚了中国石化、沙特阿美、蔚来资本、红杉中国、愉悦资本、襄禾资本、真格基金、英诺天使基金及水木清华校友种子基金等能源龙头企业与头部投资机构。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