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爱德曼化德氢储能示范项目迎全国、自治区、市人大及化德县领导视察指导</w:t>
      </w:r>
    </w:p>
    <w:p>
      <w:r>
        <w:t>原文链接: http://h2.china-nengyuan.com/news/233577.html</w:t>
      </w:r>
    </w:p>
    <w:p>
      <w:r>
        <w:t>发布日期: 2025-09-11</w:t>
      </w:r>
    </w:p>
    <w:p>
      <w:r>
        <w:t>内容:</w:t>
      </w:r>
    </w:p>
    <w:p>
      <w:r>
        <w:t>爱德曼化德氢储能示范项目迎全国、自治区、市人大及化德县领导视察指导</w:t>
        <w:br/>
        <w:t>来源：爱德曼氢能源装备有限公司　 人气：1630　 更新时间：2025-09-11 13:17:02 　　[我要投稿]</w:t>
        <w:br/>
        <w:br/>
        <w:t xml:space="preserve">　　在国家积极推进能源结构转型、大力发展清洁能源的背景下，由爱德曼氢能源参与建设的化德县电网侧独立储能示范项目取得重要阶段性进展。9月10日，全国人大、自治区人大、乌兰察布市人大相关领导，在化德县政府领导陪同下，赴项目现场视察指导，爱德曼氢能源就氢储能建设进度、核心设备应用及未来规划等内容作详细汇报。</w:t>
        <w:br/>
        <w:br/>
        <w:t xml:space="preserve">　　此前，在中国电建河北工程公司化德储能制氢电站项目制氢设备采购招标中，爱德曼凭借技术优势成功中标，成为该项目制氢设备供应商。项目规划建设一座装机总容量为100MW/400MWh的新型集中式储能电站，其中，氢储能部分装机容量为10MW/40MWh。爱德曼将为本项目提供3x1000Nm³/h碱性电解水制氢设备及配套技术支持。项目建成后，将有效增强区域电网调峰调频能力，提升可再生能源消纳率，为北方地区能源结构低碳转型提供重要示范。</w:t>
        <w:br/>
        <w:br/>
        <w:t xml:space="preserve">　　作为氢能领域创新企业，爱德曼自成立以来，始终专注于氢能技术的研发与创新，在制氢、储氢等核心领域积累了深厚的技术实力。公司自主研发的柔性碱水制氢系统，通过材料、结构、工艺及系统层面的融合创新，实现了秒级快速响应，并可在5%-110%的宽负荷范围内高效稳定运行，能够高度适配光伏、风电等波动性可再生能源，系统制氢效率处于行业领先水平。</w:t>
        <w:br/>
        <w:br/>
        <w:t xml:space="preserve">　　在同等风光供电条件下，相较传统碱性电解槽，爱德曼柔性碱水制氢系统的制氢量可增加1%-15%，显著提高了能源利用效率；在风光资源富集地区，单位制氢成本可控制在17元/Kg以下。此外，爱德曼1000Nm³/h柔性电解槽总重量为传统电解槽的1/20，具有显著的运维及部署优势，可降低80%的设备维修成本、维修时间和40%的制氢厂房建设成本。</w:t>
        <w:br/>
        <w:br/>
        <w:t xml:space="preserve">　　此次视察，领导一行深入工程建设一线，实地察看项目施工进度，详细询问爱德曼制氢设备的工作原理、技术参数及运行稳定性，并重点了解项目对当地能源供应、产业升级及生态保护的带动作用。爱德曼团队全面汇报了氢储能系统的建设现状、技术落地及后续服务保障方案，得到领导一行的充分肯定。</w:t>
        <w:br/>
        <w:br/>
        <w:t xml:space="preserve">　　视察过程中，领导指出氢能是实现“双碳”目标的关键抓手，鼓励企业持续加大研发投入，进一步提升自主创新能力，推动核心技术国产化、规模化应用。同时强调，化德储能项目作为区域能源转型的重点示范工程，要统筹各方资源，严把工程质量关，确保项目按期投运，早日释放经济、社会与生态综合效益。</w:t>
        <w:br/>
        <w:br/>
        <w:t xml:space="preserve">　　爱德曼将以此次视察为动力，进一步压实项目责任，优化技术方案与服务保障体系，全力配合推进项目建设。未来，公司将持续深化与中国电建等行业伙伴的合作，探索氢能在储能、交通、工业等多领域的应用场景，积极响应国家能源战略，为构建清洁低碳、安全高效的现代能源体系贡献氢能力量。</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