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10个氢能相关，上海市2025年度关键技术研发计划“新能源”项目立项</w:t>
      </w:r>
    </w:p>
    <w:p>
      <w:r>
        <w:t>原文链接: http://h2.china-nengyuan.com/news/233679.html</w:t>
      </w:r>
    </w:p>
    <w:p>
      <w:r>
        <w:t>发布日期: 2025-09-12</w:t>
      </w:r>
    </w:p>
    <w:p>
      <w:r>
        <w:t>内容:</w:t>
      </w:r>
    </w:p>
    <w:p>
      <w:r>
        <w:t>10个氢能相关，上海市2025年度关键技术研发计划“新能源”项目立项</w:t>
        <w:br/>
        <w:t>来源：上海市科学技术委员会　 人气：2524　 更新时间：2025-09-12 13:41:35 　　[我要投稿]</w:t>
        <w:br/>
        <w:br/>
        <w:t xml:space="preserve">　　9月2日，上海市科学技术委员会发布《关于上海市2025年度关键技术研发计划“新能源”项目立项的通知》，对《二氧化碳电催化制可持续航空燃料与高效能催化反应工程技术》等33个项目予以立项，市科委资助10850万元，其中2025年拨款6620万元。</w:t>
        <w:br/>
        <w:br/>
        <w:t xml:space="preserve">　　其中氢能相关项目：电催化合成氨关键技术、阴离子交换膜电解水制氢关键材料及大功率电堆设计技术、高电密宽负荷PEM膜电极关键技术与连续化制造、质子交换膜电解水制氢高性能膜电极开发及批量化制造技术、阴离子交换膜电解水制氢关键材料及大功率电堆设计技术、面向氢能两轮车与具身机器人应用的燃料电池与固态储氢系统研究、硅基双极板氢燃料电池系统及两轮车场景验证、基于内河航运的甲醇船舶动力系统关键技术及应用、基于氢内燃机的船舶动力系统关键技术及应用。</w:t>
        <w:br/>
        <w:br/>
        <w:t xml:space="preserve">　　以下为原文</w:t>
        <w:br/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