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从“三零”绿色焊接到氢能全产业链：记者团探访德阳绿色智造现场</w:t>
      </w:r>
    </w:p>
    <w:p>
      <w:r>
        <w:t>原文链接: http://h2.china-nengyuan.com/news/233833.html</w:t>
      </w:r>
    </w:p>
    <w:p>
      <w:r>
        <w:t>发布日期: 2025-09-16</w:t>
      </w:r>
    </w:p>
    <w:p>
      <w:r>
        <w:t>内容:</w:t>
      </w:r>
    </w:p>
    <w:p>
      <w:r>
        <w:t>从“三零”绿色焊接到氢能全产业链：记者团探访德阳绿色智造现场</w:t>
        <w:br/>
        <w:t>来源：四川新闻网　 人气：215　 更新时间：2025-09-16 13:34:16 　　[我要投稿]</w:t>
        <w:br/>
        <w:t>9月15日，绿色新能源·智造新未来——2025全国主流记者德阳行首日，记者团走进东方电气集团所属东方汽轮机和东方锅炉，深入数字化车间、氢能科技应用示范园和化学链燃烧中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