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超过500个清洁氢项目，总投资高达1100亿美元，中国位居全球首位</w:t>
      </w:r>
    </w:p>
    <w:p>
      <w:r>
        <w:t>原文链接: http://h2.china-nengyuan.com/news/233829.html</w:t>
      </w:r>
    </w:p>
    <w:p>
      <w:r>
        <w:t>发布日期: 2025-09-16</w:t>
      </w:r>
    </w:p>
    <w:p>
      <w:r>
        <w:t>内容:</w:t>
      </w:r>
    </w:p>
    <w:p>
      <w:r>
        <w:t>超过500个清洁氢项目，总投资高达1100亿美元，中国位居全球首位</w:t>
        <w:br/>
        <w:t>来源：氢能理事会　 人气：215　 更新时间：2025-09-16 13:20:43 　　[我要投稿]</w:t>
        <w:br/>
        <w:t>9月9日，氢能理事会（Hydrogen Council）与麦肯锡公司联合发布首份《全球氢能指南》（以下简称报告）。报告显示，全球清洁氢产业迎来重要发展里程碑：目前已有超过500个清洁氢项目达成最终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