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兴邦能源首批氢能两轮车顺利交付北京理工大学</w:t>
      </w:r>
    </w:p>
    <w:p>
      <w:r>
        <w:t>原文链接: http://h2.china-nengyuan.com/news/233994.html</w:t>
      </w:r>
    </w:p>
    <w:p>
      <w:r>
        <w:t>发布日期: 2025-09-18</w:t>
      </w:r>
    </w:p>
    <w:p>
      <w:r>
        <w:t>内容:</w:t>
      </w:r>
    </w:p>
    <w:p>
      <w:r>
        <w:t>兴邦能源首批氢能两轮车顺利交付北京理工大学</w:t>
        <w:br/>
        <w:t>来源：兴邦能源　 人气：1006　 更新时间：2025-09-18 13:53:16 　　[我要投稿]</w:t>
        <w:br/>
        <w:br/>
        <w:t xml:space="preserve">　　近日，江苏兴邦能源科技有限公司（以下简称“兴邦能源”）首批10辆氢能两轮车正式交付给北京理工大学长三角研究院（嘉兴）。标志着兴邦能源在氢能交通商业化应用上迈出关键一步。</w:t>
        <w:br/>
        <w:br/>
        <w:t xml:space="preserve">　　此次交付的氢能两轮车搭载公司自主研发的空冷燃料电池系统，采用先进的低压固态储氢技术，续航里程可达80公里，换氢仅需30秒左右，实现了真正意义上的零碳排。与传统锂电池两轮车相比，氢能两轮车在安全、续航、补能时效、寿命、环保等方面更具优势。</w:t>
        <w:br/>
        <w:br/>
        <w:t xml:space="preserve">　　据悉，这批氢能两轮车将投放于北京理工大学长三角研究院（嘉兴），供校园师生共享骑行等。用户通过微信小程序扫码，就能便捷地使用氢能两轮车。这种出行方式不仅解决了校园内的交通需求，也帮助广大师生近距离了解氢能技术，感受绿色科技的魅力，对培养氢能产业未来人才具有重要意义。</w:t>
        <w:br/>
        <w:br/>
        <w:t xml:space="preserve">　　下一步，兴邦能源计划同更多城市、高校、社区及企业合作，逐步扩大氢能两轮车的投放规模和范围。将持续深耕氢能领域，以绿色发展为导向，全力抢占能源技术制高点，积极探索能源革命路径。将通过持续的技术创新和广泛的产业合作，努力让氢能两轮车成为城市绿色出行体系的重要组成部分，为构建清洁低碳、安全高效的现代能源体系持续赋能。</w:t>
        <w:br/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