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承德市清洁能源电力总装机达2397.5万千瓦</w:t>
      </w:r>
    </w:p>
    <w:p>
      <w:r>
        <w:t>原文链接: http://h2.china-nengyuan.com/news/233987.html</w:t>
      </w:r>
    </w:p>
    <w:p>
      <w:r>
        <w:t>发布日期: 2025-09-18</w:t>
      </w:r>
    </w:p>
    <w:p>
      <w:r>
        <w:t>内容:</w:t>
      </w:r>
    </w:p>
    <w:p>
      <w:r>
        <w:t>承德市清洁能源电力总装机达2397.5万千瓦</w:t>
        <w:br/>
        <w:t>来源：承德日报　 人气：699　 更新时间：2025-09-18 13:06:50 　　[我要投稿]</w:t>
        <w:br/>
        <w:t>在围场御道口镇三复兴地村，沙地变草场、草场作牧场，作为全省首个光伏治沙试点项目，实现了上光下养、牧光互补。我市依托水能、风能、光能描绘生态实景图，清洁能源强市的画卷已在绘就。截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