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最高补贴2000万元，成都开展加氢基础设施建设、氢能应用场景打造奖励项目申报工作</w:t>
      </w:r>
    </w:p>
    <w:p>
      <w:r>
        <w:t>原文链接: http://h2.china-nengyuan.com/news/234079.html</w:t>
      </w:r>
    </w:p>
    <w:p>
      <w:r>
        <w:t>发布日期: 2025-09-19</w:t>
      </w:r>
    </w:p>
    <w:p>
      <w:r>
        <w:t>内容:</w:t>
      </w:r>
    </w:p>
    <w:p>
      <w:r>
        <w:t>最高补贴2000万元，成都开展加氢基础设施建设、氢能应用场景打造奖励项目申报工作</w:t>
        <w:br/>
        <w:t>来源：成都市经济和信息化局　 人气：215　 更新时间：2025-09-19 13:08:44 　　[我要投稿]</w:t>
        <w:br/>
        <w:br/>
        <w:t xml:space="preserve">　　9月17日，成都市经济和信息化局印发《关于做好进一步推动氢能全产业链发展及推广应用相关激励政策兑现工作的通知》，支持加氢基础设施建设、降低用氢成本、推动氢燃料电池汽车示范和氢能应用场景打造。</w:t>
        <w:br/>
        <w:br/>
        <w:t xml:space="preserve">　　以下为原文</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