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氢蓝时代联袂华南造船厂共同打造氢燃料电池动力船舶示范项目</w:t>
      </w:r>
    </w:p>
    <w:p>
      <w:r>
        <w:t>原文链接: http://h2.china-nengyuan.com/news/234083.html</w:t>
      </w:r>
    </w:p>
    <w:p>
      <w:r>
        <w:t>发布日期: 2025-09-19</w:t>
      </w:r>
    </w:p>
    <w:p>
      <w:r>
        <w:t>内容:</w:t>
      </w:r>
    </w:p>
    <w:p>
      <w:r>
        <w:t>氢蓝时代联袂华南造船厂共同打造氢燃料电池动力船舶示范项目</w:t>
        <w:br/>
        <w:t>来源：氢蓝时代　 人气：202　 更新时间：2025-09-19 13:25:26 　　[我要投稿]</w:t>
        <w:br/>
        <w:br/>
        <w:t xml:space="preserve">　　近日，氢蓝时代与华南造船厂正式签署战略合作协议。双方将聚焦近海与内河航运绿色转型，共同打造氢燃料电池动力船舶示范项目，为中国乃至全球海洋营运体系注入零碳动力。</w:t>
        <w:br/>
        <w:br/>
        <w:br/>
        <w:t>华南造船厂船舶远洋作业</w:t>
        <w:br/>
        <w:br/>
        <w:br/>
        <w:t>华南造船厂区一景</w:t>
        <w:br/>
        <w:br/>
        <w:t xml:space="preserve">　　华南造船厂是一家拥有深厚历史积淀与现代国际视野的船舶制造强企。其前身为1958年成立的省级国营造船厂，2005年由香港华南海事有限公司全资收购后，迅速整合资源、升级产能，现已发展成为国际市场上备受认可的多用途离岸工作船制造基地。华南造船厂致力研发、设计和建造各种offshore vessels, 如：ASD Handysize Tug，Standby Ships，Escort Tug，Fire-fighting Ship等；目前，已成功交付近千艘新建船舶。公司重点打造的“现代化多用途离岸工作船”具备特殊作业能力，能够进行海上搜救、无动力船舶拖带、大型浮体（如海上平台、浮船坞）拖运等特殊任务，具有显著的产品竞争优势。华南造船厂母公司华南造船控股拥有逾40年行业经验，从设计、建造到船舶运营的全链条能力突出，被誉为中国船舶工业“隐形冠军”。</w:t>
        <w:br/>
        <w:br/>
        <w:br/>
        <w:t>氢蓝时代智慧工厂一景</w:t>
        <w:br/>
        <w:br/>
        <w:br/>
        <w:t>氢蓝时代深圳总部</w:t>
        <w:br/>
        <w:br/>
        <w:t xml:space="preserve">　　氢蓝时代是国内首家在中国船级社发布新版《船舶应用燃料电池发电装置指南》后，获得CCS型式认证的民营科创企业。公司先后还获得了“瞪羚企业”、“制造业单项冠军”和“小巨人”等权威资质认定，并深度参与了多项国家级重点研发计划，更率先突破“膜电极—电堆—系统”全产业链技术瓶颈，实现氢动力在“陆海空”全场景应用及氢发电商业化运营的重大突破。</w:t>
        <w:br/>
        <w:br/>
        <w:t xml:space="preserve">　　在全球航运业加速推进低碳转型的背景下，氢能船舶被视为实现水上交通零排放的关键路径。氢燃料电池系统凭借能效高、噪音低、零污染等显著优势，尤其适合在内河、港口、近海等对环境敏感区域推行。据国际能源署预测，到2050年，氢能有望承担全球船舶能源需求的15%以上，市场空间高达万亿级别。</w:t>
        <w:br/>
        <w:br/>
        <w:t xml:space="preserve">　　此次战略合作，氢蓝时代将依托其领先的氢燃料电池系统与供氢解决方案，为华南造船厂提供强劲可靠的“绿色心脏”；而华南造船厂则充分发挥其在船舶设计、智能制造与市场渠道方面的优势，推动氢能船舶从示范走向规模化商用。双方明确提出：要成为“氢能船舶界的宁德时代与华为问界”，携手打造一批具有行业标杆意义的氢动力船舶，并共同研究制定技术标准、突破示范痛点、引领产业生态。</w:t>
        <w:br/>
        <w:br/>
        <w:t xml:space="preserve">　　这不仅是一场企业间的共赢合作，更是中国高端装备制造业迈向绿色化、高端化的重要信号。随着氢能船舶从蓝图驶向蓝海，氢蓝时代与华南造船厂的联合探索，或将为航运低碳转型树立新标杆，书写“中国智造”在新能源时代的绿色故事。</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