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湖北省首批500台氢能两轮车投运</w:t>
      </w:r>
    </w:p>
    <w:p>
      <w:r>
        <w:t>原文链接: https://news.bjx.com.cn/html/20250612/1446021.shtml</w:t>
      </w:r>
    </w:p>
    <w:p>
      <w:r>
        <w:t>发布日期: 2025-06-12</w:t>
      </w:r>
    </w:p>
    <w:p>
      <w:r>
        <w:t>内容:</w:t>
      </w:r>
    </w:p>
    <w:p>
      <w:r>
        <w:t>北极星氢能网获悉，6月10日，湖北省首批500台氢能两轮车在湖北工程职业学院新校区正式投入运营。</w:t>
        <w:br/>
        <w:t>此次投放的500台氢能两轮车，该车由武汉众宇动力系统科技有限公司（以下简称众宇）自主研发，搭载了众宇氢燃料电池系统及低压固态储氢系统，采用轻量化电堆和智能化电控系统设计，一次换氢可以行驶90公里，并且不受环境气温影响，非常适合共享出行、景区接驳、物流配送等短距离出行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