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SNEC直击 | 从破壁到共生，隆基助力中国氢醇全球“出圈”</w:t>
      </w:r>
    </w:p>
    <w:p>
      <w:r>
        <w:t>原文链接: https://news.bjx.com.cn/html/20250612/1446038.shtml</w:t>
      </w:r>
    </w:p>
    <w:p>
      <w:r>
        <w:t>发布日期: 2025-06-12</w:t>
      </w:r>
    </w:p>
    <w:p>
      <w:r>
        <w:t>内容:</w:t>
      </w:r>
    </w:p>
    <w:p>
      <w:r>
        <w:t>6月11日下午，隆基氢能成功举办“破壁·共生：中国氢醇产业生态贡献全球能源新秩序”为主题的圆桌对话活动，特邀行业领袖、政策专家及先锋企业共话氢醇产业破局点。IMO新规、3000方电解槽稳定运行、万亿级绿色甲醇需求爆发……这些关键词背后，中国正为全球能源秩序注入确定性。</w:t>
        <w:br/>
        <w:br/>
        <w:t>活动在隆基绿能副总裁、首席可持续发展官张海濛的精彩致辞中拉开帷幕。张海濛开场直击产业本质：“人类一半以上的能源使用无法电气化，绿氢及其衍生的绿色分子（绿醇、绿氨），是交通、远洋海运、飞机航空、金属冶炼、化工、水泥建材等领域脱碳的关键钥匙。”他坦言行业正经历成长阵痛——2024年全球绿氢项目数量不增反降，但隆基坚定投入绿氢及Power to X全链条技术，并坚信随着政策支持、技术进步和成本下降，绿氢及其衍生物如绿醇的应用前景将更加广阔。</w:t>
        <w:br/>
        <w:br/>
        <w:t>图：张海濛先生做开场致辞</w:t>
        <w:br/>
        <w:t>隆基氢能战略市场部负责人张文印作为此次圆桌对话主持人，与各位业界专家深入探讨技术突破与政策红利，共同为行业协同发展寻找破局之道：</w:t>
        <w:br/>
        <w:br/>
        <w:t>氢交通与能源转型双轨并行，氢冶金已进入产业化冲刺期</w:t>
        <w:br/>
        <w:t>氢能在交通领域的应用已经取得了显著进展，包括氢能车辆、氢能机车、氢能船舶以及航空研发等。全球氢能车辆接近7万辆，中国占比近半，但经济性仍是关键瓶颈。</w:t>
        <w:br/>
        <w:t>氢冶金等能源侧应用正逐渐成为氢能发展的新热点，中国在氢基竖炉与高炉富氢冶炼方面已进入产业化初期探索阶段，未来三五年内商业化进程有望加快，目标在2030年能够快速进入产业化阶段。其中，河北民营钢企高炉富氢冶炼采用隆基3000方电解槽，风光谷电制氢直输高炉，已连续运行8个月。这是全球唯一使用电解槽制氢直供高炉的项目，可以看到，中国氢冶金商业化进程比预期更快！此外，5项氢能冶金国家标准即将发布，中国独创“全氢竖炉+富氢高炉”双路径已进入产业化冲刺期。</w:t>
        <w:br/>
        <w:br/>
        <w:t>中国绿氢产业，拐点将至</w:t>
        <w:br/>
        <w:t>中国绿氢产业虽然起步较晚，但后发制人：自2019年首入政府工作报告以来，国家累计出台148项政策支持氢能产业发展，氢能中长期规划更将绿氢纳入国家能源体系，驱动应用从氢交通拓展至绿醇、绿航煤等衍生品及化工冶金领域，未来规模化掺氢/纯氢管道投运将标志产业拐点。</w:t>
        <w:br/>
        <w:t>当前虽处示范初期，但“孩童学步式磕碰”正转化为全球化竞争力——中国凭全产业链能力、风光资源禀赋、及工程速度优势加速突破：隆基电解槽出海、中国EPC承建沙特首座加氢站、“氢舟一号”船舶获副总理考察、低空经济司推动氢能无人机普及。</w:t>
        <w:br/>
        <w:t>目前可以看到，中国绿氢绿醇项目“一个接一个，一个比一个大”，凭此底气及政策-市场-速度三重支撑，氢能装备3年内必成中国制造新名片，5年全面引领全球绝非夸张！</w:t>
        <w:br/>
        <w:br/>
        <w:t>绿醇万亿市场，中国将成“绿色中东”</w:t>
        <w:br/>
        <w:t>航运业碳排放量大，全球有3%的排放量源自该行业，马士基自身年耗传统燃料超1000万吨。为完成碳中和目标，马士基2021年公布了首批绿色甲醇订单，计划2040年实现碳中和，2030年则需确保1/4的货运量采用碳中和燃料。对于绿色燃料，当前有严格的要求，涵盖碳源及全生命周期减排率，IMO新提出的“ZNZ”（Zero or Near-Zero Emissions Fuel）概念更是要求减排率达到80%。绿色甲醇的需求爆发将取决于碳价政策的最终结果。</w:t>
        <w:br/>
        <w:t>绿色燃料对中国而言是一个巨大的机会，希望中国能借此从燃料进口国转变为生产国，甚至出口国，并寄望中国能成为“绿色中东”，在绿色甲醇生产上发挥领导作用。马士基期待与隆基等中国企业合作，共同推动航运业的绿色转型。</w:t>
        <w:br/>
        <w:br/>
        <w:t>拒绝“超前内卷”，以安全可靠性破局</w:t>
        <w:br/>
        <w:t>绿氢行业发展的确定性非常强，对非电领域的脱碳减排作用至关重要。尽管当前市场面临一些挑战，除了示范项目经济性闭环难等问题，行业正经历最不健康的阶段——部分企业用未经可靠性验证的数据和超低价格冲击市场，造成“超前内卷”，这是对业主的误导，更是对产业的伤害。</w:t>
        <w:br/>
        <w:t>但，隆基坚持返璞归真：我们通过自建电极/隔膜产线（电镀线、电片线、复合隔膜线），建立材料评价体系，在提升可靠性、降低能耗方面持续突破，已经实现4000电流密度以上的高电流密度电解槽商业化运营，以及单台3000方电解槽稳定运行。同时，也在持续研究SOEC、AEM等新型电解槽技术，待商业化条件成熟后及时推向市场。我们坚信，客户终将回归对设备安全可靠性的本质需求。</w:t>
        <w:br/>
        <w:br/>
        <w:t>绿醇产业有望爆发，中国引领全球绿色燃料革命</w:t>
        <w:br/>
        <w:t>绿色甲醇作为首个经济上形成闭环的绿色能源产品，不仅为航运业提供了可行的碳中和解决方案，还为光伏、风电等可再生能源的发展开辟了新的市场空间。早在2022年，隆基开始布局绿醇领域核心技术，突破生物质气化及加氢耦合，目前已启动3个项目，首项目2027年投产并与马士基签长期协议。国内上海港启动加注，东北、广西等地项目加速规划，未来2-3年内绿醇产业有望迎来爆发式增长，实现万亿级市场。</w:t>
        <w:br/>
        <w:t>破局需攻克三大挑战：技术（全球商业化项目稀缺，隆基两代技术已突破）、认证（绿色标准亟待完善，需杜绝投机行为）、成本（当前生产成本高于航运燃料等价300美元/吨）。中国凭借生物质资源、风光禀赋、完备产业链及工程</w:t>
        <w:br/>
        <w:t>能力，必将成为全球最低成本绿醇生产国——绿色甲醇的未来看中国！</w:t>
        <w:br/>
        <w:t>从政策红利到市场爆发，从技术攻坚到生态共建，中国氢醇产业需立足自身优势——资源、产业链、市场、效率，聚焦解决真问题——技术、成本、标准，以创新破局，以合作共生。正如此次圆桌对话主题“破壁·共生”，唯有打破壁垒、开放合作，才能让氢能及氢基燃料共同成为贡献全球能源新秩序的支点。能源转型非独角戏，需全产业链同心戮力，共同期待一个零碳、共生、可持续的能源未来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