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英国政府将投5亿英镑建设氢能基础设施</w:t>
      </w:r>
    </w:p>
    <w:p>
      <w:r>
        <w:t>原文链接: https://news.bjx.com.cn/html/20250618/1446989.shtml</w:t>
      </w:r>
    </w:p>
    <w:p>
      <w:r>
        <w:t>发布日期: 2025-06-18</w:t>
      </w:r>
    </w:p>
    <w:p>
      <w:r>
        <w:t>内容:</w:t>
      </w:r>
    </w:p>
    <w:p>
      <w:r>
        <w:t>北极星氢能网获悉，当地时间6月13日，英国政府消息称，将投入5亿英镑（约合48.8亿元人民币）用于氢能基础设施建设，在英国工业核心地区创造数千个清洁能源领域就业岗位。</w:t>
        <w:br/>
        <w:t>此举是英国政府“变革计划”的重要组成部分，目标是助力英国打造“清洁能源超级大国”。英国政府称，这笔资金将用于建设英国首个区域性氢能运输与储存网络，首次实现氢能生产商与发电站、钢铁、化工等工业终端用户的直接连接。</w:t>
        <w:br/>
        <w:t>英国能源安全和净零排放大臣米利班德表示，该投资既能保障本土能源供应，为英国工业长远发展提供动力，还将在默西赛德郡、提赛德和亨伯等工业地区创造大量技能型岗位，同时降低英国对国际化石燃料市场的依赖。</w:t>
        <w:br/>
        <w:t>近一段时间以来，英国政府已宣布多项能源投资计划，包括投资萨福克郡赛兹韦尔C核电站、在诺丁汉郡建设核聚变项目，以及推进苏格兰碳捕集与封存项目等。</w:t>
        <w:br/>
        <w:t>英国氢能协会首席执行官格思里指出，政府对氢能运输和储存基础设施的投资，有效连接了已获支持的制氢项目与电力、工业等终端用户，是英国迈向“清洁能源超级大国”的关键一步。目前，氢能领域已吸引数亿英镑私人投资，未来还将在工程师、焊接工等技术岗位及学徒、毕业生就业方面释放更多机会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