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华电包头氢能科技：天然气掺烧绿氢项目成功“复制”</w:t>
      </w:r>
    </w:p>
    <w:p>
      <w:r>
        <w:t>原文链接: https://news.bjx.com.cn/html/20250626/1448290.shtml</w:t>
      </w:r>
    </w:p>
    <w:p>
      <w:r>
        <w:t>发布日期: 2025-06-26</w:t>
      </w:r>
    </w:p>
    <w:p>
      <w:r>
        <w:t>内容:</w:t>
      </w:r>
    </w:p>
    <w:p>
      <w:r>
        <w:t>6月24日，华电包头氢能科技公司与内蒙古丰洲材料有限公司联合推进的工业天然气掺烧绿氢项目的正式投运，标志着又一个可复制、可推广工业天然气掺烧绿氢项目成功运行，为包头市工业领域能源结构优化升级注入新动能。</w:t>
        <w:br/>
        <w:t>该项目是继与内蒙古金鄂博氟化工有限公司合作的示范项目后，氢能公司在工业天然气掺烧绿氢领域的又一重大突破，切实提升二类工业天然气燃烧效率，大幅削减二氧化碳、一氧化碳等污染物排放。</w:t>
        <w:br/>
        <w:t>该项目的成功投运，对包头市工业产业链的绿色转型起到引领作用，为后续氢能公司大规模推广掺氢工程打开良好局面，进一步促进“风光氢储用”产业链，拓展绿氢在工业领域的应用场景，助力包头市打造成为全国领先的绿色氢能应用示范城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