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突发！陕西氢能项目采购中止！</w:t>
      </w:r>
    </w:p>
    <w:p>
      <w:r>
        <w:t>原文链接: https://news.bjx.com.cn/html/20250630/1448670.shtml</w:t>
      </w:r>
    </w:p>
    <w:p>
      <w:r>
        <w:t>发布日期: 2025-06-30</w:t>
      </w:r>
    </w:p>
    <w:p>
      <w:r>
        <w:t>内容:</w:t>
      </w:r>
    </w:p>
    <w:p>
      <w:r>
        <w:t>北极星氢能网获悉，6月25日，陕西采购与招标网发布《陕西氢能双翼科技有限公司多元耦合氢能“制储输加用”一体化示范项目规划咨询服务采购项目中止公告》。</w:t>
        <w:br/>
        <w:t>公告显示，接采购人通知，本项目中止采购，未披露中止原因。</w:t>
        <w:br/>
        <w:br/>
        <w:t>据此前消息，该项目于6月9日发布公告，后又于6月16日发布项目延期公告，项目投标文件递交截止时间及开标时间均延期。</w:t>
        <w:br/>
        <w:br/>
        <w:br/>
        <w:t>据了解，4月28日，陕西氢能召开多元耦合氢能“制储输加用”一体化示范项目推进会。会议指出，多元耦合氢能“制储输加用”一体化示范项目是陕西氢能打造千亿级氢能全产业链的重要项目之一。</w:t>
        <w:br/>
        <w:t>5月6日，多元耦合氢能“制储输加用”一体化示范项目“制储”项目备案。项目总投资148400万元，计划2025年8月开工。项目第一阶段拟建设一套兰炭尾气制氢装置，配套15万吨/年氨储氢装置，年制氢储氢总量约3.38 万吨/年；第二阶段拟建设1万吨/年有机废弃物气化制氢装置，项目全部建成占地面积约300亩。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