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10家氢能企业“冲刺”上市</w:t>
      </w:r>
    </w:p>
    <w:p>
      <w:r>
        <w:t>原文链接: https://news.bjx.com.cn/html/20250704/1449607.shtml</w:t>
      </w:r>
    </w:p>
    <w:p>
      <w:r>
        <w:t>发布日期: 2025-07-04</w:t>
      </w:r>
    </w:p>
    <w:p>
      <w:r>
        <w:t>内容:</w:t>
      </w:r>
    </w:p>
    <w:p>
      <w:r>
        <w:t>6月18日，中国证监会发布《关于在科创板设置科创成长层增强制度包容性适应性的意见》提出，扩大第五套标准适用范围，支持人工智能、商业航天、低空经济等更多前沿科技领域企业适用科创板第五套上市标准。这对处于发展初期、普遍亏损的氢能企业来说是重大利好。</w:t>
        <w:br/>
        <w:t>来源：高工氢电</w:t>
        <w:br/>
        <w:t>事实上，当前众多氢能企业正在积极筹备上市，本文梳理10家氢能企业上市最新进展如下：</w:t>
        <w:br/>
        <w:t>1、司凯奇登陆纳斯达克</w:t>
        <w:br/>
        <w:t>6月30日，司凯奇正式以股票代码"SCAG"在纳斯达克挂牌交易。这标志着这家深耕新能源重型商用车的零碳技术提供商，在完成与特殊目的收购公司Finnovate Acquisition Corp.的业务合并后，成功开启全球资本化进程。</w:t>
        <w:br/>
        <w:t>司凯奇的境内运营主体为南京司凯奇汽车科技有限公司，自2019年成立以来，专注于重型新能源汽车卡车和电燃料解决方案的开发与商业化。在氢能领域，公司拥有氢燃料电池技术，已完成多款新能源汽车卡车的设计、生产和测试，如氢能源插电混牵引车“银河Ⅲ”，广泛应用于物流、采矿和港口运输等场景，展现出较强的技术实力和创新能力。</w:t>
        <w:br/>
        <w:t>登陆资本市场仅是司凯奇战略的第一步。据创始人高超透露，募资将重点投向氢能基础设施与产能扩建，加速银河III氢燃料卡车的量产落地。</w:t>
        <w:br/>
        <w:t>2、鸿基创能冲刺港股IPO</w:t>
        <w:br/>
        <w:t>6月27日，港交所披露，鸿基创能科技（广州）股份有限公司（简称“鸿基创能”）向港交所主板提交上市申请，海通国际、中信证券为联席保荐人。</w:t>
        <w:br/>
        <w:t>鸿基创能是全球领先的独立膜电极供应商，专门从事催化剂涂层质子膜(CCM)及膜电极(MEA)的研发、量产及商业化。2023年，鸿基创能C轮融资的投后估值约为41.23亿元。招股说明书显示，2024年，公司膜电极在全球市场销量占比为23%，在中国市场市占率46%，为国内第一。</w:t>
        <w:br/>
        <w:t>3、未来材料上市申请获上交所受理</w:t>
        <w:br/>
        <w:t>上交所官网显示，山东东岳未来氢能材料股份有限公司（简称“未来材料”）科创板IPO已于6月27日获受理，公司本次IPO拟发行股份不超过1.11亿股，募集资金不超过24.46亿元，保荐机构为中信证券。</w:t>
        <w:br/>
        <w:t>未来材料成立于2017年12月19日，依托东岳集团氟硅材料产业园区和完整的“氟、硅、膜、氢”产业链和产业群配套支持，主营产品包括氢燃料电池质子膜、水电解制氢膜、液流电池膜等。其中，质子交换膜生产线是目前国内最大的生产线，可满足全国市场60%的需求，曾被称为“氢能第一膜”。</w:t>
        <w:br/>
        <w:t>财务数据显示，未来材料2022年、2023年、2024年的营业收入分别为5.3亿元、7.21亿元、6.4亿元，实现归母净利润分别为1.43亿元、2.3亿元、1.65亿元。报告期各期，公司主营业务毛利率分别为49.48%、55.79%和46.57%。</w:t>
        <w:br/>
        <w:t>4、华达通上市申请近日获北交所受理</w:t>
        <w:br/>
        <w:t>6月17日，北交所官网显示，惠州市华达通气体制造股份有限公司（简称“华达通”）的上市申请近日获北交所受理。华达通主要从事液态二氧化碳、干冰、氨水、高纯氢的研发、生产、销售以及液氨的销售。公司本次冲击上市拟募集资金约2.65亿元，拟投资于惠州市华达通气体制造股份有限公司高纯氢生产线扩产项目、气体研发中心建设项目、补充流动资金。</w:t>
        <w:br/>
        <w:t>华达通在氢能领域主要涉及高纯氢的生产和销售，其高纯氢产品可用于工业焊接、炼油工业加氢反应以及氢燃料电池等领域。此外，公司正在推进10000Nm³/h重整PSA解吸气提纯高纯氢项目。</w:t>
        <w:br/>
        <w:t>5、科润新材启动科创板IPO</w:t>
        <w:br/>
        <w:t>5月22日，据证监会江苏监管局网站信息，苏州科润新材料股份有限公司（简称“科润新材”）发布科创板IPO辅导备案报告。报告显示，科润新材5月9日与民生证券股份有限公司签署IPO辅导协议，法务和财务中介分别由国浩律师（苏州）事务所和立信会计师事务所担任。</w:t>
        <w:br/>
        <w:t>科润新材是国内仅有的两家实现了全氟磺酸质子交换膜全产业链自主企业，公司拥有16年的质子交换膜研发制造经验，是国内最早实现全氟质子交换膜产业化的企业之一。</w:t>
        <w:br/>
        <w:t>去年8月，科润新材完成C+轮第二批融资的交割工作。公司C+轮融资，融资金额超4亿元，由中国石化资本战略领投，峰和资本、架桥资本、建信北京投资等投资机构共同参与完成。公司估值近30亿元。</w:t>
        <w:br/>
        <w:t>6、国氢科技完成上市保荐承销机构遴选，正式冲刺IPO</w:t>
        <w:br/>
        <w:t>4月15日，国家电投集团氢能科技发展有限公司二〇二五年度第一批招标中标结果公示。公告显示，国家电投集团氢能科技发展有限公司首次公开发行股票项目保荐承销服务标段招标评标工作已经结束，本次招标的中标人为中信证券股份有限公司。</w:t>
        <w:br/>
        <w:t>国氢科技创立于2017年，是五大发电集团之一的国家电投培育出的氢能“独角兽”。2020年，国氢科技完成A轮融资，融资额为3.9亿元，投后估值超10亿元。2022年，国氢科技又完成45亿元的B轮融资，投后估值达130亿元。</w:t>
        <w:br/>
        <w:t>2025年2月25日，国氢科技对首次公开发行股票项目保荐承销服务进行招标，要求投标人作为发行人保荐机构近3年至少成功完成3家科创板上市。并且拟派项目负责人需要最近3年内至少有1例科创板上市的成功案例，意味着这家中国估值最高的氢能公司正式启动IPO。</w:t>
        <w:br/>
        <w:t>7、协氢新能源拟一到两年内赴港上市</w:t>
        <w:br/>
        <w:t>2025年3月消息，协氢新能源正为赴港上市做准备。风冷氢燃料电池、氢能无人机、制储氢是协氢新能源的三大业务板块。目前协氢新能源已历经数轮融资，投资者包括硅港资本、艾募杰投资、池州市投控集团、枣庄市协氢产业投资合伙企业、山东产投、泉为科技等。3月7日，协氢新能源完成A轮融资数千万元首笔交割。</w:t>
        <w:br/>
        <w:t>5月，首席财务官林创斌先生披露海外扩张战略：公司的目标是成为氢燃料电池商用无人机的比亚迪，该公司计划在香港设立研究和组装业务，以服务国际市场。公司拥有长期的业务发展计划，其中包括在香港设立海外销售总部和研发中心，希望在一到两年内在香港交易所上市。</w:t>
        <w:br/>
        <w:t>8、质子汽车考虑赴港上市</w:t>
        <w:br/>
        <w:t>3月消息，质子汽车科技有限公司（简称“质子汽车”）正考虑赴港上市，并已经与潜在顾问展开磋商，但最终是否推进仍存不确定性。此前，多家媒体报道称，质子汽车计划募集资金约2亿美元（约15.6亿港元）。</w:t>
        <w:br/>
        <w:t>质子汽车是德创未来汽车科技有限公司为进一步加快科技成果转化而孵化的新能源智能整车公司，于2022年4月成立，注册资本1.5亿元，是陕西汽车控股集团成员。质子汽车专注新能源商用车领域，采用氢燃料电池和纯电双技术路线，全面覆盖短途运输、干线物流、港口倒短等多种场景。</w:t>
        <w:br/>
        <w:t>公司已完成多轮融资，2022年10月的天使轮融资吸引了中科创星、红禾资本等机构参与，2024年3月又获得3.8亿元的A轮融资，累计融资超6亿元，参与投资的机构包括西投控股、榆林城投、德载厚资本、陕汽集团、橙叶投资、中科创星、新电互通，主要用于研发投入、产品开发以及市场推广等。</w:t>
        <w:br/>
        <w:t xml:space="preserve">2023年10月，公司在秦创原新能源商用车科技发布会上签署B轮融资意向书，签约金额达5.5亿元。2024年，公司估值已突破44亿元，并计划于2025年登陆港股，拟募资约2亿美元，有望成为“中国氢能重卡第一股”。  </w:t>
        <w:br/>
        <w:t>9、先导智能拟赴港IPO</w:t>
        <w:br/>
        <w:t>2月25日，A股上市公司先导智能向香港联交所递交H股上市申请，中信证券和摩根大通担任其联席保荐人。 此举标志着这家A股上市公司将开启“A+H”双资本平台运作。</w:t>
        <w:br/>
        <w:t>先导智能业务涵盖锂电池智能装备、光伏智能装备、3C智能装备、智能物流、汽车产线、氢能智能装备、激光精密加工装备等领域，在氢能装备方面致力于推动全球氢能燃料电池产业化进程，可以为客户提供整体解决方案，包括MEA 生产线、BPP整线集成、PEM 制备、GDL 制备、高精度电堆组装线、系统组装、电堆及系统测试活化平台等。</w:t>
        <w:br/>
        <w:t>10、济平新能源启动上市辅导</w:t>
        <w:br/>
        <w:t>1月19日，济平新能源与国泰君安证券、国枫律师事务所成功举办了上市辅导签约仪式。济平新能源成立于2018年8月，总部位于上海嘉定区，并在广东佛山设有研发生产中心。公司专注于贵金属化学技术解决方案，主要产品包括氢燃料电池催化剂、质子交换膜（PEM）电解水制氢催化剂、阴离子交换膜（AEM）催化剂、碱性电解水制氢催化剂等。此外，公司还提供定制化的催化剂产品及技术解决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