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总投资800万元！内蒙古包头碟式太阳能光热裂解水RSOC制氢耦合天然气掺氢项目获备案</w:t>
      </w:r>
    </w:p>
    <w:p>
      <w:r>
        <w:t>原文链接: https://news.bjx.com.cn/html/20250908/1459752.shtml</w:t>
      </w:r>
    </w:p>
    <w:p>
      <w:r>
        <w:t>发布日期: 2025-09-08</w:t>
      </w:r>
    </w:p>
    <w:p>
      <w:r>
        <w:t>内容:</w:t>
      </w:r>
    </w:p>
    <w:p>
      <w:r>
        <w:t>北极星氢能网获悉，近日，从内蒙古自治区投资项目在线审批大厅获悉，碟式太阳能光热裂解水 RSOC 制氢耦合天然气掺氢项目正式完成备案，项目由包头和曦氢能科技有限公司主导建设。​</w:t>
        <w:br/>
        <w:t>该项目选址位于包头市达尔罕茂明安联合旗达茂旗百灵庙镇港华燃气加气站内，总投资达 800 万元，资金来源为企业自有资金，不涉及银行贷款及其他外部融资。项目计划建设周期为 2025 年 9 月至 2026 年 5 月，总占地面积 2 亩。​</w:t>
        <w:br/>
        <w:t>在建设内容与规模方面，项目将采用碟式太阳能光热裂解水 RSOC 制氢技术工艺，核心设备包含 CSHS（rSOS) 高温反应器、碟式聚光系统（CSDS)、斯特林机组、BOP 设备（光热蒸汽发生器）及天然气撬装掺氢系统，建成后预计年产绿氢 15000 公斤，对推动当地绿氢产业发展与清洁能源利用具有积极意义。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