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805.55万！国企转让氢能公司15%股权</w:t>
      </w:r>
    </w:p>
    <w:p>
      <w:r>
        <w:t>原文链接: https://news.bjx.com.cn/html/20250908/1459780.shtml</w:t>
      </w:r>
    </w:p>
    <w:p>
      <w:r>
        <w:t>发布日期: 2025-09-08</w:t>
      </w:r>
    </w:p>
    <w:p>
      <w:r>
        <w:t>内容:</w:t>
      </w:r>
    </w:p>
    <w:p>
      <w:r>
        <w:t>北极星氢能网获悉，9月4日，贵州省公共资源交易云网发布贵州氢能效率能源科技有限公司15%股权（国务院国资委监测编号：G32025GZ1000028）。公告截止日期为2025.09.11。</w:t>
        <w:br/>
        <w:t>信息显示，项目名称为贵州氢能效率能源科技有限公司15%股权，转让底价为805.55万元。转让方名称为贵阳经济开发区产业发展投资控股（集团）有限公司。</w:t>
        <w:br/>
        <w:t>贵阳经济开发区产业发展投资控股（集团）有限公司法定代表人为刘海锋，注册资本100000万元人民币。其实际控制人为贵阳经济技术开发区国有资产工作服务中心。</w:t>
        <w:br/>
        <w:t>标的企业贵州氢能效率能源科技有限公司注册资本5000万元，股权结构：贵州海上丝路国际投资有限公司29.00000%，德国HEE技术有限公司23.00000%，贵阳经济开发区产业发展投资控股（集团）有限公司15.00000%，贵州环域氢能科技中心（有限合伙）13.00000%，贵州燃气集团股份有限公司10.00000%，贵州长通电气有限公司10.00000%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