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隆基氢能成立内蒙古氢能分公司</w:t>
      </w:r>
    </w:p>
    <w:p>
      <w:r>
        <w:t>原文链接: https://news.bjx.com.cn/html/20250909/1459958.shtml</w:t>
      </w:r>
    </w:p>
    <w:p>
      <w:r>
        <w:t>发布日期: 2025-09-09</w:t>
      </w:r>
    </w:p>
    <w:p>
      <w:r>
        <w:t>内容:</w:t>
      </w:r>
    </w:p>
    <w:p>
      <w:r>
        <w:t>近日，内蒙古隆基氢能科技有限公司正式注册成立。该公司位于内蒙古自治区鄂尔多斯市伊金霍洛旗蒙苏经济开发区，注册资本 1000 万人民币，由西安隆基氢能科技有限公司全资持股。​</w:t>
        <w:br/>
        <w:t>西安隆基氢能科技有限公司于 2021年3月31日成立，在氢能领域积极布局，已取得诸多成果，如 2021 年完成 1000 标方电解槽下线，实现 500 兆瓦电解水制氢产能等。此次内蒙古隆基氢能科技有限公司的成立，有望进一步拓展隆基氢能在相关区域的业务布局，推动氢能产业发展。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