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丰田联手亿华通 再成立燃料电池公司！</w:t>
      </w:r>
    </w:p>
    <w:p>
      <w:r>
        <w:t>原文链接: https://news.bjx.com.cn/html/20250922/1462063.shtml</w:t>
      </w:r>
    </w:p>
    <w:p>
      <w:r>
        <w:t>发布日期: 2025-09-22</w:t>
      </w:r>
    </w:p>
    <w:p>
      <w:r>
        <w:t>内容:</w:t>
      </w:r>
    </w:p>
    <w:p>
      <w:r>
        <w:t>北极星氢能网获悉，据企查查信息显示，2025年09月10日，华丰燃料电池（吕梁）有限公司成立，法定代表人为森冈泰行，注册资本为1000万元，经营范围包含：电池制造；电池销售；电池零配件生产；电池零配件销售；汽车零配件批发；汽车零配件零售等。</w:t>
        <w:br/>
        <w:br/>
        <w:t>股东信息显示，华丰燃料电池（吕梁）有限公司为华丰燃料电池有限公司100%持股，后者的股东为北京亿华通科技股份有限公司、丰田汽车公司，各持股50%。</w:t>
        <w:br/>
        <w:br/>
        <w:t>2021年6月，华丰燃料电池有限公司由北京亿华通科技股份有限公司和丰田汽车公司共同出资组建，双方各持股50%，公司致力于通过生产及销售“联合燃料电池系统研发（北京）有限公司”开发的燃料电池系统从而普及FCEV，为实现“氢能社会”及“环保移动社会”做出贡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