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最高2亿支持氢车运营！这一地出台新政支持氢能产业发展！</w:t>
      </w:r>
    </w:p>
    <w:p>
      <w:r>
        <w:t>原文链接: https://news.bjx.com.cn/html/20250722/1452234.shtml</w:t>
      </w:r>
    </w:p>
    <w:p>
      <w:r>
        <w:t>发布日期: 2025-07-22</w:t>
      </w:r>
    </w:p>
    <w:p>
      <w:r>
        <w:t>内容:</w:t>
      </w:r>
    </w:p>
    <w:p>
      <w:r>
        <w:t>北极星氢能网获悉，2025年7月21日，广州市政府在官网发布了《关于印发广州开发区 广州市黄埔区关于促进新能源产业与节能环保领域高质量发展的若干措施的通知》（以下简称《通知》）。</w:t>
        <w:br/>
        <w:t>《通知》在大力推进氢能基础设施建设、降低车用氢气终端销售价格、支持氢能产业项目示范应用、支持拓展新能源产品海外市场等方面对氢能产业发展提出了支持政策。</w:t>
        <w:br/>
        <w:t>其中，对于加氢站、站售氢气和氢车运营方面的财政扶持内容包括：</w:t>
        <w:br/>
        <w:t>加氢站方面，属于油（气）氢合建站、制氢加氢一体化综合能源补给站的，每站补贴50万元；属于其余固定式加氢站的，每站补贴25万元。省、市、区各级财政补贴合计不超过500万元/站，且不超过固定资产投资50%。</w:t>
        <w:br/>
        <w:t>站售氢气方面，对加氢站终端售价2025年底前低于28元/公斤的、终端售价2026年底前低于26元/公斤的、终端售价2027年底前低于25元/公斤的，区级财政按照氢气实际销售量分别给予最高4元/公斤、3元/公斤、2元/公斤的补贴，每站每年补贴不超过100万元。</w:t>
        <w:br/>
        <w:t>氢车运营方面，对轻型氢燃料电池车辆（总质量小于4.5吨）、中型氢燃料电池车辆（总质量4.5吨及以上且小于12吨）、重型氢燃料电池车辆（总质量12吨及以上）三种车型，在每个自然年度内行驶里程最高按0.5元/公里、1元/公里、2.5元/公里予以运营补贴。上述三种车型每年每车最高补贴额分别为2万元、4万元、10万元。本条款扶持总资金不超过2亿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