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注资2亿！氢能国企再成立氢能子公司</w:t>
      </w:r>
    </w:p>
    <w:p>
      <w:r>
        <w:t>原文链接: https://news.bjx.com.cn/html/20250818/1456315.shtml</w:t>
      </w:r>
    </w:p>
    <w:p>
      <w:r>
        <w:t>发布日期: 2025-08-18</w:t>
      </w:r>
    </w:p>
    <w:p>
      <w:r>
        <w:t>内容:</w:t>
      </w:r>
    </w:p>
    <w:p>
      <w:r>
        <w:t>北极星氢能网获悉，据企查查信息显示，2025-07-28，陕西氢能绿源科技有限公司成立，法定代表人为贾小军，注册资本为20000万元。</w:t>
        <w:br/>
        <w:br/>
        <w:t>经营范围包含：储能技术服务；太阳能发电技术服务；电池制造；新兴能源技术研发；气体、液体分离及纯净设备制造；工程和技术研究和试验发展；技术服务、技术开发、技术咨询、技术交流、技术转让、技术推广；资源再生利用技术研发；新能源原动设备制造；陆地管道运输；道路货物运输站经营；电池销售；生物质能技术服务；租赁服务（不含许可类租赁服务）；碳减排、碳转化、碳捕捉、碳封存技术研发；风力发电技术服务；站用加氢及储氢设施销售；非居住房地产租赁；特种设备销售；特种设备出租；标准化服务；信息咨询服务（不含许可类信息咨询服务）；园区管理服务；气体、液体分离及纯净设备销售（除依法须经批准的项目外，凭营业执照依法自主开展经营活动）。</w:t>
        <w:br/>
        <w:t>股东信息显示，该公司由陕西氢能产业发展有限公司100%持股。</w:t>
        <w:br/>
        <w:t>陕西氢能产业发展有限公司为陕西省属国企，由陕西氢动氢能发展合伙企业（有限合伙）、陕西省人民政府国有资产监督管理委员会等持股。</w:t>
        <w:br/>
        <w:t>曾成立陕西氢能新能源有限公司、陕西氢能运力有限公司、陕氢（乌审旗）新能源科技有限公司等氢能子公司。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