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计划建设19座加氢站！《珠海市加氢站布局专项规划（2023-2027年）》发布</w:t>
      </w:r>
    </w:p>
    <w:p>
      <w:r>
        <w:t>原文链接: https://news.bjx.com.cn/html/20250825/1457537.shtml</w:t>
      </w:r>
    </w:p>
    <w:p>
      <w:r>
        <w:t>发布日期: 2025-08-25</w:t>
      </w:r>
    </w:p>
    <w:p>
      <w:r>
        <w:t>内容:</w:t>
      </w:r>
    </w:p>
    <w:p>
      <w:r>
        <w:t>北极星氢能网获悉，8月21日，珠海市发展和改革局发布关于印发《珠海市加氢站布局专项规划（2023-2027年）》的通知。</w:t>
        <w:br/>
        <w:t>根据规划，2026年前，结合珠海市燃料电池车辆潜在应用场景分析，根据氢源项目、加气/加油站基础设施布局情况，力争建成投运加氢站15座。到2027年前，围绕以珠海机场、珠海港、珠海口岸为枢纽，广佛江珠高速、珠三角环线高速、西部沿海高速以及粤港澳大桥为主骨架的现代化综合立体交通网络，形成规划布局合理、结构灵活多样、安全保障优先、滚动有序调控的燃料电池汽车车用氢能供给保障体系，累计建成并投运加氢站19座。</w:t>
        <w:br/>
        <w:t>原文如下：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