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《北京市氢能产业标准体系》发布！</w:t>
      </w:r>
    </w:p>
    <w:p>
      <w:r>
        <w:t>原文链接: https://news.bjx.com.cn/html/20250905/1459517.shtml</w:t>
      </w:r>
    </w:p>
    <w:p>
      <w:r>
        <w:t>发布日期: 2025-09-05</w:t>
      </w:r>
    </w:p>
    <w:p>
      <w:r>
        <w:t>内容:</w:t>
      </w:r>
    </w:p>
    <w:p>
      <w:r>
        <w:t>北极星氢能网获悉，9月3日，北京市经信局在官网发布了《北京市氢能产业标准体系》（以下简称《体系》）。《体系》提出，到2027年，建立完善北京市氢能产业标准体系，标准与产业科技创新的联动水平持续提升，产业链上下游关键环节标准基本打通。推动企业积极参与国际标准制修订5项以上，深度参与国家标准和行业标准制修订20项以上，主导制修订地方标准和团体标准30项以上，对北京市氢能产业发展形成强有力的支撑。详情如下：</w:t>
        <w:br/>
        <w:br/>
        <w:br/>
        <w:br/>
        <w:br/>
        <w:br/>
        <w:br/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