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河北燕山钢铁集团 1# 加氢制氢一体站项目环评获受理</w:t>
      </w:r>
    </w:p>
    <w:p>
      <w:r>
        <w:t>原文链接: https://news.bjx.com.cn/html/20250910/1460275.shtml</w:t>
      </w:r>
    </w:p>
    <w:p>
      <w:r>
        <w:t>发布日期: 2025-09-10</w:t>
      </w:r>
    </w:p>
    <w:p>
      <w:r>
        <w:t>内容:</w:t>
      </w:r>
    </w:p>
    <w:p>
      <w:r>
        <w:t>北极星氢能网获悉，唐山市行政审批局依据建设项目环境影响评价审批程序，拟对河北燕山钢铁集团有限公司 1# 加氢制氢一体站项目环境影响文件进行审批。为确保审批工作公正、严肃，现对该项目环评文件基本情况予以公示，公示期自公示之日起 10 个工作日。​</w:t>
        <w:br/>
        <w:t>该项目建设单位为河北燕山钢铁集团有限公司，环境影响评价机构是河北太硕工程技术咨询有限公司，建设地点位于河北燕山钢铁集团有限公司厂区内东南角。项目于 2025 年 9 月正式被受理，除涉及国家秘密和商业秘密等内容外，环境影响报告书全本也于 2025 年 9 月 9 日同步公示。​</w:t>
        <w:br/>
        <w:t>据悉，此加氢制氢一体站项目是河北省迁安市重点氢能基础设施建设项目，计划在现有 1# 加氢站基础上扩建。建成后，将新增 4×1000m³/h 碱性电解槽制氢设备、20MPa 增压系统、高压储氢系统及输氢管道，总建筑面积达 2530.86㎡，具备制氢、储氢、运氢、加氢一体化功能，加氢能力为 3000kg/d（12 小时），制氢规模达 4000m³/h，助力钢铁行业绿色转型，推动区域氢能产业发展。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