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这家氢能企业，转让股权！</w:t>
      </w:r>
    </w:p>
    <w:p>
      <w:r>
        <w:t>原文链接: https://news.bjx.com.cn/html/20250916/1461276.shtml</w:t>
      </w:r>
    </w:p>
    <w:p>
      <w:r>
        <w:t>发布日期: 2025-09-16</w:t>
      </w:r>
    </w:p>
    <w:p>
      <w:r>
        <w:t>内容:</w:t>
      </w:r>
    </w:p>
    <w:p>
      <w:r>
        <w:t>9月15日，山西产权交易市场显示，天津新氢动力科技有限公司转让1.8306%股权。</w:t>
        <w:br/>
        <w:t>披露起始日期：2025-09-16</w:t>
        <w:br/>
        <w:t>披露结束日期：2025-12-12</w:t>
        <w:br/>
        <w:br/>
        <w:t>据了解，2024年12月18日，天津新氢动力科技有限公司转让17.44668%股权，受让方为天津津能滨电工程有限公司，成交金额2,000万元人民币。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