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年制氢1万吨！金风科技6亿元风电制氢项目公示</w:t>
      </w:r>
    </w:p>
    <w:p>
      <w:r>
        <w:t>原文链接: https://news.bjx.com.cn/html/20250919/1461881.shtml</w:t>
      </w:r>
    </w:p>
    <w:p>
      <w:r>
        <w:t>发布日期: 2025-09-19</w:t>
      </w:r>
    </w:p>
    <w:p>
      <w:r>
        <w:t>内容:</w:t>
      </w:r>
    </w:p>
    <w:p>
      <w:r>
        <w:t>9月17日，兴安盟生态环境局官网发布兴安盟生态环境局关于兴安盟金风科技风电制氢（一期）项目环境影响评价文件受理情况的公示。</w:t>
        <w:br/>
        <w:t>信息显示，建设单位为金风绿能氢能科技（兴安盟）有限公司 ，建设内容及规模：本次一期项目建设1座电解水制氢厂房、1座氢气气柜及其他 配套设施。电解水制氢厂房内设置32套1000Nm³/h电解槽，最大生产效率3.2万Nm³/h，平均生产效率18750m³/h，年制氢1万吨。</w:t>
        <w:br/>
        <w:t>工程投资：总投资60000万元，环保投资合计241万元，占总投资比例为 4.02%。</w:t>
        <w:br/>
        <w:t>建设周期：工期10个月，预计投产时间2026年6月。 占地面积：厂区总占地面积为268784㎡，本次一期建筑面积14070㎡。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