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氢燃料电池破冰，山东智造点亮地球极寒之境</w:t>
      </w:r>
    </w:p>
    <w:p>
      <w:r>
        <w:t>原文链接: http://h2.china-nengyuan.com/news/233579.html</w:t>
      </w:r>
    </w:p>
    <w:p>
      <w:r>
        <w:t>发布日期: 2025-09-11</w:t>
      </w:r>
    </w:p>
    <w:p>
      <w:r>
        <w:t>内容:</w:t>
      </w:r>
    </w:p>
    <w:p>
      <w:r>
        <w:t>氢燃料电池破冰，山东智造点亮地球极寒之境</w:t>
        <w:br/>
        <w:t>来源：闪电新闻　 人气：1141　 更新时间：2025-09-11 13:22:53 　　[我要投稿]</w:t>
        <w:br/>
        <w:t>今年3月，我国在秦岭站建设的首个规模化新能源系统启用。作为该系统的一大核心部件，济南绿动氢能科技有限公司（简称济南绿动）自主研发制造的氢腾燃料电池发电产品在南极成功发出第一度电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