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中国能建与河南南阳深化氢能等领域合作</w:t>
      </w:r>
    </w:p>
    <w:p>
      <w:r>
        <w:t>原文链接: https://news.bjx.com.cn/html/20250619/1447206.shtml</w:t>
      </w:r>
    </w:p>
    <w:p>
      <w:r>
        <w:t>发布日期: 2025-06-19</w:t>
      </w:r>
    </w:p>
    <w:p>
      <w:r>
        <w:t>内容:</w:t>
      </w:r>
    </w:p>
    <w:p>
      <w:r>
        <w:t>北极星氢能网获悉，6月18日，中国能建党委副书记、总经理倪真在公司总部与河南南阳市委副书记、市长路红卫会谈。双方就共同推动能源电力、绿氢、绿色建材、压气储能、综合交通、生态环保等领域合作进行深入交流，并达成广泛共识。</w:t>
        <w:br/>
        <w:t>倪真对南阳市委、市政府长期以来给予中国能建的支持表示感谢，并简要介绍了公司改革发展总体情况。他表示，中国能建正围绕“创新、绿色、数智、融合”核心发展理念，聚焦交能融合、建能融合、数能融合、产能融合“四大业能融合”，创新推进“城市八网融合”，系统打造高质量发展“四新”能建。南阳市区位优势明显，资源禀赋优越，绿色转型发展方向与中国能建核心优势高度契合。中国能建愿以融合发展为引擎，发挥全产业链一体化优势，在能源电力规划、氢能产业、生物质能源、压气储能、绿色建材、绿色交通、高标准农田建设等领域，为南阳提供绿色低碳解决方案与全产业链一体化服务，携手为区域高质量发展注入绿色动能。</w:t>
        <w:br/>
        <w:t>路红卫对中国能建长期以来支持南阳经济社会发展表示感谢。他指出，当前，南阳正锚定“建强副中心、打造增长极、奔向新辉煌”的发展目标，全力推动枢纽经济、绿色能源和产业升级，加快扩大有效投资，大力培育新质生产力。中国能建是能源电力建设领域的国家队，产业链完整、技术实力雄厚。期待中国能建深度参与南阳能源电力规划、多能互补综合能源基地、绿色氢氨醇、生物质能源、压气储能、钙基新材料、绿色交通等领域投资建设，加快推动重点项目落地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