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国电南瑞发布绿电制氢整体解决方案</w:t>
      </w:r>
    </w:p>
    <w:p>
      <w:r>
        <w:t>原文链接: https://news.bjx.com.cn/html/20250630/1448724.shtml</w:t>
      </w:r>
    </w:p>
    <w:p>
      <w:r>
        <w:t>发布日期: 2025-06-30</w:t>
      </w:r>
    </w:p>
    <w:p>
      <w:r>
        <w:t>内容:</w:t>
      </w:r>
    </w:p>
    <w:p>
      <w:r>
        <w:t>北极星氢能网获悉，2025年6月27日，“氢电智联创新力 电控蓄能领未来”——国电南瑞“一氢二储”新技术·新产品·新范式发布会在南京召开。会上，南瑞发布4S储能系统整体解决方案及产品、绿电制氢整体解决方案及产品、变速抽蓄交流励磁系统，并发布《绿电制氢技术白皮书》。</w:t>
        <w:br/>
        <w:t>国电南瑞董事长、党委书记郑宗强在致辞中表示，南瑞本着“为电网安全服务、为客户创造价值”的理念，坚持“技术为本、产业为果、支撑为责”的价值逻辑，在绿电制氢、新型储能、抽水蓄能领域打造了“一氢二储”三项最新成果，以新技术、新产品、新范式突破传统储能的瓶颈，为送端电网保消纳、受端电网强支撑、薄弱电网保供电，提供能量充足又配比均衡的“营养餐”。</w:t>
        <w:br/>
        <w:t>南瑞绿电制氢整体解决方案突破了电解制氢、集群功率控制、系统模型预测及智能调度等关键技术瓶颈，以风光储氢系统最优配置、电网友好交互、安全稳定运行、新能源高效消纳和成本可控为核心目标，构建覆盖“器件-装备-场站-系统”全环节的并/离网、交/直流型绿电制氢整体解决方案。核心产品包括碱性电解水制氢系统、制氢电源、绿电制氢一体化调控系统、绿电制氢智慧管理系统、风光储氢联合仿真平台，可构建覆盖“规划仿真、核心装备、源荷预测、优化调度、运维管理”全链条环节的绿电制氢全过程解决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