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这家上市国企成立氢能公司！</w:t>
      </w:r>
    </w:p>
    <w:p>
      <w:r>
        <w:t>原文链接: https://news.bjx.com.cn/html/20250702/1449117.shtml</w:t>
      </w:r>
    </w:p>
    <w:p>
      <w:r>
        <w:t>发布日期: 2025-07-02</w:t>
      </w:r>
    </w:p>
    <w:p>
      <w:r>
        <w:t>内容:</w:t>
      </w:r>
    </w:p>
    <w:p>
      <w:r>
        <w:t>北极星氢能网获悉，近日，湖北楚道氢能科技产业发展有限公司成立，注册资本1亿元，经营范围包含：新兴能源技术研发；汽车销售；新能源汽车整车销售；新能源汽车换电设施销售等。</w:t>
        <w:br/>
        <w:t>企查查股权穿透显示，该公司由楚天高速、湖北交投、武汉临空港等共同持股。</w:t>
        <w:br/>
        <w:t>湖北交通投资集团有限公司间接持股51.292%、楚天高速持股30%、武汉临空港产业创新发展有限公司持股10%。</w:t>
        <w:br/>
        <w:br/>
        <w:t>湖北楚天智能交通股份有限公司，是湖北交通投资集团有限公司的控股子公司，是湖北省内唯一一家公路上市企业。2004年3月10日在上海证券交易所挂牌上市。</w:t>
        <w:br/>
        <w:t>湖北交通投资集团有限公司是湖北省属大型国有企业，业务涵盖规划设计、工程建设、现代物流、区域开发、交通服务、交通科技、交通金融等领域。</w:t>
        <w:br/>
        <w:t>武汉临空港产业创新发展有限公司是经武汉临空港经济技术开发区管委会批准成立的区属国有企业，主要负责投资促进和招商引资工作。</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